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35E00" w14:textId="75E447FB" w:rsidR="00824088" w:rsidRPr="00C84150" w:rsidRDefault="00824088">
      <w:pPr>
        <w:rPr>
          <w:rFonts w:ascii="Source Sans Pro" w:hAnsi="Source Sans Pro"/>
          <w:b/>
          <w:color w:val="C00000"/>
          <w:sz w:val="48"/>
          <w:szCs w:val="48"/>
        </w:rPr>
      </w:pPr>
      <w:r w:rsidRPr="00C84150">
        <w:rPr>
          <w:rFonts w:ascii="Source Sans Pro" w:hAnsi="Source Sans Pro"/>
          <w:b/>
          <w:color w:val="C00000"/>
          <w:sz w:val="48"/>
          <w:szCs w:val="48"/>
        </w:rPr>
        <w:t xml:space="preserve">MSP Rules of Engagement </w:t>
      </w:r>
      <w:r w:rsidR="00A10F1A" w:rsidRPr="00C84150">
        <w:rPr>
          <w:rFonts w:ascii="Source Sans Pro" w:hAnsi="Source Sans Pro"/>
          <w:b/>
          <w:color w:val="C00000"/>
          <w:sz w:val="48"/>
          <w:szCs w:val="48"/>
        </w:rPr>
        <w:t>FAQ &amp; Tenants Portal Instructions</w:t>
      </w:r>
    </w:p>
    <w:p w14:paraId="31FCD553" w14:textId="40C0F486" w:rsidR="003E4E7B" w:rsidRPr="003E4E7B" w:rsidRDefault="00411697" w:rsidP="003E4E7B">
      <w:pPr>
        <w:rPr>
          <w:rFonts w:ascii="Source Sans Pro" w:hAnsi="Source Sans Pro"/>
          <w:b/>
          <w:bCs/>
          <w:color w:val="C00000"/>
          <w:sz w:val="24"/>
          <w:szCs w:val="24"/>
        </w:rPr>
      </w:pPr>
      <w:r>
        <w:rPr>
          <w:rFonts w:ascii="Source Sans Pro" w:hAnsi="Source Sans Pro"/>
          <w:b/>
          <w:bCs/>
          <w:color w:val="C00000"/>
          <w:sz w:val="24"/>
          <w:szCs w:val="24"/>
        </w:rPr>
        <w:t>(</w:t>
      </w:r>
      <w:r w:rsidR="007B5733" w:rsidRPr="00921CB2">
        <w:rPr>
          <w:rFonts w:ascii="Source Sans Pro" w:hAnsi="Source Sans Pro"/>
          <w:b/>
          <w:bCs/>
          <w:color w:val="C00000"/>
          <w:sz w:val="24"/>
          <w:szCs w:val="24"/>
        </w:rPr>
        <w:t>I</w:t>
      </w:r>
      <w:r w:rsidR="00DA1084" w:rsidRPr="00921CB2">
        <w:rPr>
          <w:rFonts w:ascii="Source Sans Pro" w:hAnsi="Source Sans Pro"/>
          <w:b/>
          <w:bCs/>
          <w:color w:val="C00000"/>
          <w:sz w:val="24"/>
          <w:szCs w:val="24"/>
        </w:rPr>
        <w:t>n</w:t>
      </w:r>
      <w:r w:rsidR="007B5733" w:rsidRPr="00921CB2">
        <w:rPr>
          <w:rFonts w:ascii="Source Sans Pro" w:hAnsi="Source Sans Pro"/>
          <w:b/>
          <w:bCs/>
          <w:color w:val="C00000"/>
          <w:sz w:val="24"/>
          <w:szCs w:val="24"/>
        </w:rPr>
        <w:t>ternal</w:t>
      </w:r>
      <w:r w:rsidR="00DA1084" w:rsidRPr="00921CB2">
        <w:rPr>
          <w:rFonts w:ascii="Source Sans Pro" w:hAnsi="Source Sans Pro"/>
          <w:b/>
          <w:bCs/>
          <w:color w:val="C00000"/>
          <w:sz w:val="24"/>
          <w:szCs w:val="24"/>
        </w:rPr>
        <w:t xml:space="preserve"> </w:t>
      </w:r>
      <w:r w:rsidR="00F40205" w:rsidRPr="00921CB2">
        <w:rPr>
          <w:rFonts w:ascii="Source Sans Pro" w:hAnsi="Source Sans Pro"/>
          <w:b/>
          <w:bCs/>
          <w:color w:val="C00000"/>
          <w:sz w:val="24"/>
          <w:szCs w:val="24"/>
        </w:rPr>
        <w:t xml:space="preserve">Only </w:t>
      </w:r>
      <w:r w:rsidR="00DA1084" w:rsidRPr="00921CB2">
        <w:rPr>
          <w:rFonts w:ascii="Source Sans Pro" w:hAnsi="Source Sans Pro"/>
          <w:b/>
          <w:bCs/>
          <w:color w:val="C00000"/>
          <w:sz w:val="24"/>
          <w:szCs w:val="24"/>
        </w:rPr>
        <w:t>Documentation</w:t>
      </w:r>
      <w:r>
        <w:rPr>
          <w:rFonts w:ascii="Source Sans Pro" w:hAnsi="Source Sans Pro"/>
          <w:b/>
          <w:bCs/>
          <w:color w:val="C00000"/>
          <w:sz w:val="24"/>
          <w:szCs w:val="24"/>
        </w:rPr>
        <w:t>)</w:t>
      </w:r>
    </w:p>
    <w:p w14:paraId="118BCE38" w14:textId="77777777" w:rsidR="0020674C" w:rsidRDefault="0020674C" w:rsidP="00E21E37">
      <w:pPr>
        <w:rPr>
          <w:rFonts w:ascii="Source Sans Pro" w:hAnsi="Source Sans Pro"/>
          <w:b/>
          <w:bCs/>
          <w:color w:val="C00000"/>
          <w:sz w:val="24"/>
          <w:szCs w:val="24"/>
        </w:rPr>
      </w:pPr>
    </w:p>
    <w:sdt>
      <w:sdtPr>
        <w:rPr>
          <w:rFonts w:ascii="Calibri" w:eastAsiaTheme="minorHAnsi" w:hAnsi="Calibri" w:cstheme="minorBidi"/>
          <w:bCs w:val="0"/>
          <w:i w:val="0"/>
          <w:iCs w:val="0"/>
          <w:sz w:val="22"/>
          <w:szCs w:val="22"/>
          <w:lang w:eastAsia="en-US"/>
        </w:rPr>
        <w:id w:val="-436371"/>
        <w:docPartObj>
          <w:docPartGallery w:val="Table of Contents"/>
          <w:docPartUnique/>
        </w:docPartObj>
      </w:sdtPr>
      <w:sdtEndPr>
        <w:rPr>
          <w:rFonts w:ascii="Source Sans Pro" w:hAnsi="Source Sans Pro"/>
          <w:b/>
          <w:noProof/>
        </w:rPr>
      </w:sdtEndPr>
      <w:sdtContent>
        <w:p w14:paraId="7A215CDA" w14:textId="77777777" w:rsidR="00312291" w:rsidRDefault="006B6436" w:rsidP="00312291">
          <w:pPr>
            <w:pStyle w:val="Heading5"/>
            <w:rPr>
              <w:rFonts w:ascii="Calibri" w:eastAsiaTheme="minorHAnsi" w:hAnsi="Calibri" w:cstheme="minorBidi"/>
              <w:bCs w:val="0"/>
              <w:i w:val="0"/>
              <w:iCs w:val="0"/>
              <w:sz w:val="22"/>
              <w:szCs w:val="22"/>
              <w:lang w:eastAsia="en-US"/>
            </w:rPr>
          </w:pPr>
          <w:r w:rsidRPr="0020674C">
            <w:rPr>
              <w:rFonts w:ascii="Source Sans Pro" w:eastAsiaTheme="minorHAnsi" w:hAnsi="Source Sans Pro" w:cstheme="minorBidi"/>
              <w:b/>
              <w:i w:val="0"/>
              <w:color w:val="C00000"/>
              <w:sz w:val="24"/>
              <w:szCs w:val="24"/>
              <w:u w:val="single"/>
              <w:lang w:eastAsia="en-US"/>
            </w:rPr>
            <w:t xml:space="preserve">Table of </w:t>
          </w:r>
          <w:r w:rsidRPr="0020674C">
            <w:rPr>
              <w:rFonts w:ascii="Source Sans Pro" w:hAnsi="Source Sans Pro"/>
              <w:b/>
              <w:i w:val="0"/>
              <w:color w:val="C00000"/>
              <w:sz w:val="24"/>
              <w:szCs w:val="24"/>
              <w:u w:val="single"/>
            </w:rPr>
            <w:t>Contents</w:t>
          </w:r>
          <w:r w:rsidR="0020674C">
            <w:rPr>
              <w:rFonts w:ascii="Source Sans Pro" w:hAnsi="Source Sans Pro"/>
              <w:b/>
              <w:i w:val="0"/>
              <w:iCs w:val="0"/>
              <w:color w:val="C00000"/>
              <w:sz w:val="24"/>
              <w:szCs w:val="24"/>
              <w:u w:val="single"/>
            </w:rPr>
            <w:t>:</w:t>
          </w:r>
        </w:p>
        <w:p w14:paraId="00A74A1E" w14:textId="73570527" w:rsidR="00625A67" w:rsidRDefault="00312291">
          <w:pPr>
            <w:pStyle w:val="TOC1"/>
            <w:rPr>
              <w:rFonts w:asciiTheme="minorHAnsi" w:eastAsiaTheme="minorEastAsia" w:hAnsiTheme="minorHAnsi" w:cstheme="minorBidi"/>
              <w:caps w:val="0"/>
              <w:color w:val="auto"/>
              <w:sz w:val="22"/>
              <w:szCs w:val="22"/>
            </w:rPr>
          </w:pPr>
          <w:r w:rsidRPr="00003B31">
            <w:rPr>
              <w:rFonts w:ascii="Source Sans Pro" w:hAnsi="Source Sans Pro" w:cs="Times New Roman"/>
              <w:color w:val="BA0C25"/>
              <w:sz w:val="24"/>
            </w:rPr>
            <w:fldChar w:fldCharType="begin"/>
          </w:r>
          <w:r w:rsidRPr="001F3E60">
            <w:rPr>
              <w:rFonts w:ascii="Source Sans Pro" w:hAnsi="Source Sans Pro"/>
            </w:rPr>
            <w:instrText xml:space="preserve"> TOC \o "1-3" \h \z \u </w:instrText>
          </w:r>
          <w:r w:rsidRPr="00003B31">
            <w:rPr>
              <w:rFonts w:ascii="Source Sans Pro" w:hAnsi="Source Sans Pro" w:cs="Times New Roman"/>
              <w:color w:val="BA0C25"/>
              <w:sz w:val="24"/>
            </w:rPr>
            <w:fldChar w:fldCharType="separate"/>
          </w:r>
          <w:hyperlink w:anchor="_Toc34835568" w:history="1">
            <w:r w:rsidR="00625A67" w:rsidRPr="00866306">
              <w:rPr>
                <w:rStyle w:val="Hyperlink"/>
                <w:rFonts w:ascii="Source Sans Pro" w:hAnsi="Source Sans Pro"/>
                <w:b/>
              </w:rPr>
              <w:t xml:space="preserve">Keywords and </w:t>
            </w:r>
            <w:r w:rsidR="00625A67" w:rsidRPr="00866306">
              <w:rPr>
                <w:rStyle w:val="Hyperlink"/>
                <w:rFonts w:ascii="Source Sans Pro" w:hAnsi="Source Sans Pro"/>
                <w:b/>
                <w:bCs/>
              </w:rPr>
              <w:t>Explanations</w:t>
            </w:r>
            <w:r w:rsidR="00625A67">
              <w:rPr>
                <w:webHidden/>
              </w:rPr>
              <w:tab/>
            </w:r>
            <w:r w:rsidR="00625A67">
              <w:rPr>
                <w:webHidden/>
              </w:rPr>
              <w:fldChar w:fldCharType="begin"/>
            </w:r>
            <w:r w:rsidR="00625A67">
              <w:rPr>
                <w:webHidden/>
              </w:rPr>
              <w:instrText xml:space="preserve"> PAGEREF _Toc34835568 \h </w:instrText>
            </w:r>
            <w:r w:rsidR="00625A67">
              <w:rPr>
                <w:webHidden/>
              </w:rPr>
            </w:r>
            <w:r w:rsidR="00625A67">
              <w:rPr>
                <w:webHidden/>
              </w:rPr>
              <w:fldChar w:fldCharType="separate"/>
            </w:r>
            <w:r w:rsidR="00625A67">
              <w:rPr>
                <w:webHidden/>
              </w:rPr>
              <w:t>1</w:t>
            </w:r>
            <w:r w:rsidR="00625A67">
              <w:rPr>
                <w:webHidden/>
              </w:rPr>
              <w:fldChar w:fldCharType="end"/>
            </w:r>
          </w:hyperlink>
        </w:p>
        <w:p w14:paraId="2CD31739" w14:textId="21B89491" w:rsidR="00625A67" w:rsidRDefault="00625A67">
          <w:pPr>
            <w:pStyle w:val="TOC1"/>
            <w:rPr>
              <w:rFonts w:asciiTheme="minorHAnsi" w:eastAsiaTheme="minorEastAsia" w:hAnsiTheme="minorHAnsi" w:cstheme="minorBidi"/>
              <w:caps w:val="0"/>
              <w:color w:val="auto"/>
              <w:sz w:val="22"/>
              <w:szCs w:val="22"/>
            </w:rPr>
          </w:pPr>
          <w:hyperlink w:anchor="_Toc34835569" w:history="1">
            <w:r w:rsidRPr="00866306">
              <w:rPr>
                <w:rStyle w:val="Hyperlink"/>
                <w:rFonts w:ascii="Source Sans Pro" w:hAnsi="Source Sans Pro"/>
                <w:b/>
                <w:bCs/>
              </w:rPr>
              <w:t>What’s changing for 2020:</w:t>
            </w:r>
            <w:r>
              <w:rPr>
                <w:webHidden/>
              </w:rPr>
              <w:tab/>
            </w:r>
            <w:r>
              <w:rPr>
                <w:webHidden/>
              </w:rPr>
              <w:fldChar w:fldCharType="begin"/>
            </w:r>
            <w:r>
              <w:rPr>
                <w:webHidden/>
              </w:rPr>
              <w:instrText xml:space="preserve"> PAGEREF _Toc34835569 \h </w:instrText>
            </w:r>
            <w:r>
              <w:rPr>
                <w:webHidden/>
              </w:rPr>
            </w:r>
            <w:r>
              <w:rPr>
                <w:webHidden/>
              </w:rPr>
              <w:fldChar w:fldCharType="separate"/>
            </w:r>
            <w:r>
              <w:rPr>
                <w:webHidden/>
              </w:rPr>
              <w:t>2</w:t>
            </w:r>
            <w:r>
              <w:rPr>
                <w:webHidden/>
              </w:rPr>
              <w:fldChar w:fldCharType="end"/>
            </w:r>
          </w:hyperlink>
        </w:p>
        <w:p w14:paraId="392EB3A2" w14:textId="6C22CDA3" w:rsidR="00625A67" w:rsidRDefault="00625A67">
          <w:pPr>
            <w:pStyle w:val="TOC1"/>
            <w:rPr>
              <w:rFonts w:asciiTheme="minorHAnsi" w:eastAsiaTheme="minorEastAsia" w:hAnsiTheme="minorHAnsi" w:cstheme="minorBidi"/>
              <w:caps w:val="0"/>
              <w:color w:val="auto"/>
              <w:sz w:val="22"/>
              <w:szCs w:val="22"/>
            </w:rPr>
          </w:pPr>
          <w:hyperlink w:anchor="_Toc34835570" w:history="1">
            <w:r w:rsidRPr="00866306">
              <w:rPr>
                <w:rStyle w:val="Hyperlink"/>
                <w:rFonts w:ascii="Source Sans Pro" w:hAnsi="Source Sans Pro"/>
                <w:b/>
                <w:bCs/>
              </w:rPr>
              <w:t>The Bottom Line:</w:t>
            </w:r>
            <w:r>
              <w:rPr>
                <w:webHidden/>
              </w:rPr>
              <w:tab/>
            </w:r>
            <w:r>
              <w:rPr>
                <w:webHidden/>
              </w:rPr>
              <w:fldChar w:fldCharType="begin"/>
            </w:r>
            <w:r>
              <w:rPr>
                <w:webHidden/>
              </w:rPr>
              <w:instrText xml:space="preserve"> PAGEREF _Toc34835570 \h </w:instrText>
            </w:r>
            <w:r>
              <w:rPr>
                <w:webHidden/>
              </w:rPr>
            </w:r>
            <w:r>
              <w:rPr>
                <w:webHidden/>
              </w:rPr>
              <w:fldChar w:fldCharType="separate"/>
            </w:r>
            <w:r>
              <w:rPr>
                <w:webHidden/>
              </w:rPr>
              <w:t>2</w:t>
            </w:r>
            <w:r>
              <w:rPr>
                <w:webHidden/>
              </w:rPr>
              <w:fldChar w:fldCharType="end"/>
            </w:r>
          </w:hyperlink>
        </w:p>
        <w:p w14:paraId="4FAE2F98" w14:textId="3726D54C" w:rsidR="00625A67" w:rsidRDefault="00625A67">
          <w:pPr>
            <w:pStyle w:val="TOC1"/>
            <w:rPr>
              <w:rFonts w:asciiTheme="minorHAnsi" w:eastAsiaTheme="minorEastAsia" w:hAnsiTheme="minorHAnsi" w:cstheme="minorBidi"/>
              <w:caps w:val="0"/>
              <w:color w:val="auto"/>
              <w:sz w:val="22"/>
              <w:szCs w:val="22"/>
            </w:rPr>
          </w:pPr>
          <w:hyperlink w:anchor="_Toc34835571" w:history="1">
            <w:r w:rsidRPr="00866306">
              <w:rPr>
                <w:rStyle w:val="Hyperlink"/>
                <w:rFonts w:ascii="Source Sans Pro" w:hAnsi="Source Sans Pro"/>
                <w:b/>
                <w:bCs/>
              </w:rPr>
              <w:t>FAQs:</w:t>
            </w:r>
            <w:r>
              <w:rPr>
                <w:webHidden/>
              </w:rPr>
              <w:tab/>
            </w:r>
            <w:r>
              <w:rPr>
                <w:webHidden/>
              </w:rPr>
              <w:fldChar w:fldCharType="begin"/>
            </w:r>
            <w:r>
              <w:rPr>
                <w:webHidden/>
              </w:rPr>
              <w:instrText xml:space="preserve"> PAGEREF _Toc34835571 \h </w:instrText>
            </w:r>
            <w:r>
              <w:rPr>
                <w:webHidden/>
              </w:rPr>
            </w:r>
            <w:r>
              <w:rPr>
                <w:webHidden/>
              </w:rPr>
              <w:fldChar w:fldCharType="separate"/>
            </w:r>
            <w:r>
              <w:rPr>
                <w:webHidden/>
              </w:rPr>
              <w:t>3</w:t>
            </w:r>
            <w:r>
              <w:rPr>
                <w:webHidden/>
              </w:rPr>
              <w:fldChar w:fldCharType="end"/>
            </w:r>
          </w:hyperlink>
        </w:p>
        <w:p w14:paraId="6864C55D" w14:textId="4A0FD704" w:rsidR="00625A67" w:rsidRDefault="00625A67">
          <w:pPr>
            <w:pStyle w:val="TOC1"/>
            <w:rPr>
              <w:rFonts w:asciiTheme="minorHAnsi" w:eastAsiaTheme="minorEastAsia" w:hAnsiTheme="minorHAnsi" w:cstheme="minorBidi"/>
              <w:caps w:val="0"/>
              <w:color w:val="auto"/>
              <w:sz w:val="22"/>
              <w:szCs w:val="22"/>
            </w:rPr>
          </w:pPr>
          <w:hyperlink w:anchor="_Toc34835572" w:history="1">
            <w:r w:rsidRPr="00866306">
              <w:rPr>
                <w:rStyle w:val="Hyperlink"/>
                <w:rFonts w:ascii="Source Sans Pro" w:hAnsi="Source Sans Pro"/>
                <w:b/>
                <w:bCs/>
              </w:rPr>
              <w:t>Cloud Specific FAQs</w:t>
            </w:r>
            <w:r>
              <w:rPr>
                <w:webHidden/>
              </w:rPr>
              <w:tab/>
            </w:r>
            <w:r>
              <w:rPr>
                <w:webHidden/>
              </w:rPr>
              <w:fldChar w:fldCharType="begin"/>
            </w:r>
            <w:r>
              <w:rPr>
                <w:webHidden/>
              </w:rPr>
              <w:instrText xml:space="preserve"> PAGEREF _Toc34835572 \h </w:instrText>
            </w:r>
            <w:r>
              <w:rPr>
                <w:webHidden/>
              </w:rPr>
            </w:r>
            <w:r>
              <w:rPr>
                <w:webHidden/>
              </w:rPr>
              <w:fldChar w:fldCharType="separate"/>
            </w:r>
            <w:r>
              <w:rPr>
                <w:webHidden/>
              </w:rPr>
              <w:t>6</w:t>
            </w:r>
            <w:r>
              <w:rPr>
                <w:webHidden/>
              </w:rPr>
              <w:fldChar w:fldCharType="end"/>
            </w:r>
          </w:hyperlink>
        </w:p>
        <w:p w14:paraId="7CF4773E" w14:textId="5905EEF2" w:rsidR="00625A67" w:rsidRDefault="00625A67">
          <w:pPr>
            <w:pStyle w:val="TOC1"/>
            <w:rPr>
              <w:rFonts w:asciiTheme="minorHAnsi" w:eastAsiaTheme="minorEastAsia" w:hAnsiTheme="minorHAnsi" w:cstheme="minorBidi"/>
              <w:caps w:val="0"/>
              <w:color w:val="auto"/>
              <w:sz w:val="22"/>
              <w:szCs w:val="22"/>
            </w:rPr>
          </w:pPr>
          <w:hyperlink w:anchor="_Toc34835573" w:history="1">
            <w:r w:rsidRPr="00866306">
              <w:rPr>
                <w:rStyle w:val="Hyperlink"/>
                <w:rFonts w:ascii="Source Sans Pro" w:hAnsi="Source Sans Pro"/>
                <w:b/>
              </w:rPr>
              <w:t xml:space="preserve">How to </w:t>
            </w:r>
            <w:r w:rsidRPr="00866306">
              <w:rPr>
                <w:rStyle w:val="Hyperlink"/>
                <w:rFonts w:ascii="Source Sans Pro" w:hAnsi="Source Sans Pro"/>
                <w:b/>
                <w:bCs/>
              </w:rPr>
              <w:t>create</w:t>
            </w:r>
            <w:r w:rsidRPr="00866306">
              <w:rPr>
                <w:rStyle w:val="Hyperlink"/>
                <w:rFonts w:ascii="Source Sans Pro" w:hAnsi="Source Sans Pro"/>
                <w:b/>
              </w:rPr>
              <w:t xml:space="preserve"> a </w:t>
            </w:r>
            <w:r w:rsidRPr="00866306">
              <w:rPr>
                <w:rStyle w:val="Hyperlink"/>
                <w:rFonts w:ascii="Source Sans Pro" w:hAnsi="Source Sans Pro"/>
                <w:b/>
                <w:bCs/>
              </w:rPr>
              <w:t>“Dummy”</w:t>
            </w:r>
            <w:r w:rsidRPr="00866306">
              <w:rPr>
                <w:rStyle w:val="Hyperlink"/>
                <w:rFonts w:ascii="Source Sans Pro" w:hAnsi="Source Sans Pro"/>
                <w:b/>
              </w:rPr>
              <w:t xml:space="preserve"> ZORG</w:t>
            </w:r>
            <w:r>
              <w:rPr>
                <w:webHidden/>
              </w:rPr>
              <w:tab/>
            </w:r>
            <w:r>
              <w:rPr>
                <w:webHidden/>
              </w:rPr>
              <w:fldChar w:fldCharType="begin"/>
            </w:r>
            <w:r>
              <w:rPr>
                <w:webHidden/>
              </w:rPr>
              <w:instrText xml:space="preserve"> PAGEREF _Toc34835573 \h </w:instrText>
            </w:r>
            <w:r>
              <w:rPr>
                <w:webHidden/>
              </w:rPr>
            </w:r>
            <w:r>
              <w:rPr>
                <w:webHidden/>
              </w:rPr>
              <w:fldChar w:fldCharType="separate"/>
            </w:r>
            <w:r>
              <w:rPr>
                <w:webHidden/>
              </w:rPr>
              <w:t>7</w:t>
            </w:r>
            <w:r>
              <w:rPr>
                <w:webHidden/>
              </w:rPr>
              <w:fldChar w:fldCharType="end"/>
            </w:r>
          </w:hyperlink>
        </w:p>
        <w:p w14:paraId="498F8C65" w14:textId="33476979" w:rsidR="00625A67" w:rsidRDefault="00625A67">
          <w:pPr>
            <w:pStyle w:val="TOC1"/>
            <w:rPr>
              <w:rFonts w:asciiTheme="minorHAnsi" w:eastAsiaTheme="minorEastAsia" w:hAnsiTheme="minorHAnsi" w:cstheme="minorBidi"/>
              <w:caps w:val="0"/>
              <w:color w:val="auto"/>
              <w:sz w:val="22"/>
              <w:szCs w:val="22"/>
            </w:rPr>
          </w:pPr>
          <w:hyperlink w:anchor="_Toc34835574" w:history="1">
            <w:r w:rsidRPr="00866306">
              <w:rPr>
                <w:rStyle w:val="Hyperlink"/>
                <w:rFonts w:ascii="Source Sans Pro" w:hAnsi="Source Sans Pro"/>
                <w:b/>
                <w:bCs/>
              </w:rPr>
              <w:t>ZORG Registration Process</w:t>
            </w:r>
            <w:r>
              <w:rPr>
                <w:webHidden/>
              </w:rPr>
              <w:tab/>
            </w:r>
            <w:r>
              <w:rPr>
                <w:webHidden/>
              </w:rPr>
              <w:fldChar w:fldCharType="begin"/>
            </w:r>
            <w:r>
              <w:rPr>
                <w:webHidden/>
              </w:rPr>
              <w:instrText xml:space="preserve"> PAGEREF _Toc34835574 \h </w:instrText>
            </w:r>
            <w:r>
              <w:rPr>
                <w:webHidden/>
              </w:rPr>
            </w:r>
            <w:r>
              <w:rPr>
                <w:webHidden/>
              </w:rPr>
              <w:fldChar w:fldCharType="separate"/>
            </w:r>
            <w:r>
              <w:rPr>
                <w:webHidden/>
              </w:rPr>
              <w:t>8</w:t>
            </w:r>
            <w:r>
              <w:rPr>
                <w:webHidden/>
              </w:rPr>
              <w:fldChar w:fldCharType="end"/>
            </w:r>
          </w:hyperlink>
        </w:p>
        <w:p w14:paraId="2309D6BC" w14:textId="66A2FC60" w:rsidR="00625A67" w:rsidRDefault="00625A67">
          <w:pPr>
            <w:pStyle w:val="TOC2"/>
            <w:rPr>
              <w:rFonts w:asciiTheme="minorHAnsi" w:eastAsiaTheme="minorEastAsia" w:hAnsiTheme="minorHAnsi" w:cstheme="minorBidi"/>
              <w:color w:val="auto"/>
              <w:sz w:val="22"/>
              <w:szCs w:val="22"/>
            </w:rPr>
          </w:pPr>
          <w:hyperlink w:anchor="_Toc34835575" w:history="1">
            <w:r w:rsidRPr="00866306">
              <w:rPr>
                <w:rStyle w:val="Hyperlink"/>
                <w:rFonts w:ascii="Source Sans Pro" w:hAnsi="Source Sans Pro" w:cs="Arial"/>
              </w:rPr>
              <w:t>Tenants Portal</w:t>
            </w:r>
            <w:r>
              <w:rPr>
                <w:webHidden/>
              </w:rPr>
              <w:tab/>
            </w:r>
            <w:r>
              <w:rPr>
                <w:webHidden/>
              </w:rPr>
              <w:fldChar w:fldCharType="begin"/>
            </w:r>
            <w:r>
              <w:rPr>
                <w:webHidden/>
              </w:rPr>
              <w:instrText xml:space="preserve"> PAGEREF _Toc34835575 \h </w:instrText>
            </w:r>
            <w:r>
              <w:rPr>
                <w:webHidden/>
              </w:rPr>
            </w:r>
            <w:r>
              <w:rPr>
                <w:webHidden/>
              </w:rPr>
              <w:fldChar w:fldCharType="separate"/>
            </w:r>
            <w:r>
              <w:rPr>
                <w:webHidden/>
              </w:rPr>
              <w:t>8</w:t>
            </w:r>
            <w:r>
              <w:rPr>
                <w:webHidden/>
              </w:rPr>
              <w:fldChar w:fldCharType="end"/>
            </w:r>
          </w:hyperlink>
        </w:p>
        <w:p w14:paraId="421CACDC" w14:textId="20553A38" w:rsidR="00312291" w:rsidRDefault="00312291" w:rsidP="00312291">
          <w:pPr>
            <w:rPr>
              <w:rFonts w:ascii="Source Sans Pro" w:hAnsi="Source Sans Pro"/>
              <w:b/>
              <w:noProof/>
            </w:rPr>
          </w:pPr>
          <w:r w:rsidRPr="00003B31">
            <w:rPr>
              <w:rFonts w:ascii="Source Sans Pro" w:hAnsi="Source Sans Pro"/>
              <w:b/>
              <w:sz w:val="24"/>
              <w:szCs w:val="24"/>
            </w:rPr>
            <w:fldChar w:fldCharType="end"/>
          </w:r>
        </w:p>
      </w:sdtContent>
    </w:sdt>
    <w:p w14:paraId="043A889F" w14:textId="77777777" w:rsidR="006406A7" w:rsidRPr="00FC64F7" w:rsidRDefault="006406A7" w:rsidP="00E21E37">
      <w:pPr>
        <w:rPr>
          <w:rFonts w:ascii="Source Sans Pro" w:hAnsi="Source Sans Pro"/>
          <w:b/>
          <w:bCs/>
          <w:color w:val="C00000"/>
          <w:sz w:val="24"/>
          <w:szCs w:val="24"/>
          <w:highlight w:val="green"/>
        </w:rPr>
      </w:pPr>
    </w:p>
    <w:p w14:paraId="7728B29C" w14:textId="15852D05" w:rsidR="006B6436" w:rsidRPr="00CB188C" w:rsidRDefault="006B6436" w:rsidP="00CB188C">
      <w:pPr>
        <w:keepNext/>
        <w:spacing w:before="120" w:after="240"/>
        <w:ind w:left="540" w:hanging="540"/>
        <w:outlineLvl w:val="0"/>
        <w:rPr>
          <w:rFonts w:ascii="Source Sans Pro" w:hAnsi="Source Sans Pro" w:cs="Whitney-Semibold"/>
          <w:caps/>
          <w:color w:val="C00000"/>
          <w:sz w:val="32"/>
          <w:szCs w:val="32"/>
        </w:rPr>
      </w:pPr>
      <w:bookmarkStart w:id="0" w:name="_Toc34835568"/>
      <w:r w:rsidRPr="00312291">
        <w:rPr>
          <w:rFonts w:ascii="Source Sans Pro" w:hAnsi="Source Sans Pro"/>
          <w:b/>
          <w:color w:val="C00000"/>
          <w:sz w:val="24"/>
          <w:szCs w:val="24"/>
          <w:u w:val="single"/>
        </w:rPr>
        <w:t xml:space="preserve">Keywords and </w:t>
      </w:r>
      <w:r w:rsidR="00135CA6">
        <w:rPr>
          <w:rFonts w:ascii="Source Sans Pro" w:hAnsi="Source Sans Pro"/>
          <w:b/>
          <w:bCs/>
          <w:color w:val="C00000"/>
          <w:sz w:val="24"/>
          <w:szCs w:val="24"/>
          <w:u w:val="single"/>
        </w:rPr>
        <w:t>E</w:t>
      </w:r>
      <w:r w:rsidR="000B344A" w:rsidRPr="00312291">
        <w:rPr>
          <w:rFonts w:ascii="Source Sans Pro" w:hAnsi="Source Sans Pro"/>
          <w:b/>
          <w:bCs/>
          <w:color w:val="C00000"/>
          <w:sz w:val="24"/>
          <w:szCs w:val="24"/>
          <w:u w:val="single"/>
        </w:rPr>
        <w:t>xplanations</w:t>
      </w:r>
      <w:bookmarkEnd w:id="0"/>
    </w:p>
    <w:p w14:paraId="4CB65EB6" w14:textId="7B336744" w:rsidR="00A84143" w:rsidRDefault="00A84143" w:rsidP="004661B2">
      <w:pPr>
        <w:rPr>
          <w:rFonts w:ascii="Source Sans Pro" w:hAnsi="Source Sans Pro"/>
          <w:b/>
          <w:bCs/>
          <w:color w:val="C00000"/>
        </w:rPr>
      </w:pPr>
      <w:r w:rsidRPr="00B401E7">
        <w:rPr>
          <w:rFonts w:ascii="Source Sans Pro" w:hAnsi="Source Sans Pro"/>
          <w:b/>
          <w:bCs/>
          <w:color w:val="C00000"/>
        </w:rPr>
        <w:t>Call Home:</w:t>
      </w:r>
      <w:r w:rsidR="001C6F11">
        <w:rPr>
          <w:rFonts w:ascii="Source Sans Pro" w:hAnsi="Source Sans Pro"/>
          <w:b/>
          <w:bCs/>
          <w:color w:val="C00000"/>
        </w:rPr>
        <w:t xml:space="preserve"> </w:t>
      </w:r>
      <w:r w:rsidR="001C6F11" w:rsidRPr="005E1DC5">
        <w:rPr>
          <w:rFonts w:ascii="Source Sans Pro" w:hAnsi="Source Sans Pro"/>
        </w:rPr>
        <w:t xml:space="preserve">Zerto’s </w:t>
      </w:r>
      <w:r w:rsidR="005E1DC5" w:rsidRPr="005E1DC5">
        <w:rPr>
          <w:rFonts w:ascii="Source Sans Pro" w:hAnsi="Source Sans Pro"/>
        </w:rPr>
        <w:t>automatic</w:t>
      </w:r>
      <w:r w:rsidR="001C6F11" w:rsidRPr="005E1DC5">
        <w:rPr>
          <w:rFonts w:ascii="Source Sans Pro" w:hAnsi="Source Sans Pro"/>
        </w:rPr>
        <w:t xml:space="preserve"> bill</w:t>
      </w:r>
      <w:r w:rsidR="004C7B2D" w:rsidRPr="005E1DC5">
        <w:rPr>
          <w:rFonts w:ascii="Source Sans Pro" w:hAnsi="Source Sans Pro"/>
        </w:rPr>
        <w:t>ing process</w:t>
      </w:r>
      <w:r w:rsidR="005E1DC5">
        <w:rPr>
          <w:rFonts w:ascii="Source Sans Pro" w:hAnsi="Source Sans Pro"/>
        </w:rPr>
        <w:t xml:space="preserve"> for MSPs</w:t>
      </w:r>
      <w:r w:rsidR="004C7B2D" w:rsidRPr="005E1DC5">
        <w:rPr>
          <w:rFonts w:ascii="Source Sans Pro" w:hAnsi="Source Sans Pro"/>
        </w:rPr>
        <w:t>. This is how Zerto tracks all replication</w:t>
      </w:r>
      <w:r w:rsidR="00FE26FF" w:rsidRPr="005E1DC5">
        <w:rPr>
          <w:rFonts w:ascii="Source Sans Pro" w:hAnsi="Source Sans Pro"/>
        </w:rPr>
        <w:t xml:space="preserve"> for billing purposes</w:t>
      </w:r>
      <w:r w:rsidR="004C7B2D" w:rsidRPr="005E1DC5">
        <w:rPr>
          <w:rFonts w:ascii="Source Sans Pro" w:hAnsi="Source Sans Pro"/>
        </w:rPr>
        <w:t xml:space="preserve"> within the MSP</w:t>
      </w:r>
      <w:r w:rsidR="00F67C25">
        <w:rPr>
          <w:rFonts w:ascii="Source Sans Pro" w:hAnsi="Source Sans Pro"/>
        </w:rPr>
        <w:t xml:space="preserve">’s MRR </w:t>
      </w:r>
      <w:r w:rsidR="004C7B2D" w:rsidRPr="005E1DC5">
        <w:rPr>
          <w:rFonts w:ascii="Source Sans Pro" w:hAnsi="Source Sans Pro"/>
        </w:rPr>
        <w:t>model</w:t>
      </w:r>
      <w:r w:rsidR="00504E83" w:rsidRPr="005E1DC5">
        <w:rPr>
          <w:rFonts w:ascii="Source Sans Pro" w:hAnsi="Source Sans Pro"/>
        </w:rPr>
        <w:t xml:space="preserve">. </w:t>
      </w:r>
      <w:r w:rsidR="006A339A">
        <w:rPr>
          <w:rFonts w:ascii="Source Sans Pro" w:hAnsi="Source Sans Pro"/>
        </w:rPr>
        <w:t>It</w:t>
      </w:r>
      <w:r w:rsidR="00504E83" w:rsidRPr="005E1DC5">
        <w:rPr>
          <w:rFonts w:ascii="Source Sans Pro" w:hAnsi="Source Sans Pro"/>
        </w:rPr>
        <w:t xml:space="preserve"> is directly related to our SaaS and Support platforms</w:t>
      </w:r>
      <w:r w:rsidR="00916AB3">
        <w:rPr>
          <w:rFonts w:ascii="Source Sans Pro" w:hAnsi="Source Sans Pro"/>
        </w:rPr>
        <w:t xml:space="preserve">, which </w:t>
      </w:r>
      <w:r w:rsidR="00504E83" w:rsidRPr="005E1DC5">
        <w:rPr>
          <w:rFonts w:ascii="Source Sans Pro" w:hAnsi="Source Sans Pro"/>
        </w:rPr>
        <w:t>is enable</w:t>
      </w:r>
      <w:r w:rsidR="00BA54C8">
        <w:rPr>
          <w:rFonts w:ascii="Source Sans Pro" w:hAnsi="Source Sans Pro"/>
        </w:rPr>
        <w:t>d</w:t>
      </w:r>
      <w:r w:rsidR="00504E83" w:rsidRPr="005E1DC5">
        <w:rPr>
          <w:rFonts w:ascii="Source Sans Pro" w:hAnsi="Source Sans Pro"/>
        </w:rPr>
        <w:t xml:space="preserve"> under the “About” section of the </w:t>
      </w:r>
      <w:r w:rsidR="00916AB3">
        <w:rPr>
          <w:rFonts w:ascii="Source Sans Pro" w:hAnsi="Source Sans Pro"/>
        </w:rPr>
        <w:t xml:space="preserve">ZVM </w:t>
      </w:r>
      <w:r w:rsidR="00504E83" w:rsidRPr="005E1DC5">
        <w:rPr>
          <w:rFonts w:ascii="Source Sans Pro" w:hAnsi="Source Sans Pro"/>
        </w:rPr>
        <w:t>site settings. Note: this is</w:t>
      </w:r>
      <w:r w:rsidR="000E02D3">
        <w:rPr>
          <w:rFonts w:ascii="Source Sans Pro" w:hAnsi="Source Sans Pro"/>
        </w:rPr>
        <w:t xml:space="preserve"> a billing requirement f</w:t>
      </w:r>
      <w:r w:rsidR="00916AB3">
        <w:rPr>
          <w:rFonts w:ascii="Source Sans Pro" w:hAnsi="Source Sans Pro"/>
        </w:rPr>
        <w:t>or</w:t>
      </w:r>
      <w:r w:rsidR="00504E83" w:rsidRPr="005E1DC5">
        <w:rPr>
          <w:rFonts w:ascii="Source Sans Pro" w:hAnsi="Source Sans Pro"/>
        </w:rPr>
        <w:t xml:space="preserve"> all MSP ZVM</w:t>
      </w:r>
      <w:r w:rsidR="00566093">
        <w:rPr>
          <w:rFonts w:ascii="Source Sans Pro" w:hAnsi="Source Sans Pro"/>
        </w:rPr>
        <w:t>s</w:t>
      </w:r>
      <w:r w:rsidR="00504E83" w:rsidRPr="005E1DC5">
        <w:rPr>
          <w:rFonts w:ascii="Source Sans Pro" w:hAnsi="Source Sans Pro"/>
        </w:rPr>
        <w:t xml:space="preserve">, with an exception for </w:t>
      </w:r>
      <w:r w:rsidR="005E1DC5" w:rsidRPr="005E1DC5">
        <w:rPr>
          <w:rFonts w:ascii="Source Sans Pro" w:hAnsi="Source Sans Pro"/>
        </w:rPr>
        <w:t xml:space="preserve">high </w:t>
      </w:r>
      <w:r w:rsidR="000E02D3" w:rsidRPr="005E1DC5">
        <w:rPr>
          <w:rFonts w:ascii="Source Sans Pro" w:hAnsi="Source Sans Pro"/>
        </w:rPr>
        <w:t>compliance</w:t>
      </w:r>
      <w:r w:rsidR="005E1DC5" w:rsidRPr="005E1DC5">
        <w:rPr>
          <w:rFonts w:ascii="Source Sans Pro" w:hAnsi="Source Sans Pro"/>
        </w:rPr>
        <w:t xml:space="preserve"> sites </w:t>
      </w:r>
      <w:r w:rsidR="00566093">
        <w:rPr>
          <w:rFonts w:ascii="Source Sans Pro" w:hAnsi="Source Sans Pro"/>
        </w:rPr>
        <w:t>that require</w:t>
      </w:r>
      <w:r w:rsidR="005E1DC5" w:rsidRPr="005E1DC5">
        <w:rPr>
          <w:rFonts w:ascii="Source Sans Pro" w:hAnsi="Source Sans Pro"/>
        </w:rPr>
        <w:t xml:space="preserve"> “Dark Site” licenses</w:t>
      </w:r>
      <w:r w:rsidR="00125F47">
        <w:rPr>
          <w:rFonts w:ascii="Source Sans Pro" w:hAnsi="Source Sans Pro"/>
        </w:rPr>
        <w:t xml:space="preserve"> and manual </w:t>
      </w:r>
      <w:r w:rsidR="00D275E5">
        <w:rPr>
          <w:rFonts w:ascii="Source Sans Pro" w:hAnsi="Source Sans Pro"/>
        </w:rPr>
        <w:t xml:space="preserve">monthly </w:t>
      </w:r>
      <w:r w:rsidR="00125F47">
        <w:rPr>
          <w:rFonts w:ascii="Source Sans Pro" w:hAnsi="Source Sans Pro"/>
        </w:rPr>
        <w:t>billing</w:t>
      </w:r>
      <w:r w:rsidR="005E1DC5" w:rsidRPr="005E1DC5">
        <w:rPr>
          <w:rFonts w:ascii="Source Sans Pro" w:hAnsi="Source Sans Pro"/>
        </w:rPr>
        <w:t>.</w:t>
      </w:r>
    </w:p>
    <w:p w14:paraId="2844215C" w14:textId="27A37321" w:rsidR="00A84143" w:rsidRDefault="00A84143" w:rsidP="004661B2">
      <w:pPr>
        <w:rPr>
          <w:rFonts w:ascii="Source Sans Pro" w:hAnsi="Source Sans Pro"/>
        </w:rPr>
      </w:pPr>
      <w:r>
        <w:rPr>
          <w:rFonts w:ascii="Source Sans Pro" w:hAnsi="Source Sans Pro"/>
          <w:b/>
          <w:bCs/>
          <w:color w:val="C00000"/>
        </w:rPr>
        <w:t>Bring Your Own License (BYOL):</w:t>
      </w:r>
      <w:r w:rsidR="005F4860">
        <w:rPr>
          <w:rFonts w:ascii="Source Sans Pro" w:hAnsi="Source Sans Pro"/>
          <w:b/>
          <w:bCs/>
          <w:color w:val="C00000"/>
        </w:rPr>
        <w:t xml:space="preserve"> </w:t>
      </w:r>
      <w:r w:rsidR="005F4860">
        <w:rPr>
          <w:rFonts w:ascii="Source Sans Pro" w:hAnsi="Source Sans Pro"/>
        </w:rPr>
        <w:t xml:space="preserve">Current </w:t>
      </w:r>
      <w:r w:rsidR="00146593">
        <w:rPr>
          <w:rFonts w:ascii="Source Sans Pro" w:hAnsi="Source Sans Pro"/>
        </w:rPr>
        <w:t>Zerto e</w:t>
      </w:r>
      <w:r w:rsidR="006446B1" w:rsidRPr="006446B1">
        <w:rPr>
          <w:rFonts w:ascii="Source Sans Pro" w:hAnsi="Source Sans Pro"/>
        </w:rPr>
        <w:t>n</w:t>
      </w:r>
      <w:r w:rsidR="006446B1">
        <w:rPr>
          <w:rFonts w:ascii="Source Sans Pro" w:hAnsi="Source Sans Pro"/>
        </w:rPr>
        <w:t>d</w:t>
      </w:r>
      <w:r w:rsidR="006446B1" w:rsidRPr="006446B1">
        <w:rPr>
          <w:rFonts w:ascii="Source Sans Pro" w:hAnsi="Source Sans Pro"/>
        </w:rPr>
        <w:t>-customers with p</w:t>
      </w:r>
      <w:r w:rsidR="00292447" w:rsidRPr="006446B1">
        <w:rPr>
          <w:rFonts w:ascii="Source Sans Pro" w:hAnsi="Source Sans Pro"/>
        </w:rPr>
        <w:t xml:space="preserve">reviously </w:t>
      </w:r>
      <w:r w:rsidR="00292447" w:rsidRPr="00AB7AAC">
        <w:rPr>
          <w:rFonts w:ascii="Source Sans Pro" w:hAnsi="Source Sans Pro"/>
        </w:rPr>
        <w:t xml:space="preserve">purchased </w:t>
      </w:r>
      <w:r w:rsidR="00AB7AAC" w:rsidRPr="00AB7AAC">
        <w:rPr>
          <w:rFonts w:ascii="Source Sans Pro" w:hAnsi="Source Sans Pro"/>
        </w:rPr>
        <w:t>Enterprise</w:t>
      </w:r>
      <w:r w:rsidR="00AB7AAC">
        <w:rPr>
          <w:rFonts w:ascii="Source Sans Pro" w:hAnsi="Source Sans Pro"/>
        </w:rPr>
        <w:t xml:space="preserve"> licenses</w:t>
      </w:r>
      <w:r w:rsidR="00146593">
        <w:rPr>
          <w:rFonts w:ascii="Source Sans Pro" w:hAnsi="Source Sans Pro"/>
        </w:rPr>
        <w:t>,</w:t>
      </w:r>
      <w:r w:rsidR="00292447" w:rsidRPr="00AB7AAC">
        <w:rPr>
          <w:rFonts w:ascii="Source Sans Pro" w:hAnsi="Source Sans Pro"/>
        </w:rPr>
        <w:t xml:space="preserve"> (</w:t>
      </w:r>
      <w:r w:rsidR="00AB7AAC" w:rsidRPr="00AB7AAC">
        <w:rPr>
          <w:rFonts w:ascii="Source Sans Pro" w:hAnsi="Source Sans Pro"/>
          <w:u w:val="single"/>
        </w:rPr>
        <w:t>s</w:t>
      </w:r>
      <w:r w:rsidR="00292447" w:rsidRPr="00AB7AAC">
        <w:rPr>
          <w:rFonts w:ascii="Source Sans Pro" w:hAnsi="Source Sans Pro"/>
          <w:u w:val="single"/>
        </w:rPr>
        <w:t xml:space="preserve">pecifically </w:t>
      </w:r>
      <w:r w:rsidR="003D5BBC">
        <w:rPr>
          <w:rFonts w:ascii="Source Sans Pro" w:hAnsi="Source Sans Pro"/>
          <w:u w:val="single"/>
        </w:rPr>
        <w:t>p</w:t>
      </w:r>
      <w:r w:rsidR="00292447" w:rsidRPr="00AB7AAC">
        <w:rPr>
          <w:rFonts w:ascii="Source Sans Pro" w:hAnsi="Source Sans Pro"/>
          <w:u w:val="single"/>
        </w:rPr>
        <w:t>erpetual</w:t>
      </w:r>
      <w:r w:rsidR="003D5BBC">
        <w:rPr>
          <w:rFonts w:ascii="Source Sans Pro" w:hAnsi="Source Sans Pro"/>
          <w:u w:val="single"/>
        </w:rPr>
        <w:t xml:space="preserve"> licenses</w:t>
      </w:r>
      <w:r w:rsidR="00292447" w:rsidRPr="00AB7AAC">
        <w:rPr>
          <w:rFonts w:ascii="Source Sans Pro" w:hAnsi="Source Sans Pro"/>
        </w:rPr>
        <w:t>)</w:t>
      </w:r>
      <w:r w:rsidR="00146593">
        <w:rPr>
          <w:rFonts w:ascii="Source Sans Pro" w:hAnsi="Source Sans Pro"/>
        </w:rPr>
        <w:t>,</w:t>
      </w:r>
      <w:r w:rsidR="00250EC0">
        <w:rPr>
          <w:rFonts w:ascii="Source Sans Pro" w:hAnsi="Source Sans Pro"/>
        </w:rPr>
        <w:t xml:space="preserve"> </w:t>
      </w:r>
      <w:r w:rsidR="003D5BBC">
        <w:rPr>
          <w:rFonts w:ascii="Source Sans Pro" w:hAnsi="Source Sans Pro"/>
        </w:rPr>
        <w:t xml:space="preserve">that shift their business model to leverage </w:t>
      </w:r>
      <w:r w:rsidR="00B46896">
        <w:rPr>
          <w:rFonts w:ascii="Source Sans Pro" w:hAnsi="Source Sans Pro"/>
        </w:rPr>
        <w:t>an</w:t>
      </w:r>
      <w:r w:rsidR="002E52F2">
        <w:rPr>
          <w:rFonts w:ascii="Source Sans Pro" w:hAnsi="Source Sans Pro"/>
        </w:rPr>
        <w:t xml:space="preserve"> MSP as their DR </w:t>
      </w:r>
      <w:r w:rsidR="00FD067E">
        <w:rPr>
          <w:rFonts w:ascii="Source Sans Pro" w:hAnsi="Source Sans Pro"/>
        </w:rPr>
        <w:t>t</w:t>
      </w:r>
      <w:r w:rsidR="002E52F2">
        <w:rPr>
          <w:rFonts w:ascii="Source Sans Pro" w:hAnsi="Source Sans Pro"/>
        </w:rPr>
        <w:t>arget</w:t>
      </w:r>
      <w:r w:rsidR="007B0D38">
        <w:rPr>
          <w:rFonts w:ascii="Source Sans Pro" w:hAnsi="Source Sans Pro"/>
        </w:rPr>
        <w:t>.</w:t>
      </w:r>
      <w:r w:rsidR="00075093">
        <w:rPr>
          <w:rFonts w:ascii="Source Sans Pro" w:hAnsi="Source Sans Pro"/>
        </w:rPr>
        <w:t xml:space="preserve"> </w:t>
      </w:r>
      <w:r w:rsidR="00B75AC2">
        <w:rPr>
          <w:rFonts w:ascii="Source Sans Pro" w:hAnsi="Source Sans Pro"/>
        </w:rPr>
        <w:t>BYOL r</w:t>
      </w:r>
      <w:r w:rsidR="00075093">
        <w:rPr>
          <w:rFonts w:ascii="Source Sans Pro" w:hAnsi="Source Sans Pro"/>
        </w:rPr>
        <w:t xml:space="preserve">equires </w:t>
      </w:r>
      <w:r w:rsidR="00183021">
        <w:rPr>
          <w:rFonts w:ascii="Source Sans Pro" w:hAnsi="Source Sans Pro"/>
        </w:rPr>
        <w:t xml:space="preserve">Zerto’s </w:t>
      </w:r>
      <w:r w:rsidR="00075093">
        <w:rPr>
          <w:rFonts w:ascii="Source Sans Pro" w:hAnsi="Source Sans Pro"/>
        </w:rPr>
        <w:t>ECE licens</w:t>
      </w:r>
      <w:r w:rsidR="00183021">
        <w:rPr>
          <w:rFonts w:ascii="Source Sans Pro" w:hAnsi="Source Sans Pro"/>
        </w:rPr>
        <w:t>ing</w:t>
      </w:r>
      <w:r w:rsidR="00075093">
        <w:rPr>
          <w:rFonts w:ascii="Source Sans Pro" w:hAnsi="Source Sans Pro"/>
        </w:rPr>
        <w:t xml:space="preserve"> and an active Maintenance and Support contract to be utilized</w:t>
      </w:r>
      <w:r w:rsidR="00A92C02">
        <w:rPr>
          <w:rFonts w:ascii="Source Sans Pro" w:hAnsi="Source Sans Pro"/>
        </w:rPr>
        <w:t xml:space="preserve">. </w:t>
      </w:r>
      <w:r w:rsidR="00B74925">
        <w:rPr>
          <w:rFonts w:ascii="Source Sans Pro" w:hAnsi="Source Sans Pro"/>
        </w:rPr>
        <w:t>Customer</w:t>
      </w:r>
      <w:r w:rsidR="00137A21">
        <w:rPr>
          <w:rFonts w:ascii="Source Sans Pro" w:hAnsi="Source Sans Pro"/>
        </w:rPr>
        <w:t xml:space="preserve"> ZORG</w:t>
      </w:r>
      <w:r w:rsidR="00B74925">
        <w:rPr>
          <w:rFonts w:ascii="Source Sans Pro" w:hAnsi="Source Sans Pro"/>
        </w:rPr>
        <w:t xml:space="preserve"> m</w:t>
      </w:r>
      <w:r w:rsidR="00A92C02">
        <w:rPr>
          <w:rFonts w:ascii="Source Sans Pro" w:hAnsi="Source Sans Pro"/>
        </w:rPr>
        <w:t xml:space="preserve">ust be registered </w:t>
      </w:r>
      <w:r w:rsidR="00133217">
        <w:rPr>
          <w:rFonts w:ascii="Source Sans Pro" w:hAnsi="Source Sans Pro"/>
        </w:rPr>
        <w:t xml:space="preserve">as ECC </w:t>
      </w:r>
      <w:r w:rsidR="00A92C02">
        <w:rPr>
          <w:rFonts w:ascii="Source Sans Pro" w:hAnsi="Source Sans Pro"/>
        </w:rPr>
        <w:t>with</w:t>
      </w:r>
      <w:r w:rsidR="00B75AC2">
        <w:rPr>
          <w:rFonts w:ascii="Source Sans Pro" w:hAnsi="Source Sans Pro"/>
        </w:rPr>
        <w:t>in</w:t>
      </w:r>
      <w:r w:rsidR="00A92C02">
        <w:rPr>
          <w:rFonts w:ascii="Source Sans Pro" w:hAnsi="Source Sans Pro"/>
        </w:rPr>
        <w:t xml:space="preserve"> the </w:t>
      </w:r>
      <w:r w:rsidR="00687AE0">
        <w:rPr>
          <w:rFonts w:ascii="Source Sans Pro" w:hAnsi="Source Sans Pro"/>
        </w:rPr>
        <w:t>Tenants</w:t>
      </w:r>
      <w:r w:rsidR="00A92C02">
        <w:rPr>
          <w:rFonts w:ascii="Source Sans Pro" w:hAnsi="Source Sans Pro"/>
        </w:rPr>
        <w:t xml:space="preserve"> Portal</w:t>
      </w:r>
      <w:r w:rsidR="004E734B">
        <w:rPr>
          <w:rFonts w:ascii="Source Sans Pro" w:hAnsi="Source Sans Pro"/>
        </w:rPr>
        <w:t xml:space="preserve"> </w:t>
      </w:r>
      <w:r w:rsidR="00133217">
        <w:rPr>
          <w:rFonts w:ascii="Source Sans Pro" w:hAnsi="Source Sans Pro"/>
        </w:rPr>
        <w:t>(See</w:t>
      </w:r>
      <w:r w:rsidR="004E734B">
        <w:rPr>
          <w:rFonts w:ascii="Source Sans Pro" w:hAnsi="Source Sans Pro"/>
        </w:rPr>
        <w:t xml:space="preserve"> registration </w:t>
      </w:r>
      <w:r w:rsidR="007F4584">
        <w:rPr>
          <w:rFonts w:ascii="Source Sans Pro" w:hAnsi="Source Sans Pro"/>
        </w:rPr>
        <w:t xml:space="preserve">on page </w:t>
      </w:r>
      <w:r w:rsidR="005B0189">
        <w:rPr>
          <w:rFonts w:ascii="Source Sans Pro" w:hAnsi="Source Sans Pro"/>
        </w:rPr>
        <w:t>8</w:t>
      </w:r>
      <w:r w:rsidR="00133217">
        <w:rPr>
          <w:rFonts w:ascii="Source Sans Pro" w:hAnsi="Source Sans Pro"/>
        </w:rPr>
        <w:t>)</w:t>
      </w:r>
      <w:r w:rsidR="00183021">
        <w:rPr>
          <w:rFonts w:ascii="Source Sans Pro" w:hAnsi="Source Sans Pro"/>
        </w:rPr>
        <w:t>.</w:t>
      </w:r>
    </w:p>
    <w:p w14:paraId="62568F44" w14:textId="2DB1E647" w:rsidR="008B7D0F" w:rsidRDefault="008B7D0F" w:rsidP="008B7D0F">
      <w:pPr>
        <w:rPr>
          <w:rFonts w:ascii="Source Sans Pro" w:hAnsi="Source Sans Pro"/>
        </w:rPr>
      </w:pPr>
      <w:r>
        <w:rPr>
          <w:rFonts w:ascii="Source Sans Pro" w:hAnsi="Source Sans Pro"/>
          <w:b/>
          <w:bCs/>
          <w:color w:val="C00000"/>
        </w:rPr>
        <w:t>DRaaS</w:t>
      </w:r>
      <w:r w:rsidRPr="00E34871">
        <w:rPr>
          <w:rFonts w:ascii="Source Sans Pro" w:hAnsi="Source Sans Pro"/>
          <w:b/>
          <w:bCs/>
          <w:color w:val="C00000"/>
        </w:rPr>
        <w:t>:</w:t>
      </w:r>
      <w:r w:rsidRPr="00E34871">
        <w:rPr>
          <w:rFonts w:ascii="Source Sans Pro" w:hAnsi="Source Sans Pro"/>
          <w:color w:val="C00000"/>
        </w:rPr>
        <w:t xml:space="preserve"> </w:t>
      </w:r>
      <w:r>
        <w:rPr>
          <w:rFonts w:ascii="Source Sans Pro" w:hAnsi="Source Sans Pro"/>
        </w:rPr>
        <w:t xml:space="preserve">Disaster </w:t>
      </w:r>
      <w:r w:rsidR="0052574E">
        <w:rPr>
          <w:rFonts w:ascii="Source Sans Pro" w:hAnsi="Source Sans Pro"/>
        </w:rPr>
        <w:t xml:space="preserve">Recovery </w:t>
      </w:r>
      <w:r>
        <w:rPr>
          <w:rFonts w:ascii="Source Sans Pro" w:hAnsi="Source Sans Pro"/>
        </w:rPr>
        <w:t xml:space="preserve">as a </w:t>
      </w:r>
      <w:r w:rsidR="00146593">
        <w:rPr>
          <w:rFonts w:ascii="Source Sans Pro" w:hAnsi="Source Sans Pro"/>
        </w:rPr>
        <w:t>S</w:t>
      </w:r>
      <w:r>
        <w:rPr>
          <w:rFonts w:ascii="Source Sans Pro" w:hAnsi="Source Sans Pro"/>
        </w:rPr>
        <w:t>ervice.</w:t>
      </w:r>
    </w:p>
    <w:p w14:paraId="6E1E3D83" w14:textId="5CCE3EE8" w:rsidR="00A40C7E" w:rsidRDefault="00A40C7E" w:rsidP="008B7D0F">
      <w:pPr>
        <w:rPr>
          <w:rFonts w:ascii="Source Sans Pro" w:hAnsi="Source Sans Pro"/>
        </w:rPr>
      </w:pPr>
      <w:r w:rsidRPr="00E24395">
        <w:rPr>
          <w:rFonts w:ascii="Source Sans Pro" w:hAnsi="Source Sans Pro"/>
          <w:b/>
          <w:bCs/>
          <w:color w:val="C00000"/>
        </w:rPr>
        <w:t>“Dummy</w:t>
      </w:r>
      <w:r w:rsidR="008F6611" w:rsidRPr="00E24395">
        <w:rPr>
          <w:rFonts w:ascii="Source Sans Pro" w:hAnsi="Source Sans Pro"/>
          <w:b/>
          <w:bCs/>
          <w:color w:val="C00000"/>
        </w:rPr>
        <w:t xml:space="preserve">” </w:t>
      </w:r>
      <w:r w:rsidR="001D52E7">
        <w:rPr>
          <w:rFonts w:ascii="Source Sans Pro" w:hAnsi="Source Sans Pro"/>
          <w:b/>
          <w:bCs/>
          <w:color w:val="C00000"/>
        </w:rPr>
        <w:t>ZORG</w:t>
      </w:r>
      <w:r w:rsidR="008F6611" w:rsidRPr="00E24395">
        <w:rPr>
          <w:rFonts w:ascii="Source Sans Pro" w:hAnsi="Source Sans Pro"/>
          <w:b/>
          <w:bCs/>
          <w:color w:val="C00000"/>
        </w:rPr>
        <w:t>:</w:t>
      </w:r>
      <w:r w:rsidR="008F6611" w:rsidRPr="00E24395">
        <w:rPr>
          <w:rFonts w:ascii="Source Sans Pro" w:hAnsi="Source Sans Pro"/>
          <w:color w:val="C00000"/>
        </w:rPr>
        <w:t xml:space="preserve"> </w:t>
      </w:r>
      <w:r w:rsidR="008F6611">
        <w:rPr>
          <w:rFonts w:ascii="Source Sans Pro" w:hAnsi="Source Sans Pro"/>
        </w:rPr>
        <w:t>A Zerto Organization</w:t>
      </w:r>
      <w:r w:rsidR="00C158A4">
        <w:rPr>
          <w:rFonts w:ascii="Source Sans Pro" w:hAnsi="Source Sans Pro"/>
        </w:rPr>
        <w:t xml:space="preserve"> (</w:t>
      </w:r>
      <w:r w:rsidR="001D52E7">
        <w:rPr>
          <w:rFonts w:ascii="Source Sans Pro" w:hAnsi="Source Sans Pro"/>
        </w:rPr>
        <w:t>ZORG</w:t>
      </w:r>
      <w:r w:rsidR="00C158A4">
        <w:rPr>
          <w:rFonts w:ascii="Source Sans Pro" w:hAnsi="Source Sans Pro"/>
        </w:rPr>
        <w:t>)</w:t>
      </w:r>
      <w:r w:rsidR="008F6611">
        <w:rPr>
          <w:rFonts w:ascii="Source Sans Pro" w:hAnsi="Source Sans Pro"/>
        </w:rPr>
        <w:t xml:space="preserve"> without </w:t>
      </w:r>
      <w:r w:rsidR="00571F10">
        <w:rPr>
          <w:rFonts w:ascii="Source Sans Pro" w:hAnsi="Source Sans Pro"/>
        </w:rPr>
        <w:t xml:space="preserve">a </w:t>
      </w:r>
      <w:r w:rsidR="008F6611">
        <w:rPr>
          <w:rFonts w:ascii="Source Sans Pro" w:hAnsi="Source Sans Pro"/>
        </w:rPr>
        <w:t>ZCC</w:t>
      </w:r>
      <w:r w:rsidR="00B6717A">
        <w:rPr>
          <w:rFonts w:ascii="Source Sans Pro" w:hAnsi="Source Sans Pro"/>
        </w:rPr>
        <w:t xml:space="preserve"> deploy</w:t>
      </w:r>
      <w:r w:rsidR="00571F10">
        <w:rPr>
          <w:rFonts w:ascii="Source Sans Pro" w:hAnsi="Source Sans Pro"/>
        </w:rPr>
        <w:t xml:space="preserve">ed. </w:t>
      </w:r>
      <w:r w:rsidR="008F6611">
        <w:rPr>
          <w:rFonts w:ascii="Source Sans Pro" w:hAnsi="Source Sans Pro"/>
        </w:rPr>
        <w:t xml:space="preserve">This is for </w:t>
      </w:r>
      <w:r w:rsidR="00E55246" w:rsidRPr="00E55246">
        <w:rPr>
          <w:rFonts w:ascii="Source Sans Pro" w:hAnsi="Source Sans Pro"/>
        </w:rPr>
        <w:t xml:space="preserve">Intra-Cloud DR </w:t>
      </w:r>
      <w:r w:rsidR="00E55246">
        <w:rPr>
          <w:rFonts w:ascii="Source Sans Pro" w:hAnsi="Source Sans Pro"/>
        </w:rPr>
        <w:t>(</w:t>
      </w:r>
      <w:r w:rsidR="00E05193">
        <w:rPr>
          <w:rFonts w:ascii="Source Sans Pro" w:hAnsi="Source Sans Pro"/>
        </w:rPr>
        <w:t>ICDR</w:t>
      </w:r>
      <w:r w:rsidR="00E55246">
        <w:rPr>
          <w:rFonts w:ascii="Source Sans Pro" w:hAnsi="Source Sans Pro"/>
        </w:rPr>
        <w:t>)</w:t>
      </w:r>
      <w:r w:rsidR="00E05193">
        <w:rPr>
          <w:rFonts w:ascii="Source Sans Pro" w:hAnsi="Source Sans Pro"/>
        </w:rPr>
        <w:t xml:space="preserve"> or Private Cloud DR</w:t>
      </w:r>
      <w:r w:rsidR="00B6717A">
        <w:rPr>
          <w:rFonts w:ascii="Source Sans Pro" w:hAnsi="Source Sans Pro"/>
        </w:rPr>
        <w:t>aaS</w:t>
      </w:r>
      <w:r w:rsidR="00E24395">
        <w:rPr>
          <w:rFonts w:ascii="Source Sans Pro" w:hAnsi="Source Sans Pro"/>
        </w:rPr>
        <w:t xml:space="preserve"> architect</w:t>
      </w:r>
      <w:r w:rsidR="00C158A4">
        <w:rPr>
          <w:rFonts w:ascii="Source Sans Pro" w:hAnsi="Source Sans Pro"/>
        </w:rPr>
        <w:t>u</w:t>
      </w:r>
      <w:r w:rsidR="00E24395">
        <w:rPr>
          <w:rFonts w:ascii="Source Sans Pro" w:hAnsi="Source Sans Pro"/>
        </w:rPr>
        <w:t>re that does not require the ZCC’s added level of security</w:t>
      </w:r>
      <w:r w:rsidR="00A255CF">
        <w:rPr>
          <w:rFonts w:ascii="Source Sans Pro" w:hAnsi="Source Sans Pro"/>
        </w:rPr>
        <w:t>/multitenancy</w:t>
      </w:r>
      <w:r w:rsidR="00E24395">
        <w:rPr>
          <w:rFonts w:ascii="Source Sans Pro" w:hAnsi="Source Sans Pro"/>
        </w:rPr>
        <w:t>.</w:t>
      </w:r>
      <w:r w:rsidR="00C158A4">
        <w:rPr>
          <w:rFonts w:ascii="Source Sans Pro" w:hAnsi="Source Sans Pro"/>
        </w:rPr>
        <w:t xml:space="preserve"> </w:t>
      </w:r>
      <w:r w:rsidR="001D52E7">
        <w:rPr>
          <w:rFonts w:ascii="Source Sans Pro" w:hAnsi="Source Sans Pro"/>
        </w:rPr>
        <w:t>ZORG</w:t>
      </w:r>
      <w:r w:rsidR="00C158A4">
        <w:rPr>
          <w:rFonts w:ascii="Source Sans Pro" w:hAnsi="Source Sans Pro"/>
        </w:rPr>
        <w:t xml:space="preserve">s are required for </w:t>
      </w:r>
      <w:r w:rsidR="00936854">
        <w:rPr>
          <w:rFonts w:ascii="Source Sans Pro" w:hAnsi="Source Sans Pro"/>
          <w:u w:val="single"/>
        </w:rPr>
        <w:t>all</w:t>
      </w:r>
      <w:r w:rsidR="00C158A4">
        <w:rPr>
          <w:rFonts w:ascii="Source Sans Pro" w:hAnsi="Source Sans Pro"/>
        </w:rPr>
        <w:t xml:space="preserve"> </w:t>
      </w:r>
      <w:r w:rsidR="00936854">
        <w:rPr>
          <w:rFonts w:ascii="Source Sans Pro" w:hAnsi="Source Sans Pro"/>
        </w:rPr>
        <w:t xml:space="preserve">MSP </w:t>
      </w:r>
      <w:r w:rsidR="00C158A4">
        <w:rPr>
          <w:rFonts w:ascii="Source Sans Pro" w:hAnsi="Source Sans Pro"/>
        </w:rPr>
        <w:t>end-customer</w:t>
      </w:r>
      <w:r w:rsidR="00495F98">
        <w:rPr>
          <w:rFonts w:ascii="Source Sans Pro" w:hAnsi="Source Sans Pro"/>
        </w:rPr>
        <w:t xml:space="preserve">s. A </w:t>
      </w:r>
      <w:r w:rsidR="00055DC9">
        <w:rPr>
          <w:rFonts w:ascii="Source Sans Pro" w:hAnsi="Source Sans Pro"/>
        </w:rPr>
        <w:t>“</w:t>
      </w:r>
      <w:r w:rsidR="00495F98">
        <w:rPr>
          <w:rFonts w:ascii="Source Sans Pro" w:hAnsi="Source Sans Pro"/>
        </w:rPr>
        <w:t>Dummy</w:t>
      </w:r>
      <w:r w:rsidR="00055DC9">
        <w:rPr>
          <w:rFonts w:ascii="Source Sans Pro" w:hAnsi="Source Sans Pro"/>
        </w:rPr>
        <w:t>”</w:t>
      </w:r>
      <w:r w:rsidR="00495F98">
        <w:rPr>
          <w:rFonts w:ascii="Source Sans Pro" w:hAnsi="Source Sans Pro"/>
        </w:rPr>
        <w:t xml:space="preserve"> </w:t>
      </w:r>
      <w:r w:rsidR="001D52E7">
        <w:rPr>
          <w:rFonts w:ascii="Source Sans Pro" w:hAnsi="Source Sans Pro"/>
        </w:rPr>
        <w:t>ZORG</w:t>
      </w:r>
      <w:r w:rsidR="00495F98">
        <w:rPr>
          <w:rFonts w:ascii="Source Sans Pro" w:hAnsi="Source Sans Pro"/>
        </w:rPr>
        <w:t xml:space="preserve"> is a </w:t>
      </w:r>
      <w:r w:rsidR="00D275E5">
        <w:rPr>
          <w:rFonts w:ascii="Source Sans Pro" w:hAnsi="Source Sans Pro"/>
        </w:rPr>
        <w:t xml:space="preserve">current </w:t>
      </w:r>
      <w:r w:rsidR="00495F98">
        <w:rPr>
          <w:rFonts w:ascii="Source Sans Pro" w:hAnsi="Source Sans Pro"/>
        </w:rPr>
        <w:lastRenderedPageBreak/>
        <w:t xml:space="preserve">workaround </w:t>
      </w:r>
      <w:r w:rsidR="00A25C8C">
        <w:rPr>
          <w:rFonts w:ascii="Source Sans Pro" w:hAnsi="Source Sans Pro"/>
        </w:rPr>
        <w:t xml:space="preserve">to track VM </w:t>
      </w:r>
      <w:r w:rsidR="00FB5D15">
        <w:rPr>
          <w:rFonts w:ascii="Source Sans Pro" w:hAnsi="Source Sans Pro"/>
        </w:rPr>
        <w:t xml:space="preserve">consumption </w:t>
      </w:r>
      <w:r w:rsidR="002B4F62">
        <w:rPr>
          <w:rFonts w:ascii="Source Sans Pro" w:hAnsi="Source Sans Pro"/>
        </w:rPr>
        <w:t>via the resources used for replication</w:t>
      </w:r>
      <w:r w:rsidR="00F30C13">
        <w:rPr>
          <w:rFonts w:ascii="Source Sans Pro" w:hAnsi="Source Sans Pro"/>
        </w:rPr>
        <w:t>,</w:t>
      </w:r>
      <w:r w:rsidR="002B4F62">
        <w:rPr>
          <w:rFonts w:ascii="Source Sans Pro" w:hAnsi="Source Sans Pro"/>
        </w:rPr>
        <w:t xml:space="preserve"> </w:t>
      </w:r>
      <w:r w:rsidR="00FB5D15">
        <w:rPr>
          <w:rFonts w:ascii="Source Sans Pro" w:hAnsi="Source Sans Pro"/>
        </w:rPr>
        <w:t xml:space="preserve">within </w:t>
      </w:r>
      <w:r w:rsidR="00495F98">
        <w:rPr>
          <w:rFonts w:ascii="Source Sans Pro" w:hAnsi="Source Sans Pro"/>
        </w:rPr>
        <w:t>non-traditional DRaaS.</w:t>
      </w:r>
    </w:p>
    <w:p w14:paraId="647F0070" w14:textId="1FC42650" w:rsidR="00C44612" w:rsidRDefault="00C44612" w:rsidP="004661B2">
      <w:pPr>
        <w:rPr>
          <w:rStyle w:val="normaltextrun"/>
          <w:rFonts w:ascii="Source Sans Pro" w:hAnsi="Source Sans Pro" w:cs="Calibri"/>
          <w:color w:val="000000"/>
        </w:rPr>
      </w:pPr>
      <w:r w:rsidRPr="002878B2">
        <w:rPr>
          <w:rStyle w:val="normaltextrun"/>
          <w:rFonts w:ascii="Source Sans Pro" w:hAnsi="Source Sans Pro" w:cs="Calibri"/>
          <w:b/>
          <w:bCs/>
          <w:color w:val="C00000"/>
        </w:rPr>
        <w:t>Intra-Cloud DR (ICDR):</w:t>
      </w:r>
      <w:r w:rsidRPr="002878B2">
        <w:rPr>
          <w:rStyle w:val="normaltextrun"/>
          <w:rFonts w:ascii="Source Sans Pro" w:hAnsi="Source Sans Pro" w:cs="Calibri"/>
          <w:color w:val="C00000"/>
        </w:rPr>
        <w:t xml:space="preserve"> </w:t>
      </w:r>
      <w:r w:rsidR="002878B2">
        <w:rPr>
          <w:rStyle w:val="normaltextrun"/>
          <w:rFonts w:ascii="Source Sans Pro" w:hAnsi="Source Sans Pro" w:cs="Calibri"/>
          <w:color w:val="000000"/>
        </w:rPr>
        <w:t>Private Cloud MSP</w:t>
      </w:r>
      <w:r w:rsidR="00CA4DDA">
        <w:rPr>
          <w:rStyle w:val="normaltextrun"/>
          <w:rFonts w:ascii="Source Sans Pro" w:hAnsi="Source Sans Pro" w:cs="Calibri"/>
          <w:color w:val="000000"/>
        </w:rPr>
        <w:t xml:space="preserve"> architecture</w:t>
      </w:r>
      <w:r w:rsidR="002878B2">
        <w:rPr>
          <w:rStyle w:val="normaltextrun"/>
          <w:rFonts w:ascii="Source Sans Pro" w:hAnsi="Source Sans Pro" w:cs="Calibri"/>
          <w:color w:val="000000"/>
        </w:rPr>
        <w:t xml:space="preserve"> with no end-customer access to the</w:t>
      </w:r>
      <w:r w:rsidR="008209C0">
        <w:rPr>
          <w:rStyle w:val="normaltextrun"/>
          <w:rFonts w:ascii="Source Sans Pro" w:hAnsi="Source Sans Pro" w:cs="Calibri"/>
          <w:color w:val="000000"/>
        </w:rPr>
        <w:t xml:space="preserve"> </w:t>
      </w:r>
      <w:r w:rsidR="002878B2">
        <w:rPr>
          <w:rStyle w:val="normaltextrun"/>
          <w:rFonts w:ascii="Source Sans Pro" w:hAnsi="Source Sans Pro" w:cs="Calibri"/>
          <w:color w:val="000000"/>
        </w:rPr>
        <w:t>production or target</w:t>
      </w:r>
      <w:r w:rsidR="00A711E5">
        <w:rPr>
          <w:rStyle w:val="normaltextrun"/>
          <w:rFonts w:ascii="Source Sans Pro" w:hAnsi="Source Sans Pro" w:cs="Calibri"/>
          <w:color w:val="000000"/>
        </w:rPr>
        <w:t xml:space="preserve"> ZVMs</w:t>
      </w:r>
      <w:r w:rsidR="002878B2">
        <w:rPr>
          <w:rStyle w:val="normaltextrun"/>
          <w:rFonts w:ascii="Source Sans Pro" w:hAnsi="Source Sans Pro" w:cs="Calibri"/>
          <w:color w:val="000000"/>
        </w:rPr>
        <w:t xml:space="preserve">. Often </w:t>
      </w:r>
      <w:r w:rsidR="00F517A5">
        <w:rPr>
          <w:rStyle w:val="normaltextrun"/>
          <w:rFonts w:ascii="Source Sans Pro" w:hAnsi="Source Sans Pro" w:cs="Calibri"/>
          <w:color w:val="000000"/>
        </w:rPr>
        <w:t>leveraged as</w:t>
      </w:r>
      <w:r w:rsidR="002878B2">
        <w:rPr>
          <w:rStyle w:val="normaltextrun"/>
          <w:rFonts w:ascii="Source Sans Pro" w:hAnsi="Source Sans Pro" w:cs="Calibri"/>
          <w:color w:val="000000"/>
        </w:rPr>
        <w:t xml:space="preserve"> “white-glove” </w:t>
      </w:r>
      <w:r w:rsidR="00F517A5">
        <w:rPr>
          <w:rStyle w:val="normaltextrun"/>
          <w:rFonts w:ascii="Source Sans Pro" w:hAnsi="Source Sans Pro" w:cs="Calibri"/>
          <w:color w:val="000000"/>
        </w:rPr>
        <w:t xml:space="preserve">service by </w:t>
      </w:r>
      <w:r w:rsidR="002878B2">
        <w:rPr>
          <w:rStyle w:val="normaltextrun"/>
          <w:rFonts w:ascii="Source Sans Pro" w:hAnsi="Source Sans Pro" w:cs="Calibri"/>
          <w:color w:val="000000"/>
        </w:rPr>
        <w:t>providers</w:t>
      </w:r>
      <w:r w:rsidR="00F517A5">
        <w:rPr>
          <w:rStyle w:val="normaltextrun"/>
          <w:rFonts w:ascii="Source Sans Pro" w:hAnsi="Source Sans Pro" w:cs="Calibri"/>
          <w:color w:val="000000"/>
        </w:rPr>
        <w:t>,</w:t>
      </w:r>
      <w:r w:rsidR="002878B2">
        <w:rPr>
          <w:rStyle w:val="normaltextrun"/>
          <w:rFonts w:ascii="Source Sans Pro" w:hAnsi="Source Sans Pro" w:cs="Calibri"/>
          <w:color w:val="000000"/>
        </w:rPr>
        <w:t xml:space="preserve"> who </w:t>
      </w:r>
      <w:r w:rsidR="00F517A5">
        <w:rPr>
          <w:rStyle w:val="normaltextrun"/>
          <w:rFonts w:ascii="Source Sans Pro" w:hAnsi="Source Sans Pro" w:cs="Calibri"/>
          <w:color w:val="000000"/>
        </w:rPr>
        <w:t>then</w:t>
      </w:r>
      <w:r w:rsidR="002878B2">
        <w:rPr>
          <w:rStyle w:val="normaltextrun"/>
          <w:rFonts w:ascii="Source Sans Pro" w:hAnsi="Source Sans Pro" w:cs="Calibri"/>
          <w:color w:val="000000"/>
        </w:rPr>
        <w:t xml:space="preserve"> manage the entire environment for the end-customers.</w:t>
      </w:r>
      <w:r w:rsidR="00A711E5">
        <w:rPr>
          <w:rStyle w:val="normaltextrun"/>
          <w:rFonts w:ascii="Source Sans Pro" w:hAnsi="Source Sans Pro" w:cs="Calibri"/>
          <w:color w:val="000000"/>
        </w:rPr>
        <w:t xml:space="preserve"> Lack of access </w:t>
      </w:r>
      <w:r w:rsidR="009C43EC">
        <w:rPr>
          <w:rStyle w:val="normaltextrun"/>
          <w:rFonts w:ascii="Source Sans Pro" w:hAnsi="Source Sans Pro" w:cs="Calibri"/>
          <w:color w:val="000000"/>
        </w:rPr>
        <w:t xml:space="preserve">diminishes the need for </w:t>
      </w:r>
      <w:r w:rsidR="00634226">
        <w:rPr>
          <w:rStyle w:val="normaltextrun"/>
          <w:rFonts w:ascii="Source Sans Pro" w:hAnsi="Source Sans Pro" w:cs="Calibri"/>
          <w:color w:val="000000"/>
        </w:rPr>
        <w:t xml:space="preserve">Zerto’s </w:t>
      </w:r>
      <w:r w:rsidR="009C43EC">
        <w:rPr>
          <w:rStyle w:val="normaltextrun"/>
          <w:rFonts w:ascii="Source Sans Pro" w:hAnsi="Source Sans Pro" w:cs="Calibri"/>
          <w:color w:val="000000"/>
        </w:rPr>
        <w:t>security protocols like the ZCC.</w:t>
      </w:r>
      <w:r w:rsidR="002878B2">
        <w:rPr>
          <w:rStyle w:val="normaltextrun"/>
          <w:rFonts w:ascii="Source Sans Pro" w:hAnsi="Source Sans Pro" w:cs="Calibri"/>
          <w:color w:val="000000"/>
        </w:rPr>
        <w:t xml:space="preserve"> </w:t>
      </w:r>
    </w:p>
    <w:p w14:paraId="3D475FE1" w14:textId="3C26A69F" w:rsidR="00BA6CE8" w:rsidRDefault="00E34871" w:rsidP="004661B2">
      <w:pPr>
        <w:rPr>
          <w:rFonts w:ascii="Source Sans Pro" w:hAnsi="Source Sans Pro"/>
          <w:b/>
          <w:bCs/>
          <w:color w:val="C00000"/>
        </w:rPr>
      </w:pPr>
      <w:r w:rsidRPr="00E34871">
        <w:rPr>
          <w:rFonts w:ascii="Source Sans Pro" w:hAnsi="Source Sans Pro"/>
          <w:b/>
          <w:bCs/>
          <w:color w:val="C00000"/>
        </w:rPr>
        <w:t>MRR</w:t>
      </w:r>
      <w:r w:rsidR="00BA6CE8">
        <w:rPr>
          <w:rFonts w:ascii="Source Sans Pro" w:hAnsi="Source Sans Pro"/>
          <w:b/>
          <w:bCs/>
          <w:color w:val="C00000"/>
        </w:rPr>
        <w:t xml:space="preserve">: </w:t>
      </w:r>
      <w:r w:rsidR="00BA6CE8">
        <w:rPr>
          <w:rFonts w:ascii="Source Sans Pro" w:hAnsi="Source Sans Pro"/>
        </w:rPr>
        <w:t xml:space="preserve">Monthly </w:t>
      </w:r>
      <w:r w:rsidR="00A41BB6">
        <w:rPr>
          <w:rFonts w:ascii="Source Sans Pro" w:hAnsi="Source Sans Pro"/>
        </w:rPr>
        <w:t>R</w:t>
      </w:r>
      <w:r w:rsidR="00BA6CE8">
        <w:rPr>
          <w:rFonts w:ascii="Source Sans Pro" w:hAnsi="Source Sans Pro"/>
        </w:rPr>
        <w:t xml:space="preserve">ecurring </w:t>
      </w:r>
      <w:r w:rsidR="00A41BB6">
        <w:rPr>
          <w:rFonts w:ascii="Source Sans Pro" w:hAnsi="Source Sans Pro"/>
        </w:rPr>
        <w:t>R</w:t>
      </w:r>
      <w:r w:rsidR="00BA6CE8">
        <w:rPr>
          <w:rFonts w:ascii="Source Sans Pro" w:hAnsi="Source Sans Pro"/>
        </w:rPr>
        <w:t>evenue.</w:t>
      </w:r>
    </w:p>
    <w:p w14:paraId="714B132B" w14:textId="3703509F" w:rsidR="00135CA6" w:rsidRDefault="00135CA6" w:rsidP="004661B2">
      <w:pPr>
        <w:rPr>
          <w:rFonts w:ascii="Source Sans Pro" w:hAnsi="Source Sans Pro"/>
          <w:b/>
          <w:bCs/>
          <w:color w:val="C00000"/>
        </w:rPr>
      </w:pPr>
      <w:r>
        <w:rPr>
          <w:rFonts w:ascii="Source Sans Pro" w:hAnsi="Source Sans Pro"/>
          <w:b/>
          <w:bCs/>
          <w:color w:val="C00000"/>
        </w:rPr>
        <w:t xml:space="preserve">MSP:  </w:t>
      </w:r>
      <w:r w:rsidR="000820A1" w:rsidRPr="000820A1">
        <w:rPr>
          <w:rFonts w:ascii="Source Sans Pro" w:hAnsi="Source Sans Pro"/>
        </w:rPr>
        <w:t>Managed Service Provider</w:t>
      </w:r>
      <w:r w:rsidR="00EE2DD3">
        <w:rPr>
          <w:rFonts w:ascii="Source Sans Pro" w:hAnsi="Source Sans Pro"/>
        </w:rPr>
        <w:t xml:space="preserve">, </w:t>
      </w:r>
      <w:r w:rsidR="00B56F55">
        <w:rPr>
          <w:rFonts w:ascii="Source Sans Pro" w:hAnsi="Source Sans Pro"/>
        </w:rPr>
        <w:t>also known as</w:t>
      </w:r>
      <w:r w:rsidR="002E52F2">
        <w:rPr>
          <w:rFonts w:ascii="Source Sans Pro" w:hAnsi="Source Sans Pro"/>
        </w:rPr>
        <w:t xml:space="preserve"> Cloud Service </w:t>
      </w:r>
      <w:r w:rsidR="00B56F55">
        <w:rPr>
          <w:rFonts w:ascii="Source Sans Pro" w:hAnsi="Source Sans Pro"/>
        </w:rPr>
        <w:t>P</w:t>
      </w:r>
      <w:r w:rsidR="002E52F2">
        <w:rPr>
          <w:rFonts w:ascii="Source Sans Pro" w:hAnsi="Source Sans Pro"/>
        </w:rPr>
        <w:t>rovider</w:t>
      </w:r>
      <w:r w:rsidR="00EE2DD3">
        <w:rPr>
          <w:rFonts w:ascii="Source Sans Pro" w:hAnsi="Source Sans Pro"/>
        </w:rPr>
        <w:t xml:space="preserve"> (CSP)</w:t>
      </w:r>
      <w:r w:rsidR="00FF72B9">
        <w:rPr>
          <w:rFonts w:ascii="Source Sans Pro" w:hAnsi="Source Sans Pro"/>
        </w:rPr>
        <w:t>.</w:t>
      </w:r>
    </w:p>
    <w:p w14:paraId="48056C46" w14:textId="29C6828C" w:rsidR="00260A7A" w:rsidRDefault="00826E74" w:rsidP="004661B2">
      <w:pPr>
        <w:rPr>
          <w:rFonts w:ascii="Source Sans Pro" w:hAnsi="Source Sans Pro"/>
        </w:rPr>
      </w:pPr>
      <w:r w:rsidRPr="00826E74">
        <w:rPr>
          <w:rFonts w:ascii="Source Sans Pro" w:hAnsi="Source Sans Pro"/>
          <w:b/>
          <w:bCs/>
          <w:color w:val="C00000"/>
        </w:rPr>
        <w:t>Tenants Portal:</w:t>
      </w:r>
      <w:r w:rsidR="00902049">
        <w:rPr>
          <w:rFonts w:ascii="Source Sans Pro" w:hAnsi="Source Sans Pro"/>
          <w:b/>
          <w:bCs/>
        </w:rPr>
        <w:t xml:space="preserve"> </w:t>
      </w:r>
      <w:r w:rsidR="00FF72B9">
        <w:rPr>
          <w:rFonts w:ascii="Source Sans Pro" w:hAnsi="Source Sans Pro"/>
        </w:rPr>
        <w:t>Within Zerto’s m</w:t>
      </w:r>
      <w:r w:rsidR="0092789A">
        <w:rPr>
          <w:rFonts w:ascii="Source Sans Pro" w:hAnsi="Source Sans Pro"/>
        </w:rPr>
        <w:t>yzerto.com login porta</w:t>
      </w:r>
      <w:r w:rsidR="00786834">
        <w:rPr>
          <w:rFonts w:ascii="Source Sans Pro" w:hAnsi="Source Sans Pro"/>
        </w:rPr>
        <w:t>l. T</w:t>
      </w:r>
      <w:r w:rsidR="0092789A">
        <w:rPr>
          <w:rFonts w:ascii="Source Sans Pro" w:hAnsi="Source Sans Pro"/>
        </w:rPr>
        <w:t>he</w:t>
      </w:r>
      <w:r w:rsidR="00902049" w:rsidRPr="00902049">
        <w:rPr>
          <w:rFonts w:ascii="Source Sans Pro" w:hAnsi="Source Sans Pro"/>
        </w:rPr>
        <w:t xml:space="preserve"> Tenants Portal </w:t>
      </w:r>
      <w:r w:rsidR="006A0E85">
        <w:rPr>
          <w:rFonts w:ascii="Source Sans Pro" w:hAnsi="Source Sans Pro"/>
        </w:rPr>
        <w:t xml:space="preserve">is located </w:t>
      </w:r>
      <w:r w:rsidR="00786834">
        <w:rPr>
          <w:rFonts w:ascii="Source Sans Pro" w:hAnsi="Source Sans Pro"/>
        </w:rPr>
        <w:t>within</w:t>
      </w:r>
      <w:r w:rsidR="0092789A">
        <w:rPr>
          <w:rFonts w:ascii="Source Sans Pro" w:hAnsi="Source Sans Pro"/>
        </w:rPr>
        <w:t xml:space="preserve"> the “Cloud Control”</w:t>
      </w:r>
      <w:r w:rsidR="00CC4C9D">
        <w:rPr>
          <w:rFonts w:ascii="Source Sans Pro" w:hAnsi="Source Sans Pro"/>
        </w:rPr>
        <w:t xml:space="preserve"> tab</w:t>
      </w:r>
      <w:r w:rsidR="0092789A">
        <w:rPr>
          <w:rFonts w:ascii="Source Sans Pro" w:hAnsi="Source Sans Pro"/>
        </w:rPr>
        <w:t>. Once on the Cloud Control page</w:t>
      </w:r>
      <w:r w:rsidR="001D30B0">
        <w:rPr>
          <w:rFonts w:ascii="Source Sans Pro" w:hAnsi="Source Sans Pro"/>
        </w:rPr>
        <w:t xml:space="preserve">, the </w:t>
      </w:r>
      <w:r w:rsidR="00FE3168">
        <w:rPr>
          <w:rFonts w:ascii="Source Sans Pro" w:hAnsi="Source Sans Pro"/>
        </w:rPr>
        <w:t>tab</w:t>
      </w:r>
      <w:r w:rsidR="00E619F2">
        <w:rPr>
          <w:rFonts w:ascii="Source Sans Pro" w:hAnsi="Source Sans Pro"/>
        </w:rPr>
        <w:t>bed</w:t>
      </w:r>
      <w:r w:rsidR="00FE3168">
        <w:rPr>
          <w:rFonts w:ascii="Source Sans Pro" w:hAnsi="Source Sans Pro"/>
        </w:rPr>
        <w:t xml:space="preserve"> </w:t>
      </w:r>
      <w:r w:rsidR="001D30B0">
        <w:rPr>
          <w:rFonts w:ascii="Source Sans Pro" w:hAnsi="Source Sans Pro"/>
        </w:rPr>
        <w:t>options for “</w:t>
      </w:r>
      <w:r w:rsidR="006A0E85">
        <w:rPr>
          <w:rFonts w:ascii="Source Sans Pro" w:hAnsi="Source Sans Pro"/>
        </w:rPr>
        <w:t>U</w:t>
      </w:r>
      <w:r w:rsidR="001D30B0">
        <w:rPr>
          <w:rFonts w:ascii="Source Sans Pro" w:hAnsi="Source Sans Pro"/>
        </w:rPr>
        <w:t>pgrade Manager” and “Tenants Portal” will be available at the top. Note</w:t>
      </w:r>
      <w:r w:rsidR="008A1DA7">
        <w:rPr>
          <w:rFonts w:ascii="Source Sans Pro" w:hAnsi="Source Sans Pro"/>
        </w:rPr>
        <w:t>:</w:t>
      </w:r>
      <w:r w:rsidR="001D30B0">
        <w:rPr>
          <w:rFonts w:ascii="Source Sans Pro" w:hAnsi="Source Sans Pro"/>
        </w:rPr>
        <w:t xml:space="preserve"> this is only available for my</w:t>
      </w:r>
      <w:r w:rsidR="00EF63CF">
        <w:rPr>
          <w:rFonts w:ascii="Source Sans Pro" w:hAnsi="Source Sans Pro"/>
        </w:rPr>
        <w:t>z</w:t>
      </w:r>
      <w:r w:rsidR="001D30B0">
        <w:rPr>
          <w:rFonts w:ascii="Source Sans Pro" w:hAnsi="Source Sans Pro"/>
        </w:rPr>
        <w:t>erto.com login</w:t>
      </w:r>
      <w:r w:rsidR="00EF63CF">
        <w:rPr>
          <w:rFonts w:ascii="Source Sans Pro" w:hAnsi="Source Sans Pro"/>
        </w:rPr>
        <w:t>s</w:t>
      </w:r>
      <w:r w:rsidR="001D30B0">
        <w:rPr>
          <w:rFonts w:ascii="Source Sans Pro" w:hAnsi="Source Sans Pro"/>
        </w:rPr>
        <w:t xml:space="preserve"> </w:t>
      </w:r>
      <w:r w:rsidR="00DF7F7B">
        <w:rPr>
          <w:rFonts w:ascii="Source Sans Pro" w:hAnsi="Source Sans Pro"/>
        </w:rPr>
        <w:t xml:space="preserve">that are </w:t>
      </w:r>
      <w:r w:rsidR="001D30B0">
        <w:rPr>
          <w:rFonts w:ascii="Source Sans Pro" w:hAnsi="Source Sans Pro"/>
        </w:rPr>
        <w:t xml:space="preserve">associated with MSP accounts. </w:t>
      </w:r>
      <w:r w:rsidR="00B2145D">
        <w:rPr>
          <w:rFonts w:ascii="Source Sans Pro" w:hAnsi="Source Sans Pro"/>
        </w:rPr>
        <w:t xml:space="preserve">(Further instructions on page </w:t>
      </w:r>
      <w:r w:rsidR="003E63CC">
        <w:rPr>
          <w:rFonts w:ascii="Source Sans Pro" w:hAnsi="Source Sans Pro"/>
        </w:rPr>
        <w:t>8</w:t>
      </w:r>
      <w:r w:rsidR="00B2145D">
        <w:rPr>
          <w:rFonts w:ascii="Source Sans Pro" w:hAnsi="Source Sans Pro"/>
        </w:rPr>
        <w:t>).</w:t>
      </w:r>
    </w:p>
    <w:p w14:paraId="13124ABA" w14:textId="55A6EDDF" w:rsidR="00373DC5" w:rsidRPr="00746069" w:rsidRDefault="00902049" w:rsidP="004661B2">
      <w:pPr>
        <w:rPr>
          <w:rFonts w:ascii="Source Sans Pro" w:hAnsi="Source Sans Pro"/>
          <w:b/>
          <w:bCs/>
          <w:color w:val="C00000"/>
        </w:rPr>
      </w:pPr>
      <w:r w:rsidRPr="00902049">
        <w:rPr>
          <w:rFonts w:ascii="Source Sans Pro" w:hAnsi="Source Sans Pro"/>
          <w:b/>
          <w:bCs/>
          <w:color w:val="C00000"/>
          <w:sz w:val="24"/>
          <w:szCs w:val="24"/>
        </w:rPr>
        <w:t>Xactly:</w:t>
      </w:r>
      <w:r w:rsidR="00EF63CF" w:rsidRPr="00EF63CF">
        <w:rPr>
          <w:rFonts w:ascii="Source Sans Pro" w:hAnsi="Source Sans Pro"/>
          <w:sz w:val="24"/>
          <w:szCs w:val="24"/>
        </w:rPr>
        <w:t xml:space="preserve"> </w:t>
      </w:r>
      <w:r w:rsidR="00EF63CF" w:rsidRPr="00746069">
        <w:rPr>
          <w:rFonts w:ascii="Source Sans Pro" w:hAnsi="Source Sans Pro"/>
        </w:rPr>
        <w:t xml:space="preserve">Zerto’s </w:t>
      </w:r>
      <w:r w:rsidR="00570BE7" w:rsidRPr="00746069">
        <w:rPr>
          <w:rFonts w:ascii="Source Sans Pro" w:hAnsi="Source Sans Pro"/>
        </w:rPr>
        <w:t xml:space="preserve">sales </w:t>
      </w:r>
      <w:r w:rsidR="00EF63CF" w:rsidRPr="00746069">
        <w:rPr>
          <w:rFonts w:ascii="Source Sans Pro" w:hAnsi="Source Sans Pro"/>
        </w:rPr>
        <w:t xml:space="preserve">commission tool. Please </w:t>
      </w:r>
      <w:r w:rsidR="005C7D9E" w:rsidRPr="00746069">
        <w:rPr>
          <w:rFonts w:ascii="Source Sans Pro" w:hAnsi="Source Sans Pro"/>
        </w:rPr>
        <w:t>speak to your respective manager for more information.</w:t>
      </w:r>
    </w:p>
    <w:p w14:paraId="4BC69E92" w14:textId="7195C719" w:rsidR="00323A0D" w:rsidRDefault="00C13319" w:rsidP="00323A0D">
      <w:pPr>
        <w:pStyle w:val="paragraph"/>
        <w:spacing w:before="0" w:beforeAutospacing="0" w:after="0" w:afterAutospacing="0"/>
        <w:textAlignment w:val="baseline"/>
        <w:rPr>
          <w:rFonts w:ascii="Calibri" w:hAnsi="Calibri" w:cs="Calibri"/>
          <w:sz w:val="22"/>
          <w:szCs w:val="22"/>
        </w:rPr>
      </w:pPr>
      <w:r>
        <w:rPr>
          <w:rFonts w:ascii="Source Sans Pro" w:hAnsi="Source Sans Pro"/>
          <w:b/>
          <w:bCs/>
          <w:color w:val="C00000"/>
        </w:rPr>
        <w:t>ZCM</w:t>
      </w:r>
      <w:r w:rsidRPr="008A1DA7">
        <w:rPr>
          <w:rFonts w:ascii="Source Sans Pro" w:hAnsi="Source Sans Pro"/>
          <w:b/>
          <w:bCs/>
          <w:color w:val="C00000"/>
        </w:rPr>
        <w:t xml:space="preserve">: </w:t>
      </w:r>
      <w:r w:rsidRPr="00394160">
        <w:rPr>
          <w:rFonts w:ascii="Source Sans Pro" w:hAnsi="Source Sans Pro"/>
          <w:sz w:val="22"/>
          <w:szCs w:val="22"/>
        </w:rPr>
        <w:t>The Zerto Cloud Manager</w:t>
      </w:r>
      <w:r w:rsidR="005C7D9E" w:rsidRPr="00394160">
        <w:rPr>
          <w:rFonts w:ascii="Source Sans Pro" w:hAnsi="Source Sans Pro"/>
          <w:sz w:val="22"/>
          <w:szCs w:val="22"/>
        </w:rPr>
        <w:t>. The ZCM</w:t>
      </w:r>
      <w:r w:rsidR="00347787" w:rsidRPr="00394160">
        <w:rPr>
          <w:rFonts w:ascii="Source Sans Pro" w:hAnsi="Source Sans Pro"/>
          <w:sz w:val="22"/>
          <w:szCs w:val="22"/>
        </w:rPr>
        <w:t xml:space="preserve"> </w:t>
      </w:r>
      <w:r w:rsidR="00323A0D" w:rsidRPr="00394160">
        <w:rPr>
          <w:rStyle w:val="normaltextrun"/>
          <w:rFonts w:ascii="Source Sans Pro" w:hAnsi="Source Sans Pro" w:cs="Calibri"/>
          <w:color w:val="000000"/>
          <w:sz w:val="22"/>
          <w:szCs w:val="22"/>
        </w:rPr>
        <w:t>is a manager of manager</w:t>
      </w:r>
      <w:r w:rsidR="00B50985" w:rsidRPr="00394160">
        <w:rPr>
          <w:rStyle w:val="normaltextrun"/>
          <w:rFonts w:ascii="Source Sans Pro" w:hAnsi="Source Sans Pro" w:cs="Calibri"/>
          <w:color w:val="000000"/>
          <w:sz w:val="22"/>
          <w:szCs w:val="22"/>
        </w:rPr>
        <w:t>s</w:t>
      </w:r>
      <w:r w:rsidR="00323A0D" w:rsidRPr="00394160">
        <w:rPr>
          <w:rStyle w:val="normaltextrun"/>
          <w:rFonts w:ascii="Source Sans Pro" w:hAnsi="Source Sans Pro" w:cs="Calibri"/>
          <w:color w:val="000000"/>
          <w:sz w:val="22"/>
          <w:szCs w:val="22"/>
        </w:rPr>
        <w:t xml:space="preserve"> or the “single pane of glass” to manager all underlying ZVMs from</w:t>
      </w:r>
      <w:r w:rsidR="00174955" w:rsidRPr="00394160">
        <w:rPr>
          <w:rStyle w:val="normaltextrun"/>
          <w:rFonts w:ascii="Source Sans Pro" w:hAnsi="Source Sans Pro" w:cs="Calibri"/>
          <w:color w:val="000000"/>
          <w:sz w:val="22"/>
          <w:szCs w:val="22"/>
        </w:rPr>
        <w:t xml:space="preserve"> in a multitenant environment</w:t>
      </w:r>
      <w:r w:rsidR="00323A0D" w:rsidRPr="00394160">
        <w:rPr>
          <w:rStyle w:val="normaltextrun"/>
          <w:rFonts w:ascii="Source Sans Pro" w:hAnsi="Source Sans Pro" w:cs="Calibri"/>
          <w:color w:val="000000"/>
          <w:sz w:val="22"/>
          <w:szCs w:val="22"/>
        </w:rPr>
        <w:t xml:space="preserve">. This is where </w:t>
      </w:r>
      <w:r w:rsidR="00B50985" w:rsidRPr="00394160">
        <w:rPr>
          <w:rStyle w:val="normaltextrun"/>
          <w:rFonts w:ascii="Source Sans Pro" w:hAnsi="Source Sans Pro" w:cs="Calibri"/>
          <w:color w:val="000000"/>
          <w:sz w:val="22"/>
          <w:szCs w:val="22"/>
        </w:rPr>
        <w:t>an</w:t>
      </w:r>
      <w:r w:rsidR="00323A0D" w:rsidRPr="00394160">
        <w:rPr>
          <w:rStyle w:val="normaltextrun"/>
          <w:rFonts w:ascii="Source Sans Pro" w:hAnsi="Source Sans Pro" w:cs="Calibri"/>
          <w:color w:val="000000"/>
          <w:sz w:val="22"/>
          <w:szCs w:val="22"/>
        </w:rPr>
        <w:t xml:space="preserve"> MSP </w:t>
      </w:r>
      <w:r w:rsidR="00BA6CE8" w:rsidRPr="00394160">
        <w:rPr>
          <w:rStyle w:val="normaltextrun"/>
          <w:rFonts w:ascii="Source Sans Pro" w:hAnsi="Source Sans Pro" w:cs="Calibri"/>
          <w:color w:val="000000"/>
          <w:sz w:val="22"/>
          <w:szCs w:val="22"/>
        </w:rPr>
        <w:t>can add</w:t>
      </w:r>
      <w:r w:rsidR="00323A0D" w:rsidRPr="00394160">
        <w:rPr>
          <w:rStyle w:val="normaltextrun"/>
          <w:rFonts w:ascii="Source Sans Pro" w:hAnsi="Source Sans Pro" w:cs="Calibri"/>
          <w:color w:val="000000"/>
          <w:sz w:val="22"/>
          <w:szCs w:val="22"/>
        </w:rPr>
        <w:t xml:space="preserve"> their internal sites </w:t>
      </w:r>
      <w:r w:rsidR="00F103F0" w:rsidRPr="00394160">
        <w:rPr>
          <w:rStyle w:val="normaltextrun"/>
          <w:rFonts w:ascii="Source Sans Pro" w:hAnsi="Source Sans Pro" w:cs="Calibri"/>
          <w:color w:val="000000"/>
          <w:sz w:val="22"/>
          <w:szCs w:val="22"/>
        </w:rPr>
        <w:t>for</w:t>
      </w:r>
      <w:r w:rsidR="00323A0D" w:rsidRPr="00394160">
        <w:rPr>
          <w:rStyle w:val="normaltextrun"/>
          <w:rFonts w:ascii="Source Sans Pro" w:hAnsi="Source Sans Pro" w:cs="Calibri"/>
          <w:color w:val="000000"/>
          <w:sz w:val="22"/>
          <w:szCs w:val="22"/>
        </w:rPr>
        <w:t xml:space="preserve"> </w:t>
      </w:r>
      <w:r w:rsidR="00F103F0" w:rsidRPr="00394160">
        <w:rPr>
          <w:rStyle w:val="normaltextrun"/>
          <w:rFonts w:ascii="Source Sans Pro" w:hAnsi="Source Sans Pro" w:cs="Calibri"/>
          <w:color w:val="000000"/>
          <w:sz w:val="22"/>
          <w:szCs w:val="22"/>
        </w:rPr>
        <w:t>end-</w:t>
      </w:r>
      <w:r w:rsidR="00323A0D" w:rsidRPr="00394160">
        <w:rPr>
          <w:rStyle w:val="normaltextrun"/>
          <w:rFonts w:ascii="Source Sans Pro" w:hAnsi="Source Sans Pro" w:cs="Calibri"/>
          <w:color w:val="000000"/>
          <w:sz w:val="22"/>
          <w:szCs w:val="22"/>
        </w:rPr>
        <w:t xml:space="preserve">customers </w:t>
      </w:r>
      <w:r w:rsidR="00F103F0" w:rsidRPr="00394160">
        <w:rPr>
          <w:rStyle w:val="normaltextrun"/>
          <w:rFonts w:ascii="Source Sans Pro" w:hAnsi="Source Sans Pro" w:cs="Calibri"/>
          <w:color w:val="000000"/>
          <w:sz w:val="22"/>
          <w:szCs w:val="22"/>
        </w:rPr>
        <w:t>to</w:t>
      </w:r>
      <w:r w:rsidR="00323A0D" w:rsidRPr="00394160">
        <w:rPr>
          <w:rStyle w:val="normaltextrun"/>
          <w:rFonts w:ascii="Source Sans Pro" w:hAnsi="Source Sans Pro" w:cs="Calibri"/>
          <w:color w:val="000000"/>
          <w:sz w:val="22"/>
          <w:szCs w:val="22"/>
        </w:rPr>
        <w:t xml:space="preserve"> replicate to</w:t>
      </w:r>
      <w:r w:rsidR="009E3F92" w:rsidRPr="00394160">
        <w:rPr>
          <w:rStyle w:val="normaltextrun"/>
          <w:rFonts w:ascii="Source Sans Pro" w:hAnsi="Source Sans Pro" w:cs="Calibri"/>
          <w:color w:val="000000"/>
          <w:sz w:val="22"/>
          <w:szCs w:val="22"/>
        </w:rPr>
        <w:t>,</w:t>
      </w:r>
      <w:r w:rsidR="00C3663C" w:rsidRPr="00394160">
        <w:rPr>
          <w:rStyle w:val="normaltextrun"/>
          <w:rFonts w:ascii="Source Sans Pro" w:hAnsi="Source Sans Pro" w:cs="Calibri"/>
          <w:color w:val="000000"/>
          <w:sz w:val="22"/>
          <w:szCs w:val="22"/>
        </w:rPr>
        <w:t xml:space="preserve"> </w:t>
      </w:r>
      <w:r w:rsidR="00323A0D" w:rsidRPr="00394160">
        <w:rPr>
          <w:rStyle w:val="normaltextrun"/>
          <w:rFonts w:ascii="Source Sans Pro" w:hAnsi="Source Sans Pro" w:cs="Calibri"/>
          <w:color w:val="000000"/>
          <w:sz w:val="22"/>
          <w:szCs w:val="22"/>
        </w:rPr>
        <w:t>setup service profiles, enable RBAC</w:t>
      </w:r>
      <w:r w:rsidR="009E3F92" w:rsidRPr="00394160">
        <w:rPr>
          <w:rStyle w:val="normaltextrun"/>
          <w:rFonts w:ascii="Source Sans Pro" w:hAnsi="Source Sans Pro" w:cs="Calibri"/>
          <w:color w:val="000000"/>
          <w:sz w:val="22"/>
          <w:szCs w:val="22"/>
        </w:rPr>
        <w:t xml:space="preserve">, </w:t>
      </w:r>
      <w:r w:rsidR="00323A0D" w:rsidRPr="00394160">
        <w:rPr>
          <w:rStyle w:val="normaltextrun"/>
          <w:rFonts w:ascii="Source Sans Pro" w:hAnsi="Source Sans Pro" w:cs="Calibri"/>
          <w:color w:val="000000"/>
          <w:sz w:val="22"/>
          <w:szCs w:val="22"/>
        </w:rPr>
        <w:t xml:space="preserve">and most of all, is where they create customer </w:t>
      </w:r>
      <w:r w:rsidR="001D52E7" w:rsidRPr="00394160">
        <w:rPr>
          <w:rStyle w:val="normaltextrun"/>
          <w:rFonts w:ascii="Source Sans Pro" w:hAnsi="Source Sans Pro" w:cs="Calibri"/>
          <w:color w:val="000000"/>
          <w:sz w:val="22"/>
          <w:szCs w:val="22"/>
        </w:rPr>
        <w:t>ZORG</w:t>
      </w:r>
      <w:r w:rsidR="00323A0D" w:rsidRPr="00394160">
        <w:rPr>
          <w:rStyle w:val="normaltextrun"/>
          <w:rFonts w:ascii="Source Sans Pro" w:hAnsi="Source Sans Pro" w:cs="Calibri"/>
          <w:color w:val="000000"/>
          <w:sz w:val="22"/>
          <w:szCs w:val="22"/>
        </w:rPr>
        <w:t>s</w:t>
      </w:r>
      <w:r w:rsidR="00E529E0" w:rsidRPr="00394160">
        <w:rPr>
          <w:rStyle w:val="normaltextrun"/>
          <w:rFonts w:ascii="Source Sans Pro" w:hAnsi="Source Sans Pro" w:cs="Calibri"/>
          <w:color w:val="000000"/>
          <w:sz w:val="22"/>
          <w:szCs w:val="22"/>
        </w:rPr>
        <w:t xml:space="preserve">. </w:t>
      </w:r>
      <w:r w:rsidR="001D52E7" w:rsidRPr="00394160">
        <w:rPr>
          <w:rStyle w:val="normaltextrun"/>
          <w:rFonts w:ascii="Source Sans Pro" w:hAnsi="Source Sans Pro" w:cs="Calibri"/>
          <w:color w:val="000000"/>
          <w:sz w:val="22"/>
          <w:szCs w:val="22"/>
        </w:rPr>
        <w:t>ZORG</w:t>
      </w:r>
      <w:r w:rsidR="00E529E0" w:rsidRPr="00394160">
        <w:rPr>
          <w:rStyle w:val="normaltextrun"/>
          <w:rFonts w:ascii="Source Sans Pro" w:hAnsi="Source Sans Pro" w:cs="Calibri"/>
          <w:color w:val="000000"/>
          <w:sz w:val="22"/>
          <w:szCs w:val="22"/>
        </w:rPr>
        <w:t xml:space="preserve"> creation is also where MSP</w:t>
      </w:r>
      <w:r w:rsidR="00825900" w:rsidRPr="00394160">
        <w:rPr>
          <w:rStyle w:val="normaltextrun"/>
          <w:rFonts w:ascii="Source Sans Pro" w:hAnsi="Source Sans Pro" w:cs="Calibri"/>
          <w:color w:val="000000"/>
          <w:sz w:val="22"/>
          <w:szCs w:val="22"/>
        </w:rPr>
        <w:t>’s</w:t>
      </w:r>
      <w:r w:rsidR="00E529E0" w:rsidRPr="00394160">
        <w:rPr>
          <w:rStyle w:val="normaltextrun"/>
          <w:rFonts w:ascii="Source Sans Pro" w:hAnsi="Source Sans Pro" w:cs="Calibri"/>
          <w:color w:val="000000"/>
          <w:sz w:val="22"/>
          <w:szCs w:val="22"/>
        </w:rPr>
        <w:t xml:space="preserve"> deploy </w:t>
      </w:r>
      <w:r w:rsidR="00552BB3" w:rsidRPr="00394160">
        <w:rPr>
          <w:rStyle w:val="normaltextrun"/>
          <w:rFonts w:ascii="Source Sans Pro" w:hAnsi="Source Sans Pro" w:cs="Calibri"/>
          <w:color w:val="000000"/>
          <w:sz w:val="22"/>
          <w:szCs w:val="22"/>
        </w:rPr>
        <w:t>Zerto Cloud Connectors (</w:t>
      </w:r>
      <w:r w:rsidR="00BE1FD1" w:rsidRPr="00394160">
        <w:rPr>
          <w:rStyle w:val="normaltextrun"/>
          <w:rFonts w:ascii="Source Sans Pro" w:hAnsi="Source Sans Pro" w:cs="Calibri"/>
          <w:color w:val="000000"/>
          <w:sz w:val="22"/>
          <w:szCs w:val="22"/>
        </w:rPr>
        <w:t>ZCC</w:t>
      </w:r>
      <w:r w:rsidR="00D16AB4" w:rsidRPr="00394160">
        <w:rPr>
          <w:rStyle w:val="normaltextrun"/>
          <w:rFonts w:ascii="Source Sans Pro" w:hAnsi="Source Sans Pro" w:cs="Calibri"/>
          <w:color w:val="000000"/>
          <w:sz w:val="22"/>
          <w:szCs w:val="22"/>
        </w:rPr>
        <w:t>s</w:t>
      </w:r>
      <w:r w:rsidR="00552BB3" w:rsidRPr="00394160">
        <w:rPr>
          <w:rStyle w:val="normaltextrun"/>
          <w:rFonts w:ascii="Source Sans Pro" w:hAnsi="Source Sans Pro" w:cs="Calibri"/>
          <w:color w:val="000000"/>
          <w:sz w:val="22"/>
          <w:szCs w:val="22"/>
        </w:rPr>
        <w:t>)</w:t>
      </w:r>
      <w:r w:rsidR="00323A0D" w:rsidRPr="00394160">
        <w:rPr>
          <w:rStyle w:val="normaltextrun"/>
          <w:rFonts w:ascii="Source Sans Pro" w:hAnsi="Source Sans Pro" w:cs="Calibri"/>
          <w:color w:val="000000"/>
          <w:sz w:val="22"/>
          <w:szCs w:val="22"/>
        </w:rPr>
        <w:t xml:space="preserve"> to segregate their environment for multitenancy </w:t>
      </w:r>
      <w:r w:rsidR="00BE1FD1" w:rsidRPr="00394160">
        <w:rPr>
          <w:rStyle w:val="normaltextrun"/>
          <w:rFonts w:ascii="Source Sans Pro" w:hAnsi="Source Sans Pro" w:cs="Calibri"/>
          <w:color w:val="000000"/>
          <w:sz w:val="22"/>
          <w:szCs w:val="22"/>
        </w:rPr>
        <w:t xml:space="preserve">in traditional DRaaS architecture. </w:t>
      </w:r>
      <w:r w:rsidR="00552BB3" w:rsidRPr="00394160">
        <w:rPr>
          <w:rStyle w:val="normaltextrun"/>
          <w:rFonts w:ascii="Source Sans Pro" w:hAnsi="Source Sans Pro" w:cs="Calibri"/>
          <w:color w:val="000000"/>
          <w:sz w:val="22"/>
          <w:szCs w:val="22"/>
        </w:rPr>
        <w:t>Within Intra-Cloud DR (ICDR), ZCCs are not required</w:t>
      </w:r>
      <w:r w:rsidR="000B6901" w:rsidRPr="00394160">
        <w:rPr>
          <w:rStyle w:val="normaltextrun"/>
          <w:rFonts w:ascii="Source Sans Pro" w:hAnsi="Source Sans Pro" w:cs="Calibri"/>
          <w:color w:val="000000"/>
          <w:sz w:val="22"/>
          <w:szCs w:val="22"/>
        </w:rPr>
        <w:t xml:space="preserve"> within the </w:t>
      </w:r>
      <w:r w:rsidR="001D52E7" w:rsidRPr="00394160">
        <w:rPr>
          <w:rStyle w:val="normaltextrun"/>
          <w:rFonts w:ascii="Source Sans Pro" w:hAnsi="Source Sans Pro" w:cs="Calibri"/>
          <w:color w:val="000000"/>
          <w:sz w:val="22"/>
          <w:szCs w:val="22"/>
        </w:rPr>
        <w:t>ZORG</w:t>
      </w:r>
      <w:r w:rsidR="000B6901" w:rsidRPr="00394160">
        <w:rPr>
          <w:rStyle w:val="normaltextrun"/>
          <w:rFonts w:ascii="Source Sans Pro" w:hAnsi="Source Sans Pro" w:cs="Calibri"/>
          <w:color w:val="000000"/>
          <w:sz w:val="22"/>
          <w:szCs w:val="22"/>
        </w:rPr>
        <w:t xml:space="preserve">. Please </w:t>
      </w:r>
      <w:r w:rsidR="001C6F11" w:rsidRPr="00394160">
        <w:rPr>
          <w:rStyle w:val="normaltextrun"/>
          <w:rFonts w:ascii="Source Sans Pro" w:hAnsi="Source Sans Pro" w:cs="Calibri"/>
          <w:color w:val="000000"/>
          <w:sz w:val="22"/>
          <w:szCs w:val="22"/>
        </w:rPr>
        <w:t>see</w:t>
      </w:r>
      <w:r w:rsidR="000B6901" w:rsidRPr="00394160">
        <w:rPr>
          <w:rStyle w:val="normaltextrun"/>
          <w:rFonts w:ascii="Source Sans Pro" w:hAnsi="Source Sans Pro" w:cs="Calibri"/>
          <w:color w:val="000000"/>
          <w:sz w:val="22"/>
          <w:szCs w:val="22"/>
        </w:rPr>
        <w:t xml:space="preserve"> below for further information.</w:t>
      </w:r>
      <w:r w:rsidR="000B6901">
        <w:rPr>
          <w:rStyle w:val="normaltextrun"/>
          <w:rFonts w:ascii="Calibri" w:hAnsi="Calibri" w:cs="Calibri"/>
          <w:color w:val="000000"/>
        </w:rPr>
        <w:t xml:space="preserve"> </w:t>
      </w:r>
    </w:p>
    <w:p w14:paraId="1DBE13D8" w14:textId="77777777" w:rsidR="00323A0D" w:rsidRDefault="00323A0D" w:rsidP="00323A0D">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w:t>
      </w:r>
    </w:p>
    <w:p w14:paraId="5213BEBA" w14:textId="0141799C" w:rsidR="00A84143" w:rsidRPr="00826E74" w:rsidRDefault="001D52E7" w:rsidP="00A84143">
      <w:pPr>
        <w:rPr>
          <w:rFonts w:ascii="Source Sans Pro" w:hAnsi="Source Sans Pro"/>
        </w:rPr>
      </w:pPr>
      <w:r>
        <w:rPr>
          <w:rFonts w:ascii="Source Sans Pro" w:hAnsi="Source Sans Pro"/>
          <w:b/>
          <w:bCs/>
          <w:color w:val="C00000"/>
        </w:rPr>
        <w:t>ZORG</w:t>
      </w:r>
      <w:r w:rsidR="00A84143" w:rsidRPr="00826E74">
        <w:rPr>
          <w:rFonts w:ascii="Source Sans Pro" w:hAnsi="Source Sans Pro"/>
          <w:b/>
          <w:bCs/>
          <w:color w:val="C00000"/>
        </w:rPr>
        <w:t>:</w:t>
      </w:r>
      <w:r w:rsidR="00A84143">
        <w:rPr>
          <w:rFonts w:ascii="Source Sans Pro" w:hAnsi="Source Sans Pro"/>
          <w:b/>
          <w:bCs/>
        </w:rPr>
        <w:t xml:space="preserve"> </w:t>
      </w:r>
      <w:r w:rsidR="00A84143">
        <w:rPr>
          <w:rFonts w:ascii="Source Sans Pro" w:hAnsi="Source Sans Pro"/>
        </w:rPr>
        <w:t>A Zerto Organization (</w:t>
      </w:r>
      <w:r>
        <w:rPr>
          <w:rFonts w:ascii="Source Sans Pro" w:hAnsi="Source Sans Pro"/>
        </w:rPr>
        <w:t>ZORG</w:t>
      </w:r>
      <w:r w:rsidR="00A84143">
        <w:rPr>
          <w:rFonts w:ascii="Source Sans Pro" w:hAnsi="Source Sans Pro"/>
        </w:rPr>
        <w:t>) is</w:t>
      </w:r>
      <w:r w:rsidR="00B227CA">
        <w:rPr>
          <w:rFonts w:ascii="Source Sans Pro" w:hAnsi="Source Sans Pro"/>
        </w:rPr>
        <w:t xml:space="preserve"> setup/deployed directly from the </w:t>
      </w:r>
      <w:r w:rsidR="00256AFC">
        <w:rPr>
          <w:rFonts w:ascii="Source Sans Pro" w:hAnsi="Source Sans Pro"/>
        </w:rPr>
        <w:t>Zerto Cloud Manager (</w:t>
      </w:r>
      <w:r w:rsidR="00B227CA">
        <w:rPr>
          <w:rFonts w:ascii="Source Sans Pro" w:hAnsi="Source Sans Pro"/>
        </w:rPr>
        <w:t>ZCM</w:t>
      </w:r>
      <w:r w:rsidR="00256AFC">
        <w:rPr>
          <w:rFonts w:ascii="Source Sans Pro" w:hAnsi="Source Sans Pro"/>
        </w:rPr>
        <w:t>)</w:t>
      </w:r>
      <w:r w:rsidR="00B227CA">
        <w:rPr>
          <w:rFonts w:ascii="Source Sans Pro" w:hAnsi="Source Sans Pro"/>
        </w:rPr>
        <w:t xml:space="preserve">. </w:t>
      </w:r>
      <w:r>
        <w:rPr>
          <w:rFonts w:ascii="Source Sans Pro" w:hAnsi="Source Sans Pro"/>
        </w:rPr>
        <w:t>ZORG</w:t>
      </w:r>
      <w:r w:rsidR="00CA08BD">
        <w:rPr>
          <w:rFonts w:ascii="Source Sans Pro" w:hAnsi="Source Sans Pro"/>
        </w:rPr>
        <w:t xml:space="preserve"> settings allow for </w:t>
      </w:r>
      <w:r w:rsidR="008045BC">
        <w:rPr>
          <w:rFonts w:ascii="Source Sans Pro" w:hAnsi="Source Sans Pro"/>
        </w:rPr>
        <w:t>multitenancy</w:t>
      </w:r>
      <w:r w:rsidR="00CA08BD">
        <w:rPr>
          <w:rFonts w:ascii="Source Sans Pro" w:hAnsi="Source Sans Pro"/>
        </w:rPr>
        <w:t xml:space="preserve"> via resource </w:t>
      </w:r>
      <w:r w:rsidR="00D71878">
        <w:rPr>
          <w:rFonts w:ascii="Source Sans Pro" w:hAnsi="Source Sans Pro"/>
        </w:rPr>
        <w:t>segr</w:t>
      </w:r>
      <w:r w:rsidR="00841A85">
        <w:rPr>
          <w:rFonts w:ascii="Source Sans Pro" w:hAnsi="Source Sans Pro"/>
        </w:rPr>
        <w:t>eg</w:t>
      </w:r>
      <w:r w:rsidR="00D71878">
        <w:rPr>
          <w:rFonts w:ascii="Source Sans Pro" w:hAnsi="Source Sans Pro"/>
        </w:rPr>
        <w:t>ation</w:t>
      </w:r>
      <w:r w:rsidR="00AD124E">
        <w:rPr>
          <w:rFonts w:ascii="Source Sans Pro" w:hAnsi="Source Sans Pro"/>
        </w:rPr>
        <w:t xml:space="preserve"> at the</w:t>
      </w:r>
      <w:r w:rsidR="00AD124E" w:rsidRPr="00AD124E">
        <w:rPr>
          <w:rFonts w:ascii="Source Sans Pro" w:hAnsi="Source Sans Pro"/>
        </w:rPr>
        <w:t xml:space="preserve"> </w:t>
      </w:r>
      <w:r w:rsidR="00AD124E">
        <w:rPr>
          <w:rFonts w:ascii="Source Sans Pro" w:hAnsi="Source Sans Pro"/>
        </w:rPr>
        <w:t>hypervisor</w:t>
      </w:r>
      <w:r w:rsidR="00596C0E">
        <w:rPr>
          <w:rFonts w:ascii="Source Sans Pro" w:hAnsi="Source Sans Pro"/>
        </w:rPr>
        <w:t>, which is</w:t>
      </w:r>
      <w:r w:rsidR="00CA08BD">
        <w:rPr>
          <w:rFonts w:ascii="Source Sans Pro" w:hAnsi="Source Sans Pro"/>
        </w:rPr>
        <w:t xml:space="preserve"> </w:t>
      </w:r>
      <w:r w:rsidR="008045BC">
        <w:rPr>
          <w:rFonts w:ascii="Source Sans Pro" w:hAnsi="Source Sans Pro"/>
        </w:rPr>
        <w:t xml:space="preserve">defined within the </w:t>
      </w:r>
      <w:r>
        <w:rPr>
          <w:rFonts w:ascii="Source Sans Pro" w:hAnsi="Source Sans Pro"/>
        </w:rPr>
        <w:t>ZORG</w:t>
      </w:r>
      <w:r w:rsidR="008045BC">
        <w:rPr>
          <w:rFonts w:ascii="Source Sans Pro" w:hAnsi="Source Sans Pro"/>
        </w:rPr>
        <w:t xml:space="preserve"> itself. The associated Zerto Cloud Connector (ZCC) </w:t>
      </w:r>
      <w:r w:rsidR="002D6E0F">
        <w:rPr>
          <w:rFonts w:ascii="Source Sans Pro" w:hAnsi="Source Sans Pro"/>
        </w:rPr>
        <w:t xml:space="preserve">that is </w:t>
      </w:r>
      <w:r w:rsidR="008045BC">
        <w:rPr>
          <w:rFonts w:ascii="Source Sans Pro" w:hAnsi="Source Sans Pro"/>
        </w:rPr>
        <w:t xml:space="preserve">deployed from the </w:t>
      </w:r>
      <w:r>
        <w:rPr>
          <w:rFonts w:ascii="Source Sans Pro" w:hAnsi="Source Sans Pro"/>
        </w:rPr>
        <w:t>ZORG</w:t>
      </w:r>
      <w:r w:rsidR="002D6E0F">
        <w:rPr>
          <w:rFonts w:ascii="Source Sans Pro" w:hAnsi="Source Sans Pro"/>
        </w:rPr>
        <w:t xml:space="preserve"> settings</w:t>
      </w:r>
      <w:r w:rsidR="005165B8">
        <w:rPr>
          <w:rFonts w:ascii="Source Sans Pro" w:hAnsi="Source Sans Pro"/>
        </w:rPr>
        <w:t xml:space="preserve">, at the </w:t>
      </w:r>
      <w:r w:rsidR="00FC1BD1">
        <w:rPr>
          <w:rFonts w:ascii="Source Sans Pro" w:hAnsi="Source Sans Pro"/>
        </w:rPr>
        <w:t>MSP’s</w:t>
      </w:r>
      <w:r w:rsidR="005165B8">
        <w:rPr>
          <w:rFonts w:ascii="Source Sans Pro" w:hAnsi="Source Sans Pro"/>
        </w:rPr>
        <w:t xml:space="preserve"> target</w:t>
      </w:r>
      <w:r w:rsidR="00FC1BD1">
        <w:rPr>
          <w:rFonts w:ascii="Source Sans Pro" w:hAnsi="Source Sans Pro"/>
        </w:rPr>
        <w:t xml:space="preserve"> ZVM</w:t>
      </w:r>
      <w:r w:rsidR="005165B8">
        <w:rPr>
          <w:rFonts w:ascii="Source Sans Pro" w:hAnsi="Source Sans Pro"/>
        </w:rPr>
        <w:t xml:space="preserve">, regulates this </w:t>
      </w:r>
      <w:r w:rsidR="002D6E0F">
        <w:rPr>
          <w:rFonts w:ascii="Source Sans Pro" w:hAnsi="Source Sans Pro"/>
        </w:rPr>
        <w:t xml:space="preserve">segregation </w:t>
      </w:r>
      <w:r w:rsidR="005165B8">
        <w:rPr>
          <w:rFonts w:ascii="Source Sans Pro" w:hAnsi="Source Sans Pro"/>
        </w:rPr>
        <w:t xml:space="preserve">during </w:t>
      </w:r>
      <w:r w:rsidR="002C277D">
        <w:rPr>
          <w:rFonts w:ascii="Source Sans Pro" w:hAnsi="Source Sans Pro"/>
        </w:rPr>
        <w:t xml:space="preserve">the </w:t>
      </w:r>
      <w:r w:rsidR="005165B8">
        <w:rPr>
          <w:rFonts w:ascii="Source Sans Pro" w:hAnsi="Source Sans Pro"/>
        </w:rPr>
        <w:t>replication</w:t>
      </w:r>
      <w:r w:rsidR="002C277D">
        <w:rPr>
          <w:rFonts w:ascii="Source Sans Pro" w:hAnsi="Source Sans Pro"/>
        </w:rPr>
        <w:t xml:space="preserve"> process</w:t>
      </w:r>
      <w:r w:rsidR="005165B8">
        <w:rPr>
          <w:rFonts w:ascii="Source Sans Pro" w:hAnsi="Source Sans Pro"/>
        </w:rPr>
        <w:t xml:space="preserve">. </w:t>
      </w:r>
    </w:p>
    <w:p w14:paraId="3B8CF3BC" w14:textId="77777777" w:rsidR="00DD1026" w:rsidRPr="00902049" w:rsidRDefault="00DD1026" w:rsidP="004661B2">
      <w:pPr>
        <w:rPr>
          <w:rFonts w:ascii="Source Sans Pro" w:hAnsi="Source Sans Pro"/>
          <w:b/>
          <w:bCs/>
          <w:color w:val="C00000"/>
          <w:sz w:val="24"/>
          <w:szCs w:val="24"/>
        </w:rPr>
      </w:pPr>
    </w:p>
    <w:p w14:paraId="05D526E4" w14:textId="73798A6B" w:rsidR="00BC09A4" w:rsidRPr="00CC32C4" w:rsidRDefault="00BC09A4" w:rsidP="00CC32C4">
      <w:pPr>
        <w:keepNext/>
        <w:spacing w:before="120" w:after="240"/>
        <w:ind w:left="540" w:hanging="540"/>
        <w:outlineLvl w:val="0"/>
        <w:rPr>
          <w:rFonts w:ascii="Source Sans Pro" w:hAnsi="Source Sans Pro" w:cs="Whitney-Semibold"/>
          <w:caps/>
          <w:color w:val="C00000"/>
          <w:sz w:val="32"/>
          <w:szCs w:val="32"/>
        </w:rPr>
      </w:pPr>
      <w:bookmarkStart w:id="1" w:name="_Toc34835569"/>
      <w:r w:rsidRPr="00B55F4B">
        <w:rPr>
          <w:rFonts w:ascii="Source Sans Pro" w:hAnsi="Source Sans Pro"/>
          <w:b/>
          <w:bCs/>
          <w:color w:val="C00000"/>
          <w:sz w:val="24"/>
          <w:szCs w:val="24"/>
          <w:u w:val="single"/>
        </w:rPr>
        <w:t>What</w:t>
      </w:r>
      <w:r w:rsidR="002430ED" w:rsidRPr="00B55F4B">
        <w:rPr>
          <w:rFonts w:ascii="Source Sans Pro" w:hAnsi="Source Sans Pro"/>
          <w:b/>
          <w:bCs/>
          <w:color w:val="C00000"/>
          <w:sz w:val="24"/>
          <w:szCs w:val="24"/>
          <w:u w:val="single"/>
        </w:rPr>
        <w:t>’s changing for 2020</w:t>
      </w:r>
      <w:r w:rsidR="00B55F4B">
        <w:rPr>
          <w:rFonts w:ascii="Source Sans Pro" w:hAnsi="Source Sans Pro"/>
          <w:b/>
          <w:bCs/>
          <w:color w:val="C00000"/>
          <w:sz w:val="24"/>
          <w:szCs w:val="24"/>
          <w:u w:val="single"/>
        </w:rPr>
        <w:t>:</w:t>
      </w:r>
      <w:bookmarkEnd w:id="1"/>
    </w:p>
    <w:p w14:paraId="6EAA4F0A" w14:textId="7379B2FF" w:rsidR="00921CB2" w:rsidRPr="00B55F4B" w:rsidRDefault="00BF41B4" w:rsidP="00BF41B4">
      <w:pPr>
        <w:rPr>
          <w:rFonts w:ascii="Source Sans Pro" w:hAnsi="Source Sans Pro"/>
          <w:color w:val="000000" w:themeColor="text1"/>
        </w:rPr>
      </w:pPr>
      <w:r w:rsidRPr="00B55F4B">
        <w:rPr>
          <w:rFonts w:ascii="Source Sans Pro" w:hAnsi="Source Sans Pro"/>
          <w:color w:val="000000" w:themeColor="text1"/>
        </w:rPr>
        <w:t>In support of our strategy to develop multiple routes-to-market, qualifying Participants</w:t>
      </w:r>
      <w:r w:rsidR="00EC7D02" w:rsidRPr="00B55F4B">
        <w:rPr>
          <w:rFonts w:ascii="Source Sans Pro" w:hAnsi="Source Sans Pro"/>
          <w:color w:val="000000" w:themeColor="text1"/>
        </w:rPr>
        <w:t xml:space="preserve"> in the Enterprise sales organization will receive quota attainment and commission for incremental VM sales fulfilled through one of our approved Gold or Plati</w:t>
      </w:r>
      <w:r w:rsidR="008C3637" w:rsidRPr="00B55F4B">
        <w:rPr>
          <w:rFonts w:ascii="Source Sans Pro" w:hAnsi="Source Sans Pro"/>
          <w:color w:val="000000" w:themeColor="text1"/>
        </w:rPr>
        <w:t xml:space="preserve">num MSPs.  The intention of this program is to compensate Enterprise sales teams in a manner commensurate to traditional license sales, but based on actual Zerto adoption, as evidenced by Zerto call home reporting. </w:t>
      </w:r>
    </w:p>
    <w:p w14:paraId="3A8A8DEB" w14:textId="35DB753E" w:rsidR="00065DC0" w:rsidRPr="00CC32C4" w:rsidRDefault="00F40205" w:rsidP="00CC32C4">
      <w:pPr>
        <w:keepNext/>
        <w:spacing w:before="120" w:after="240"/>
        <w:ind w:left="540" w:hanging="540"/>
        <w:outlineLvl w:val="0"/>
        <w:rPr>
          <w:rFonts w:ascii="Source Sans Pro" w:hAnsi="Source Sans Pro" w:cs="Whitney-Semibold"/>
          <w:caps/>
          <w:color w:val="C00000"/>
          <w:sz w:val="32"/>
          <w:szCs w:val="32"/>
        </w:rPr>
      </w:pPr>
      <w:bookmarkStart w:id="2" w:name="_Toc34835570"/>
      <w:r w:rsidRPr="00921CB2">
        <w:rPr>
          <w:rFonts w:ascii="Source Sans Pro" w:hAnsi="Source Sans Pro"/>
          <w:b/>
          <w:bCs/>
          <w:color w:val="C00000"/>
          <w:sz w:val="24"/>
          <w:szCs w:val="24"/>
          <w:u w:val="single"/>
        </w:rPr>
        <w:t>The Bottom Line:</w:t>
      </w:r>
      <w:bookmarkEnd w:id="2"/>
    </w:p>
    <w:p w14:paraId="707350F3"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Only incremental VMs will qualify for quota attainment and commission</w:t>
      </w:r>
    </w:p>
    <w:p w14:paraId="12F57FA7"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Only VMs fulfilled through one of our approved Gold or Platinum MSPs will qualify for quota attainment and commission</w:t>
      </w:r>
    </w:p>
    <w:p w14:paraId="6F2EE96E"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lastRenderedPageBreak/>
        <w:t>Zerto will provide applicable sellers with quota attainment and commission based on qualifying call home data in his/her Territory on a monthly basis, based on the amount of per/VM credit listed in his/her Commission Letter</w:t>
      </w:r>
    </w:p>
    <w:p w14:paraId="75BE10E7" w14:textId="68D4EBA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Quota attainment and commission is entirely call home based and dependent upon MSP registration of the end-user entity (</w:t>
      </w:r>
      <w:r w:rsidR="001D52E7">
        <w:rPr>
          <w:rFonts w:ascii="Source Sans Pro" w:eastAsia="Calibri Light" w:hAnsi="Source Sans Pro" w:cs="Calibri Light"/>
          <w:color w:val="000000" w:themeColor="text1"/>
          <w:kern w:val="24"/>
        </w:rPr>
        <w:t>ZORG</w:t>
      </w:r>
      <w:r w:rsidRPr="00065DC0">
        <w:rPr>
          <w:rFonts w:ascii="Source Sans Pro" w:eastAsia="Calibri Light" w:hAnsi="Source Sans Pro" w:cs="Calibri Light"/>
          <w:color w:val="000000" w:themeColor="text1"/>
          <w:kern w:val="24"/>
        </w:rPr>
        <w:t xml:space="preserve">) via </w:t>
      </w:r>
      <w:r w:rsidR="00E2329E">
        <w:rPr>
          <w:rFonts w:ascii="Source Sans Pro" w:eastAsia="Calibri Light" w:hAnsi="Source Sans Pro" w:cs="Calibri Light"/>
          <w:color w:val="000000" w:themeColor="text1"/>
          <w:kern w:val="24"/>
        </w:rPr>
        <w:t>the Tenants Portal</w:t>
      </w:r>
      <w:r w:rsidRPr="00065DC0">
        <w:rPr>
          <w:rFonts w:ascii="Source Sans Pro" w:eastAsia="Calibri Light" w:hAnsi="Source Sans Pro" w:cs="Calibri Light"/>
          <w:color w:val="000000" w:themeColor="text1"/>
          <w:kern w:val="24"/>
        </w:rPr>
        <w:t xml:space="preserve"> (i.e. the contracted number of VMs between the end user and the MSP is NOT a measurement of adoption and/or quota attainment and commission)</w:t>
      </w:r>
    </w:p>
    <w:p w14:paraId="179B5625"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Migration-only deals sold and delivered through our MSP route-to-market will NOT qualify for quota attainment and commission</w:t>
      </w:r>
    </w:p>
    <w:p w14:paraId="3D449665"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Call home usage driven from Bring Your Own License (“BYOL”) end users will not qualify for quota attainment and commission</w:t>
      </w:r>
    </w:p>
    <w:p w14:paraId="0B4A6913" w14:textId="77777777" w:rsidR="00065DC0" w:rsidRPr="00065DC0" w:rsidRDefault="00065DC0" w:rsidP="00065DC0">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Call home usage driven from trial VM end users will not qualify for quota attainment and commission</w:t>
      </w:r>
    </w:p>
    <w:p w14:paraId="6526C921" w14:textId="5003B136" w:rsidR="007B5733" w:rsidRPr="00A10F1A" w:rsidRDefault="00065DC0" w:rsidP="00A10F1A">
      <w:pPr>
        <w:numPr>
          <w:ilvl w:val="0"/>
          <w:numId w:val="7"/>
        </w:numPr>
        <w:tabs>
          <w:tab w:val="num" w:pos="720"/>
        </w:tabs>
        <w:spacing w:after="0" w:line="240" w:lineRule="auto"/>
        <w:ind w:left="1181"/>
        <w:contextualSpacing/>
        <w:rPr>
          <w:rFonts w:ascii="Source Sans Pro" w:eastAsia="Times New Roman" w:hAnsi="Source Sans Pro" w:cs="Times New Roman"/>
          <w:color w:val="A30015"/>
        </w:rPr>
      </w:pPr>
      <w:r w:rsidRPr="00065DC0">
        <w:rPr>
          <w:rFonts w:ascii="Source Sans Pro" w:eastAsia="Calibri Light" w:hAnsi="Source Sans Pro" w:cs="Calibri Light"/>
          <w:color w:val="000000" w:themeColor="text1"/>
          <w:kern w:val="24"/>
        </w:rPr>
        <w:t>Creating a CRM opportunity is not required</w:t>
      </w:r>
      <w:r w:rsidR="00375F4E">
        <w:rPr>
          <w:rFonts w:ascii="Source Sans Pro" w:eastAsia="Calibri Light" w:hAnsi="Source Sans Pro" w:cs="Calibri Light"/>
          <w:color w:val="000000" w:themeColor="text1"/>
          <w:kern w:val="24"/>
        </w:rPr>
        <w:t xml:space="preserve"> for compensation,</w:t>
      </w:r>
      <w:r w:rsidRPr="00065DC0">
        <w:rPr>
          <w:rFonts w:ascii="Source Sans Pro" w:eastAsia="Calibri Light" w:hAnsi="Source Sans Pro" w:cs="Calibri Light"/>
          <w:color w:val="000000" w:themeColor="text1"/>
          <w:kern w:val="24"/>
        </w:rPr>
        <w:t xml:space="preserve"> nor will the level of end user engagement be considered and/or validated for quota attainment or commission</w:t>
      </w:r>
      <w:r w:rsidR="00375F4E">
        <w:rPr>
          <w:rFonts w:ascii="Source Sans Pro" w:eastAsia="Calibri Light" w:hAnsi="Source Sans Pro" w:cs="Calibri Light"/>
          <w:color w:val="000000" w:themeColor="text1"/>
          <w:kern w:val="24"/>
        </w:rPr>
        <w:t xml:space="preserve">. However, creating a CRM opportunity is encouraged for MSP pipeline tracking. </w:t>
      </w:r>
    </w:p>
    <w:p w14:paraId="4F954BE8" w14:textId="77777777" w:rsidR="006B6380" w:rsidRPr="00A10F1A" w:rsidRDefault="006B6380" w:rsidP="006B6380">
      <w:pPr>
        <w:tabs>
          <w:tab w:val="num" w:pos="720"/>
        </w:tabs>
        <w:spacing w:after="0" w:line="240" w:lineRule="auto"/>
        <w:contextualSpacing/>
        <w:rPr>
          <w:rFonts w:ascii="Source Sans Pro" w:eastAsia="Times New Roman" w:hAnsi="Source Sans Pro" w:cs="Times New Roman"/>
          <w:color w:val="A30015"/>
        </w:rPr>
      </w:pPr>
    </w:p>
    <w:p w14:paraId="7EFDA313" w14:textId="6B894BF3" w:rsidR="00861DCC" w:rsidRPr="00CC32C4" w:rsidRDefault="009978C0" w:rsidP="00CC32C4">
      <w:pPr>
        <w:keepNext/>
        <w:spacing w:before="120" w:after="240"/>
        <w:outlineLvl w:val="0"/>
        <w:rPr>
          <w:rFonts w:ascii="Source Sans Pro" w:hAnsi="Source Sans Pro" w:cs="Whitney-Semibold"/>
          <w:caps/>
          <w:color w:val="C00000"/>
          <w:sz w:val="24"/>
          <w:szCs w:val="24"/>
        </w:rPr>
      </w:pPr>
      <w:bookmarkStart w:id="3" w:name="_Toc34835571"/>
      <w:r w:rsidRPr="00921CB2">
        <w:rPr>
          <w:rFonts w:ascii="Source Sans Pro" w:hAnsi="Source Sans Pro"/>
          <w:b/>
          <w:bCs/>
          <w:color w:val="C00000"/>
          <w:sz w:val="24"/>
          <w:szCs w:val="24"/>
          <w:u w:val="single"/>
        </w:rPr>
        <w:t>FAQs:</w:t>
      </w:r>
      <w:bookmarkEnd w:id="3"/>
    </w:p>
    <w:p w14:paraId="39CA4BC8" w14:textId="6FB6AE67" w:rsidR="00861DCC" w:rsidRPr="00921CB2" w:rsidRDefault="00502BA1" w:rsidP="00861DCC">
      <w:pPr>
        <w:rPr>
          <w:rFonts w:ascii="Source Sans Pro" w:hAnsi="Source Sans Pro"/>
          <w:b/>
          <w:bCs/>
          <w:color w:val="C00000"/>
        </w:rPr>
      </w:pPr>
      <w:r w:rsidRPr="00921CB2">
        <w:rPr>
          <w:rFonts w:ascii="Source Sans Pro" w:hAnsi="Source Sans Pro"/>
          <w:b/>
          <w:bCs/>
          <w:color w:val="C00000"/>
        </w:rPr>
        <w:t xml:space="preserve">1) </w:t>
      </w:r>
      <w:r w:rsidR="00861DCC" w:rsidRPr="00921CB2">
        <w:rPr>
          <w:rFonts w:ascii="Source Sans Pro" w:hAnsi="Source Sans Pro"/>
          <w:b/>
          <w:bCs/>
          <w:color w:val="C00000"/>
        </w:rPr>
        <w:t>What if the</w:t>
      </w:r>
      <w:r w:rsidR="00A10F1A" w:rsidRPr="00921CB2">
        <w:rPr>
          <w:rFonts w:ascii="Source Sans Pro" w:hAnsi="Source Sans Pro"/>
          <w:b/>
          <w:bCs/>
          <w:color w:val="C00000"/>
        </w:rPr>
        <w:t xml:space="preserve"> MSP</w:t>
      </w:r>
      <w:r w:rsidR="00861DCC" w:rsidRPr="00921CB2">
        <w:rPr>
          <w:rFonts w:ascii="Source Sans Pro" w:hAnsi="Source Sans Pro"/>
          <w:b/>
          <w:bCs/>
          <w:color w:val="C00000"/>
        </w:rPr>
        <w:t xml:space="preserve"> do</w:t>
      </w:r>
      <w:r w:rsidR="00A10F1A" w:rsidRPr="00921CB2">
        <w:rPr>
          <w:rFonts w:ascii="Source Sans Pro" w:hAnsi="Source Sans Pro"/>
          <w:b/>
          <w:bCs/>
          <w:color w:val="C00000"/>
        </w:rPr>
        <w:t>es</w:t>
      </w:r>
      <w:r w:rsidR="00861DCC" w:rsidRPr="00921CB2">
        <w:rPr>
          <w:rFonts w:ascii="Source Sans Pro" w:hAnsi="Source Sans Pro"/>
          <w:b/>
          <w:bCs/>
          <w:color w:val="C00000"/>
        </w:rPr>
        <w:t xml:space="preserve"> not register the </w:t>
      </w:r>
      <w:r w:rsidR="00620771">
        <w:rPr>
          <w:rFonts w:ascii="Source Sans Pro" w:hAnsi="Source Sans Pro"/>
          <w:b/>
          <w:bCs/>
          <w:color w:val="C00000"/>
        </w:rPr>
        <w:t xml:space="preserve">end-customer </w:t>
      </w:r>
      <w:r w:rsidR="001D52E7">
        <w:rPr>
          <w:rFonts w:ascii="Source Sans Pro" w:hAnsi="Source Sans Pro"/>
          <w:b/>
          <w:bCs/>
          <w:color w:val="C00000"/>
        </w:rPr>
        <w:t>ZORG</w:t>
      </w:r>
      <w:r w:rsidR="00861DCC" w:rsidRPr="00921CB2">
        <w:rPr>
          <w:rFonts w:ascii="Source Sans Pro" w:hAnsi="Source Sans Pro"/>
          <w:b/>
          <w:bCs/>
          <w:color w:val="C00000"/>
        </w:rPr>
        <w:t>?</w:t>
      </w:r>
      <w:r w:rsidR="00E828B4">
        <w:rPr>
          <w:rFonts w:ascii="Source Sans Pro" w:hAnsi="Source Sans Pro"/>
          <w:b/>
          <w:bCs/>
          <w:color w:val="C00000"/>
        </w:rPr>
        <w:t xml:space="preserve"> </w:t>
      </w:r>
    </w:p>
    <w:p w14:paraId="20CA1671" w14:textId="79FF1137" w:rsidR="00861DCC" w:rsidRPr="006B291B" w:rsidRDefault="00861DCC" w:rsidP="00A10F1A">
      <w:pPr>
        <w:rPr>
          <w:rFonts w:ascii="Source Sans Pro" w:hAnsi="Source Sans Pro"/>
        </w:rPr>
      </w:pPr>
      <w:r w:rsidRPr="12036C2B">
        <w:rPr>
          <w:rFonts w:ascii="Source Sans Pro" w:hAnsi="Source Sans Pro"/>
        </w:rPr>
        <w:t xml:space="preserve">If </w:t>
      </w:r>
      <w:r w:rsidR="00A10F1A">
        <w:rPr>
          <w:rFonts w:ascii="Source Sans Pro" w:hAnsi="Source Sans Pro"/>
        </w:rPr>
        <w:t>the MSP does no</w:t>
      </w:r>
      <w:r w:rsidRPr="12036C2B">
        <w:rPr>
          <w:rFonts w:ascii="Source Sans Pro" w:hAnsi="Source Sans Pro"/>
        </w:rPr>
        <w:t xml:space="preserve">t register the </w:t>
      </w:r>
      <w:r w:rsidR="001D52E7">
        <w:rPr>
          <w:rFonts w:ascii="Source Sans Pro" w:hAnsi="Source Sans Pro"/>
        </w:rPr>
        <w:t>ZORG</w:t>
      </w:r>
      <w:r w:rsidRPr="12036C2B">
        <w:rPr>
          <w:rFonts w:ascii="Source Sans Pro" w:hAnsi="Source Sans Pro"/>
        </w:rPr>
        <w:t>, we won’t have a way to associate the VM growth to you.</w:t>
      </w:r>
      <w:r w:rsidR="00375F4E">
        <w:rPr>
          <w:rFonts w:ascii="Source Sans Pro" w:hAnsi="Source Sans Pro"/>
        </w:rPr>
        <w:t xml:space="preserve"> Every existing customer and new customer of an MSP needs to be registered by the MSP with a valid </w:t>
      </w:r>
      <w:r w:rsidR="001D52E7">
        <w:rPr>
          <w:rFonts w:ascii="Source Sans Pro" w:hAnsi="Source Sans Pro"/>
        </w:rPr>
        <w:t>ZORG</w:t>
      </w:r>
      <w:r w:rsidR="00375F4E">
        <w:rPr>
          <w:rFonts w:ascii="Source Sans Pro" w:hAnsi="Source Sans Pro"/>
        </w:rPr>
        <w:t xml:space="preserve"> name that ties back to our call home data. </w:t>
      </w:r>
      <w:r w:rsidR="00174115" w:rsidRPr="00756CC7">
        <w:rPr>
          <w:rFonts w:ascii="Source Sans Pro" w:hAnsi="Source Sans Pro"/>
        </w:rPr>
        <w:t>(</w:t>
      </w:r>
      <w:r w:rsidR="00756CC7" w:rsidRPr="00756CC7">
        <w:rPr>
          <w:rFonts w:ascii="Source Sans Pro" w:hAnsi="Source Sans Pro"/>
        </w:rPr>
        <w:t xml:space="preserve">Page </w:t>
      </w:r>
      <w:r w:rsidR="0063547A">
        <w:rPr>
          <w:rFonts w:ascii="Source Sans Pro" w:hAnsi="Source Sans Pro"/>
        </w:rPr>
        <w:t>8</w:t>
      </w:r>
      <w:r w:rsidR="00174115" w:rsidRPr="00756CC7">
        <w:rPr>
          <w:rFonts w:ascii="Source Sans Pro" w:hAnsi="Source Sans Pro"/>
        </w:rPr>
        <w:t>)</w:t>
      </w:r>
    </w:p>
    <w:p w14:paraId="03CBBE47" w14:textId="24DD7036" w:rsidR="00861DCC" w:rsidRPr="00921CB2" w:rsidRDefault="00502BA1" w:rsidP="00861DCC">
      <w:pPr>
        <w:rPr>
          <w:rFonts w:ascii="Source Sans Pro" w:hAnsi="Source Sans Pro"/>
          <w:b/>
          <w:bCs/>
          <w:color w:val="C00000"/>
        </w:rPr>
      </w:pPr>
      <w:r w:rsidRPr="00921CB2">
        <w:rPr>
          <w:rFonts w:ascii="Source Sans Pro" w:hAnsi="Source Sans Pro"/>
          <w:b/>
          <w:bCs/>
          <w:color w:val="C00000"/>
        </w:rPr>
        <w:t xml:space="preserve">2) </w:t>
      </w:r>
      <w:r w:rsidR="00861DCC" w:rsidRPr="00921CB2">
        <w:rPr>
          <w:rFonts w:ascii="Source Sans Pro" w:hAnsi="Source Sans Pro"/>
          <w:b/>
          <w:bCs/>
          <w:color w:val="C00000"/>
        </w:rPr>
        <w:t>Where do we see commission/deals/compensation?</w:t>
      </w:r>
    </w:p>
    <w:p w14:paraId="3A4F5960" w14:textId="369C67D9" w:rsidR="00861DCC" w:rsidRDefault="00803054" w:rsidP="00803054">
      <w:pPr>
        <w:rPr>
          <w:rFonts w:ascii="Source Sans Pro" w:hAnsi="Source Sans Pro"/>
        </w:rPr>
      </w:pPr>
      <w:r>
        <w:rPr>
          <w:rFonts w:ascii="Source Sans Pro" w:hAnsi="Source Sans Pro"/>
        </w:rPr>
        <w:t>Compensation &amp; attainment is targeted to be visible in</w:t>
      </w:r>
      <w:r w:rsidR="7C611910" w:rsidRPr="27788B53">
        <w:rPr>
          <w:rFonts w:ascii="Source Sans Pro" w:hAnsi="Source Sans Pro"/>
        </w:rPr>
        <w:t xml:space="preserve"> Xactl</w:t>
      </w:r>
      <w:r>
        <w:rPr>
          <w:rFonts w:ascii="Source Sans Pro" w:hAnsi="Source Sans Pro"/>
        </w:rPr>
        <w:t xml:space="preserve">y at the beginning of Q2.   During Q1, we will be updating our systems to be able to support this new compensation program. </w:t>
      </w:r>
    </w:p>
    <w:p w14:paraId="687EDC61" w14:textId="4E6A420E" w:rsidR="00803054" w:rsidRDefault="002510A2" w:rsidP="00803054">
      <w:pPr>
        <w:rPr>
          <w:rFonts w:ascii="Source Sans Pro" w:hAnsi="Source Sans Pro"/>
        </w:rPr>
      </w:pPr>
      <w:r>
        <w:rPr>
          <w:rFonts w:ascii="Source Sans Pro" w:hAnsi="Source Sans Pro"/>
        </w:rPr>
        <w:t>Throughout Q1, our MSPs will be helping us with this process by registering their existing DRaaS customers, as well as any new customers that are signed.</w:t>
      </w:r>
      <w:r w:rsidR="005E16A0">
        <w:rPr>
          <w:rFonts w:ascii="Source Sans Pro" w:hAnsi="Source Sans Pro"/>
        </w:rPr>
        <w:t xml:space="preserve">  Capturing their customer data is an integral part of this compensation program</w:t>
      </w:r>
      <w:r w:rsidR="0028157A">
        <w:rPr>
          <w:rFonts w:ascii="Source Sans Pro" w:hAnsi="Source Sans Pro"/>
        </w:rPr>
        <w:t xml:space="preserve">. </w:t>
      </w:r>
    </w:p>
    <w:p w14:paraId="3FA5E935" w14:textId="5E268A3A" w:rsidR="0009376C" w:rsidRPr="00921CB2" w:rsidRDefault="00502BA1" w:rsidP="0009376C">
      <w:pPr>
        <w:rPr>
          <w:rFonts w:ascii="Source Sans Pro" w:hAnsi="Source Sans Pro"/>
          <w:b/>
          <w:bCs/>
          <w:color w:val="C00000"/>
        </w:rPr>
      </w:pPr>
      <w:r w:rsidRPr="00921CB2">
        <w:rPr>
          <w:rFonts w:ascii="Source Sans Pro" w:hAnsi="Source Sans Pro"/>
          <w:b/>
          <w:bCs/>
          <w:color w:val="C00000"/>
        </w:rPr>
        <w:t xml:space="preserve">3) </w:t>
      </w:r>
      <w:r w:rsidR="0009376C" w:rsidRPr="00921CB2">
        <w:rPr>
          <w:rFonts w:ascii="Source Sans Pro" w:hAnsi="Source Sans Pro"/>
          <w:b/>
          <w:bCs/>
          <w:color w:val="C00000"/>
        </w:rPr>
        <w:t xml:space="preserve">How </w:t>
      </w:r>
      <w:r w:rsidR="00AF369E" w:rsidRPr="00921CB2">
        <w:rPr>
          <w:rFonts w:ascii="Source Sans Pro" w:hAnsi="Source Sans Pro"/>
          <w:b/>
          <w:bCs/>
          <w:color w:val="C00000"/>
        </w:rPr>
        <w:t xml:space="preserve">do you </w:t>
      </w:r>
      <w:r w:rsidR="0009376C" w:rsidRPr="00921CB2">
        <w:rPr>
          <w:rFonts w:ascii="Source Sans Pro" w:hAnsi="Source Sans Pro"/>
          <w:b/>
          <w:bCs/>
          <w:color w:val="C00000"/>
        </w:rPr>
        <w:t xml:space="preserve">see </w:t>
      </w:r>
      <w:r w:rsidR="00AF369E" w:rsidRPr="00921CB2">
        <w:rPr>
          <w:rFonts w:ascii="Source Sans Pro" w:hAnsi="Source Sans Pro"/>
          <w:b/>
          <w:bCs/>
          <w:color w:val="C00000"/>
        </w:rPr>
        <w:t>your</w:t>
      </w:r>
      <w:r w:rsidR="0009376C" w:rsidRPr="00921CB2">
        <w:rPr>
          <w:rFonts w:ascii="Source Sans Pro" w:hAnsi="Source Sans Pro"/>
          <w:b/>
          <w:bCs/>
          <w:color w:val="C00000"/>
        </w:rPr>
        <w:t xml:space="preserve"> compensation </w:t>
      </w:r>
      <w:r w:rsidR="00AF369E" w:rsidRPr="00921CB2">
        <w:rPr>
          <w:rFonts w:ascii="Source Sans Pro" w:hAnsi="Source Sans Pro"/>
          <w:b/>
          <w:bCs/>
          <w:color w:val="C00000"/>
        </w:rPr>
        <w:t>before</w:t>
      </w:r>
      <w:r w:rsidR="00325424" w:rsidRPr="00921CB2">
        <w:rPr>
          <w:rFonts w:ascii="Source Sans Pro" w:hAnsi="Source Sans Pro"/>
          <w:b/>
          <w:bCs/>
          <w:color w:val="C00000"/>
        </w:rPr>
        <w:t xml:space="preserve"> </w:t>
      </w:r>
      <w:r w:rsidR="0009376C" w:rsidRPr="00921CB2">
        <w:rPr>
          <w:rFonts w:ascii="Source Sans Pro" w:hAnsi="Source Sans Pro"/>
          <w:b/>
          <w:bCs/>
          <w:color w:val="C00000"/>
        </w:rPr>
        <w:t xml:space="preserve">Xactly is </w:t>
      </w:r>
      <w:r w:rsidR="00325424" w:rsidRPr="00921CB2">
        <w:rPr>
          <w:rFonts w:ascii="Source Sans Pro" w:hAnsi="Source Sans Pro"/>
          <w:b/>
          <w:bCs/>
          <w:color w:val="C00000"/>
        </w:rPr>
        <w:t>updated</w:t>
      </w:r>
      <w:r w:rsidR="00AF369E" w:rsidRPr="00921CB2">
        <w:rPr>
          <w:rFonts w:ascii="Source Sans Pro" w:hAnsi="Source Sans Pro"/>
          <w:b/>
          <w:bCs/>
          <w:color w:val="C00000"/>
        </w:rPr>
        <w:t xml:space="preserve"> early Q2?</w:t>
      </w:r>
    </w:p>
    <w:p w14:paraId="651292C3" w14:textId="1424DB46" w:rsidR="0009376C" w:rsidRPr="006B291B" w:rsidRDefault="00E323B8" w:rsidP="0009376C">
      <w:pPr>
        <w:rPr>
          <w:rFonts w:ascii="Source Sans Pro" w:hAnsi="Source Sans Pro"/>
        </w:rPr>
      </w:pPr>
      <w:r>
        <w:rPr>
          <w:rFonts w:ascii="Source Sans Pro" w:hAnsi="Source Sans Pro"/>
        </w:rPr>
        <w:t xml:space="preserve">We do not have visibility into compensation &amp; attainment until the system updates are completed.  This is targeted for early Q2. </w:t>
      </w:r>
      <w:r w:rsidR="00BC3C79">
        <w:rPr>
          <w:rFonts w:ascii="Source Sans Pro" w:hAnsi="Source Sans Pro"/>
        </w:rPr>
        <w:t xml:space="preserve"> </w:t>
      </w:r>
      <w:r w:rsidR="00A85A21">
        <w:rPr>
          <w:rFonts w:ascii="Source Sans Pro" w:hAnsi="Source Sans Pro"/>
        </w:rPr>
        <w:t xml:space="preserve">At this time, a true-up will be done in Xactly to compensate all individuals </w:t>
      </w:r>
      <w:r w:rsidR="00BC3C79">
        <w:rPr>
          <w:rFonts w:ascii="Source Sans Pro" w:hAnsi="Source Sans Pro"/>
        </w:rPr>
        <w:t xml:space="preserve">with incremental MSP VM growth in their account base throughout Q1. </w:t>
      </w:r>
    </w:p>
    <w:p w14:paraId="5E453F87" w14:textId="06522B24" w:rsidR="00C101B1" w:rsidRPr="00921CB2" w:rsidRDefault="00502BA1" w:rsidP="00C101B1">
      <w:pPr>
        <w:rPr>
          <w:rFonts w:ascii="Source Sans Pro" w:hAnsi="Source Sans Pro"/>
          <w:b/>
          <w:bCs/>
          <w:color w:val="C00000"/>
        </w:rPr>
      </w:pPr>
      <w:r w:rsidRPr="00921CB2">
        <w:rPr>
          <w:rFonts w:ascii="Source Sans Pro" w:hAnsi="Source Sans Pro"/>
          <w:b/>
          <w:bCs/>
          <w:color w:val="C00000"/>
        </w:rPr>
        <w:t xml:space="preserve">4) </w:t>
      </w:r>
      <w:r w:rsidR="00861DCC" w:rsidRPr="00921CB2">
        <w:rPr>
          <w:rFonts w:ascii="Source Sans Pro" w:hAnsi="Source Sans Pro"/>
          <w:b/>
          <w:bCs/>
          <w:color w:val="C00000"/>
        </w:rPr>
        <w:t>Do you need an open account to get paid?</w:t>
      </w:r>
    </w:p>
    <w:p w14:paraId="7C603161" w14:textId="6E3E3B01" w:rsidR="009246D0" w:rsidRDefault="00C40B78" w:rsidP="00C101B1">
      <w:pPr>
        <w:rPr>
          <w:rFonts w:ascii="Source Sans Pro" w:eastAsia="Calibri Light" w:hAnsi="Source Sans Pro" w:cs="Calibri Light"/>
          <w:color w:val="000000" w:themeColor="text1"/>
        </w:rPr>
      </w:pPr>
      <w:r>
        <w:rPr>
          <w:rFonts w:ascii="Source Sans Pro" w:eastAsia="Calibri Light" w:hAnsi="Source Sans Pro" w:cs="Calibri Light"/>
          <w:color w:val="000000" w:themeColor="text1"/>
        </w:rPr>
        <w:t>When the MSP registers a new DRaaS customer in the Tenants Portal, the workflow</w:t>
      </w:r>
      <w:r w:rsidR="007010F6">
        <w:rPr>
          <w:rFonts w:ascii="Source Sans Pro" w:eastAsia="Calibri Light" w:hAnsi="Source Sans Pro" w:cs="Calibri Light"/>
          <w:color w:val="000000" w:themeColor="text1"/>
        </w:rPr>
        <w:t xml:space="preserve"> </w:t>
      </w:r>
      <w:r w:rsidR="7EE10158" w:rsidRPr="29A46D5C">
        <w:rPr>
          <w:rFonts w:ascii="Source Sans Pro" w:eastAsia="Calibri Light" w:hAnsi="Source Sans Pro" w:cs="Calibri Light"/>
          <w:color w:val="000000" w:themeColor="text1"/>
        </w:rPr>
        <w:t xml:space="preserve">will create a </w:t>
      </w:r>
      <w:r w:rsidR="7EE10158" w:rsidRPr="33BCC524">
        <w:rPr>
          <w:rFonts w:ascii="Source Sans Pro" w:eastAsia="Calibri Light" w:hAnsi="Source Sans Pro" w:cs="Calibri Light"/>
          <w:color w:val="000000" w:themeColor="text1"/>
        </w:rPr>
        <w:t>Salesforce account for th</w:t>
      </w:r>
      <w:r w:rsidR="009246D0">
        <w:rPr>
          <w:rFonts w:ascii="Source Sans Pro" w:eastAsia="Calibri Light" w:hAnsi="Source Sans Pro" w:cs="Calibri Light"/>
          <w:color w:val="000000" w:themeColor="text1"/>
        </w:rPr>
        <w:t>at</w:t>
      </w:r>
      <w:r w:rsidR="7EE10158" w:rsidRPr="33BCC524">
        <w:rPr>
          <w:rFonts w:ascii="Source Sans Pro" w:eastAsia="Calibri Light" w:hAnsi="Source Sans Pro" w:cs="Calibri Light"/>
          <w:color w:val="000000" w:themeColor="text1"/>
        </w:rPr>
        <w:t xml:space="preserve"> </w:t>
      </w:r>
      <w:r w:rsidR="7EE10158" w:rsidRPr="2FDF4A3D">
        <w:rPr>
          <w:rFonts w:ascii="Source Sans Pro" w:eastAsia="Calibri Light" w:hAnsi="Source Sans Pro" w:cs="Calibri Light"/>
          <w:color w:val="000000" w:themeColor="text1"/>
        </w:rPr>
        <w:t xml:space="preserve">customer if one does not already </w:t>
      </w:r>
      <w:r w:rsidR="7EE10158" w:rsidRPr="46665682">
        <w:rPr>
          <w:rFonts w:ascii="Source Sans Pro" w:eastAsia="Calibri Light" w:hAnsi="Source Sans Pro" w:cs="Calibri Light"/>
          <w:color w:val="000000" w:themeColor="text1"/>
        </w:rPr>
        <w:t xml:space="preserve">exist. </w:t>
      </w:r>
      <w:r w:rsidR="009246D0">
        <w:rPr>
          <w:rFonts w:ascii="Source Sans Pro" w:eastAsia="Calibri Light" w:hAnsi="Source Sans Pro" w:cs="Calibri Light"/>
          <w:color w:val="000000" w:themeColor="text1"/>
        </w:rPr>
        <w:t>The workflow will assign the account an</w:t>
      </w:r>
      <w:r w:rsidR="004F64B8">
        <w:rPr>
          <w:rFonts w:ascii="Source Sans Pro" w:eastAsia="Calibri Light" w:hAnsi="Source Sans Pro" w:cs="Calibri Light"/>
          <w:color w:val="000000" w:themeColor="text1"/>
        </w:rPr>
        <w:t xml:space="preserve"> owner</w:t>
      </w:r>
      <w:r w:rsidR="009246D0">
        <w:rPr>
          <w:rFonts w:ascii="Source Sans Pro" w:eastAsia="Calibri Light" w:hAnsi="Source Sans Pro" w:cs="Calibri Light"/>
          <w:color w:val="000000" w:themeColor="text1"/>
        </w:rPr>
        <w:t xml:space="preserve"> based on our segmentation and region account assignment logic. </w:t>
      </w:r>
    </w:p>
    <w:p w14:paraId="3F2E36BC" w14:textId="3037ED8E" w:rsidR="00861DCC" w:rsidRDefault="7EE10158" w:rsidP="00C101B1">
      <w:pPr>
        <w:rPr>
          <w:rFonts w:ascii="Source Sans Pro" w:eastAsia="Calibri Light" w:hAnsi="Source Sans Pro" w:cs="Calibri Light"/>
          <w:color w:val="000000" w:themeColor="text1"/>
        </w:rPr>
      </w:pPr>
      <w:r w:rsidRPr="19A41631">
        <w:rPr>
          <w:rFonts w:ascii="Source Sans Pro" w:eastAsia="Calibri Light" w:hAnsi="Source Sans Pro" w:cs="Calibri Light"/>
          <w:color w:val="000000" w:themeColor="text1"/>
        </w:rPr>
        <w:t xml:space="preserve">If an account already exists, the </w:t>
      </w:r>
      <w:r w:rsidRPr="08F40757">
        <w:rPr>
          <w:rFonts w:ascii="Source Sans Pro" w:eastAsia="Calibri Light" w:hAnsi="Source Sans Pro" w:cs="Calibri Light"/>
          <w:color w:val="000000" w:themeColor="text1"/>
        </w:rPr>
        <w:t>regist</w:t>
      </w:r>
      <w:r w:rsidR="4C23B21D" w:rsidRPr="08F40757">
        <w:rPr>
          <w:rFonts w:ascii="Source Sans Pro" w:eastAsia="Calibri Light" w:hAnsi="Source Sans Pro" w:cs="Calibri Light"/>
          <w:color w:val="000000" w:themeColor="text1"/>
        </w:rPr>
        <w:t xml:space="preserve">ration will </w:t>
      </w:r>
      <w:r w:rsidR="4C23B21D" w:rsidRPr="2272AB72">
        <w:rPr>
          <w:rFonts w:ascii="Source Sans Pro" w:eastAsia="Calibri Light" w:hAnsi="Source Sans Pro" w:cs="Calibri Light"/>
          <w:color w:val="000000" w:themeColor="text1"/>
        </w:rPr>
        <w:t xml:space="preserve">populate a </w:t>
      </w:r>
      <w:r w:rsidR="001D52E7">
        <w:rPr>
          <w:rFonts w:ascii="Source Sans Pro" w:eastAsia="Calibri Light" w:hAnsi="Source Sans Pro" w:cs="Calibri Light"/>
          <w:color w:val="000000" w:themeColor="text1"/>
        </w:rPr>
        <w:t>ZORG</w:t>
      </w:r>
      <w:r w:rsidR="4C23B21D" w:rsidRPr="2272AB72">
        <w:rPr>
          <w:rFonts w:ascii="Source Sans Pro" w:eastAsia="Calibri Light" w:hAnsi="Source Sans Pro" w:cs="Calibri Light"/>
          <w:color w:val="000000" w:themeColor="text1"/>
        </w:rPr>
        <w:t xml:space="preserve"> object with</w:t>
      </w:r>
      <w:r w:rsidR="00C101B1">
        <w:rPr>
          <w:rFonts w:ascii="Source Sans Pro" w:eastAsia="Calibri Light" w:hAnsi="Source Sans Pro" w:cs="Calibri Light"/>
          <w:color w:val="000000" w:themeColor="text1"/>
        </w:rPr>
        <w:t>in</w:t>
      </w:r>
      <w:r w:rsidR="4C23B21D" w:rsidRPr="2272AB72">
        <w:rPr>
          <w:rFonts w:ascii="Source Sans Pro" w:eastAsia="Calibri Light" w:hAnsi="Source Sans Pro" w:cs="Calibri Light"/>
          <w:color w:val="000000" w:themeColor="text1"/>
        </w:rPr>
        <w:t xml:space="preserve"> </w:t>
      </w:r>
      <w:r w:rsidR="4C23B21D" w:rsidRPr="58892F9F">
        <w:rPr>
          <w:rFonts w:ascii="Source Sans Pro" w:eastAsia="Calibri Light" w:hAnsi="Source Sans Pro" w:cs="Calibri Light"/>
          <w:color w:val="000000" w:themeColor="text1"/>
        </w:rPr>
        <w:t>the account.</w:t>
      </w:r>
      <w:r w:rsidR="00C101B1">
        <w:rPr>
          <w:rFonts w:ascii="Source Sans Pro" w:eastAsia="Calibri Light" w:hAnsi="Source Sans Pro" w:cs="Calibri Light"/>
          <w:color w:val="000000" w:themeColor="text1"/>
        </w:rPr>
        <w:t xml:space="preserve">  </w:t>
      </w:r>
      <w:r w:rsidR="4C23B21D" w:rsidRPr="5523A64F">
        <w:rPr>
          <w:rFonts w:ascii="Source Sans Pro" w:eastAsia="Calibri Light" w:hAnsi="Source Sans Pro" w:cs="Calibri Light"/>
          <w:color w:val="000000" w:themeColor="text1"/>
        </w:rPr>
        <w:t xml:space="preserve">Account ownership determines </w:t>
      </w:r>
      <w:r w:rsidR="4C23B21D" w:rsidRPr="74A30B68">
        <w:rPr>
          <w:rFonts w:ascii="Source Sans Pro" w:eastAsia="Calibri Light" w:hAnsi="Source Sans Pro" w:cs="Calibri Light"/>
          <w:color w:val="000000" w:themeColor="text1"/>
        </w:rPr>
        <w:t>compensation</w:t>
      </w:r>
      <w:r w:rsidR="00643A39">
        <w:rPr>
          <w:rFonts w:ascii="Source Sans Pro" w:eastAsia="Calibri Light" w:hAnsi="Source Sans Pro" w:cs="Calibri Light"/>
          <w:color w:val="000000" w:themeColor="text1"/>
        </w:rPr>
        <w:t xml:space="preserve"> and attainment</w:t>
      </w:r>
      <w:r w:rsidR="4C23B21D" w:rsidRPr="74A30B68">
        <w:rPr>
          <w:rFonts w:ascii="Source Sans Pro" w:eastAsia="Calibri Light" w:hAnsi="Source Sans Pro" w:cs="Calibri Light"/>
          <w:color w:val="000000" w:themeColor="text1"/>
        </w:rPr>
        <w:t xml:space="preserve"> </w:t>
      </w:r>
      <w:r w:rsidR="00643A39">
        <w:rPr>
          <w:rFonts w:ascii="Source Sans Pro" w:eastAsia="Calibri Light" w:hAnsi="Source Sans Pro" w:cs="Calibri Light"/>
          <w:color w:val="000000" w:themeColor="text1"/>
        </w:rPr>
        <w:t>against the</w:t>
      </w:r>
      <w:r w:rsidR="4C23B21D" w:rsidRPr="74A30B68">
        <w:rPr>
          <w:rFonts w:ascii="Source Sans Pro" w:eastAsia="Calibri Light" w:hAnsi="Source Sans Pro" w:cs="Calibri Light"/>
          <w:color w:val="000000" w:themeColor="text1"/>
        </w:rPr>
        <w:t xml:space="preserve"> </w:t>
      </w:r>
      <w:r w:rsidR="001D52E7">
        <w:rPr>
          <w:rFonts w:ascii="Source Sans Pro" w:eastAsia="Calibri Light" w:hAnsi="Source Sans Pro" w:cs="Calibri Light"/>
          <w:color w:val="000000" w:themeColor="text1"/>
        </w:rPr>
        <w:t>ZORG</w:t>
      </w:r>
      <w:r w:rsidR="4C23B21D" w:rsidRPr="48538A84">
        <w:rPr>
          <w:rFonts w:ascii="Source Sans Pro" w:eastAsia="Calibri Light" w:hAnsi="Source Sans Pro" w:cs="Calibri Light"/>
          <w:color w:val="000000" w:themeColor="text1"/>
        </w:rPr>
        <w:t xml:space="preserve"> usage.</w:t>
      </w:r>
      <w:r w:rsidR="009246D0">
        <w:rPr>
          <w:rFonts w:ascii="Source Sans Pro" w:eastAsia="Calibri Light" w:hAnsi="Source Sans Pro" w:cs="Calibri Light"/>
          <w:color w:val="000000" w:themeColor="text1"/>
        </w:rPr>
        <w:t xml:space="preserve"> </w:t>
      </w:r>
    </w:p>
    <w:p w14:paraId="2A545534" w14:textId="565B67B6" w:rsidR="00373DC5" w:rsidRDefault="00373DC5" w:rsidP="00C101B1">
      <w:pPr>
        <w:rPr>
          <w:rFonts w:ascii="Source Sans Pro" w:eastAsia="Calibri Light" w:hAnsi="Source Sans Pro" w:cs="Calibri Light"/>
          <w:b/>
          <w:bCs/>
          <w:color w:val="C00000"/>
        </w:rPr>
      </w:pPr>
      <w:r w:rsidRPr="00373DC5">
        <w:rPr>
          <w:rFonts w:ascii="Source Sans Pro" w:eastAsia="Calibri Light" w:hAnsi="Source Sans Pro" w:cs="Calibri Light"/>
          <w:b/>
          <w:bCs/>
          <w:color w:val="C00000"/>
        </w:rPr>
        <w:lastRenderedPageBreak/>
        <w:t>5)</w:t>
      </w:r>
      <w:r w:rsidR="00C76C63">
        <w:rPr>
          <w:rFonts w:ascii="Source Sans Pro" w:eastAsia="Calibri Light" w:hAnsi="Source Sans Pro" w:cs="Calibri Light"/>
          <w:b/>
          <w:bCs/>
          <w:color w:val="C00000"/>
        </w:rPr>
        <w:t xml:space="preserve"> What if I have a DRaaS opportunity that I was working in 2019 that has now started to deploy in 2020?</w:t>
      </w:r>
    </w:p>
    <w:p w14:paraId="1AD06AA4" w14:textId="06779233" w:rsidR="0070028A" w:rsidRDefault="009740B5" w:rsidP="006B6380">
      <w:pPr>
        <w:rPr>
          <w:rFonts w:ascii="Source Sans Pro" w:eastAsia="Calibri Light" w:hAnsi="Source Sans Pro" w:cs="Calibri Light"/>
          <w:color w:val="000000" w:themeColor="text1"/>
        </w:rPr>
      </w:pPr>
      <w:r>
        <w:rPr>
          <w:rFonts w:ascii="Source Sans Pro" w:eastAsia="Calibri Light" w:hAnsi="Source Sans Pro" w:cs="Calibri Light"/>
          <w:color w:val="000000" w:themeColor="text1"/>
        </w:rPr>
        <w:t xml:space="preserve">Once the MSP registers the </w:t>
      </w:r>
      <w:r w:rsidR="001D52E7">
        <w:rPr>
          <w:rFonts w:ascii="Source Sans Pro" w:eastAsia="Calibri Light" w:hAnsi="Source Sans Pro" w:cs="Calibri Light"/>
          <w:color w:val="000000" w:themeColor="text1"/>
        </w:rPr>
        <w:t>ZORG</w:t>
      </w:r>
      <w:r>
        <w:rPr>
          <w:rFonts w:ascii="Source Sans Pro" w:eastAsia="Calibri Light" w:hAnsi="Source Sans Pro" w:cs="Calibri Light"/>
          <w:color w:val="000000" w:themeColor="text1"/>
        </w:rPr>
        <w:t xml:space="preserve"> in the Tenants portal, the workflow will create a </w:t>
      </w:r>
      <w:r w:rsidR="001D52E7">
        <w:rPr>
          <w:rFonts w:ascii="Source Sans Pro" w:eastAsia="Calibri Light" w:hAnsi="Source Sans Pro" w:cs="Calibri Light"/>
          <w:color w:val="000000" w:themeColor="text1"/>
        </w:rPr>
        <w:t>ZORG</w:t>
      </w:r>
      <w:r w:rsidR="00991555">
        <w:rPr>
          <w:rFonts w:ascii="Source Sans Pro" w:eastAsia="Calibri Light" w:hAnsi="Source Sans Pro" w:cs="Calibri Light"/>
          <w:color w:val="000000" w:themeColor="text1"/>
        </w:rPr>
        <w:t xml:space="preserve"> </w:t>
      </w:r>
      <w:r>
        <w:rPr>
          <w:rFonts w:ascii="Source Sans Pro" w:eastAsia="Calibri Light" w:hAnsi="Source Sans Pro" w:cs="Calibri Light"/>
          <w:color w:val="000000" w:themeColor="text1"/>
        </w:rPr>
        <w:t xml:space="preserve">object in Salesforce, which will then be populated each month with call home data.  Compensation and attainment </w:t>
      </w:r>
      <w:r w:rsidR="00991555">
        <w:rPr>
          <w:rFonts w:ascii="Source Sans Pro" w:eastAsia="Calibri Light" w:hAnsi="Source Sans Pro" w:cs="Calibri Light"/>
          <w:color w:val="000000" w:themeColor="text1"/>
        </w:rPr>
        <w:t>will</w:t>
      </w:r>
      <w:r>
        <w:rPr>
          <w:rFonts w:ascii="Source Sans Pro" w:eastAsia="Calibri Light" w:hAnsi="Source Sans Pro" w:cs="Calibri Light"/>
          <w:color w:val="000000" w:themeColor="text1"/>
        </w:rPr>
        <w:t xml:space="preserve"> now </w:t>
      </w:r>
      <w:r w:rsidR="00991555">
        <w:rPr>
          <w:rFonts w:ascii="Source Sans Pro" w:eastAsia="Calibri Light" w:hAnsi="Source Sans Pro" w:cs="Calibri Light"/>
          <w:color w:val="000000" w:themeColor="text1"/>
        </w:rPr>
        <w:t xml:space="preserve">be </w:t>
      </w:r>
      <w:r>
        <w:rPr>
          <w:rFonts w:ascii="Source Sans Pro" w:eastAsia="Calibri Light" w:hAnsi="Source Sans Pro" w:cs="Calibri Light"/>
          <w:color w:val="000000" w:themeColor="text1"/>
        </w:rPr>
        <w:t>determined on the account owner of the end user</w:t>
      </w:r>
      <w:r w:rsidR="00DA7ADC">
        <w:rPr>
          <w:rFonts w:ascii="Source Sans Pro" w:eastAsia="Calibri Light" w:hAnsi="Source Sans Pro" w:cs="Calibri Light"/>
          <w:color w:val="000000" w:themeColor="text1"/>
        </w:rPr>
        <w:t xml:space="preserve"> and is not tied to an opportunity</w:t>
      </w:r>
      <w:r w:rsidR="00334498">
        <w:rPr>
          <w:rFonts w:ascii="Source Sans Pro" w:eastAsia="Calibri Light" w:hAnsi="Source Sans Pro" w:cs="Calibri Light"/>
          <w:color w:val="000000" w:themeColor="text1"/>
        </w:rPr>
        <w:t xml:space="preserve">, but rather to the call home usage on the </w:t>
      </w:r>
      <w:r w:rsidR="001D52E7">
        <w:rPr>
          <w:rFonts w:ascii="Source Sans Pro" w:eastAsia="Calibri Light" w:hAnsi="Source Sans Pro" w:cs="Calibri Light"/>
          <w:color w:val="000000" w:themeColor="text1"/>
        </w:rPr>
        <w:t>ZORG</w:t>
      </w:r>
      <w:r w:rsidR="00334498">
        <w:rPr>
          <w:rFonts w:ascii="Source Sans Pro" w:eastAsia="Calibri Light" w:hAnsi="Source Sans Pro" w:cs="Calibri Light"/>
          <w:color w:val="000000" w:themeColor="text1"/>
        </w:rPr>
        <w:t xml:space="preserve">. </w:t>
      </w:r>
    </w:p>
    <w:p w14:paraId="0330853A" w14:textId="3C63B21C" w:rsidR="00133857" w:rsidRDefault="00133857" w:rsidP="006B6380">
      <w:pPr>
        <w:rPr>
          <w:rFonts w:ascii="Source Sans Pro" w:hAnsi="Source Sans Pro"/>
        </w:rPr>
      </w:pPr>
      <w:r>
        <w:rPr>
          <w:rFonts w:ascii="Source Sans Pro" w:eastAsia="Calibri Light" w:hAnsi="Source Sans Pro" w:cs="Calibri Light"/>
          <w:color w:val="000000" w:themeColor="text1"/>
        </w:rPr>
        <w:t xml:space="preserve">However, you can still move your DRaaS opportunity into the Submitted to </w:t>
      </w:r>
      <w:r w:rsidR="00AB493B">
        <w:rPr>
          <w:rFonts w:ascii="Source Sans Pro" w:eastAsia="Calibri Light" w:hAnsi="Source Sans Pro" w:cs="Calibri Light"/>
          <w:color w:val="000000" w:themeColor="text1"/>
        </w:rPr>
        <w:t>F</w:t>
      </w:r>
      <w:r>
        <w:rPr>
          <w:rFonts w:ascii="Source Sans Pro" w:eastAsia="Calibri Light" w:hAnsi="Source Sans Pro" w:cs="Calibri Light"/>
          <w:color w:val="000000" w:themeColor="text1"/>
        </w:rPr>
        <w:t>inance stage</w:t>
      </w:r>
      <w:r w:rsidR="00AB493B">
        <w:rPr>
          <w:rFonts w:ascii="Source Sans Pro" w:eastAsia="Calibri Light" w:hAnsi="Source Sans Pro" w:cs="Calibri Light"/>
          <w:color w:val="000000" w:themeColor="text1"/>
        </w:rPr>
        <w:t xml:space="preserve"> once the contract is signed</w:t>
      </w:r>
      <w:r>
        <w:rPr>
          <w:rFonts w:ascii="Source Sans Pro" w:eastAsia="Calibri Light" w:hAnsi="Source Sans Pro" w:cs="Calibri Light"/>
          <w:color w:val="000000" w:themeColor="text1"/>
        </w:rPr>
        <w:t xml:space="preserve">. Sales Operations will move DRaaS opportunities into Closed Won </w:t>
      </w:r>
      <w:r w:rsidR="00B76341">
        <w:rPr>
          <w:rFonts w:ascii="Source Sans Pro" w:eastAsia="Calibri Light" w:hAnsi="Source Sans Pro" w:cs="Calibri Light"/>
          <w:color w:val="000000" w:themeColor="text1"/>
        </w:rPr>
        <w:t xml:space="preserve">when the deal starts deploying </w:t>
      </w:r>
      <w:r w:rsidR="00860A51">
        <w:rPr>
          <w:rFonts w:ascii="Source Sans Pro" w:eastAsia="Calibri Light" w:hAnsi="Source Sans Pro" w:cs="Calibri Light"/>
          <w:color w:val="000000" w:themeColor="text1"/>
        </w:rPr>
        <w:t>by</w:t>
      </w:r>
      <w:r w:rsidR="00B76341">
        <w:rPr>
          <w:rFonts w:ascii="Source Sans Pro" w:eastAsia="Calibri Light" w:hAnsi="Source Sans Pro" w:cs="Calibri Light"/>
          <w:color w:val="000000" w:themeColor="text1"/>
        </w:rPr>
        <w:t xml:space="preserve"> showing call home usage within the </w:t>
      </w:r>
      <w:r w:rsidR="001D52E7">
        <w:rPr>
          <w:rFonts w:ascii="Source Sans Pro" w:eastAsia="Calibri Light" w:hAnsi="Source Sans Pro" w:cs="Calibri Light"/>
          <w:color w:val="000000" w:themeColor="text1"/>
        </w:rPr>
        <w:t>ZORG</w:t>
      </w:r>
      <w:r w:rsidR="00B76341">
        <w:rPr>
          <w:rFonts w:ascii="Source Sans Pro" w:eastAsia="Calibri Light" w:hAnsi="Source Sans Pro" w:cs="Calibri Light"/>
          <w:color w:val="000000" w:themeColor="text1"/>
        </w:rPr>
        <w:t xml:space="preserve">. </w:t>
      </w:r>
    </w:p>
    <w:p w14:paraId="6AF6AB67" w14:textId="7C3BBE11" w:rsidR="00861DCC" w:rsidRPr="00921CB2" w:rsidRDefault="00373DC5" w:rsidP="00861DCC">
      <w:pPr>
        <w:rPr>
          <w:rFonts w:ascii="Source Sans Pro" w:hAnsi="Source Sans Pro"/>
          <w:b/>
          <w:bCs/>
          <w:color w:val="C00000"/>
        </w:rPr>
      </w:pPr>
      <w:r>
        <w:rPr>
          <w:rFonts w:ascii="Source Sans Pro" w:hAnsi="Source Sans Pro"/>
          <w:b/>
          <w:bCs/>
          <w:color w:val="C00000"/>
        </w:rPr>
        <w:t>6</w:t>
      </w:r>
      <w:r w:rsidR="00502BA1" w:rsidRPr="00921CB2">
        <w:rPr>
          <w:rFonts w:ascii="Source Sans Pro" w:hAnsi="Source Sans Pro"/>
          <w:b/>
          <w:bCs/>
          <w:color w:val="C00000"/>
        </w:rPr>
        <w:t xml:space="preserve">) </w:t>
      </w:r>
      <w:r w:rsidR="00861DCC" w:rsidRPr="00921CB2">
        <w:rPr>
          <w:rFonts w:ascii="Source Sans Pro" w:hAnsi="Source Sans Pro"/>
          <w:b/>
          <w:bCs/>
          <w:color w:val="C00000"/>
        </w:rPr>
        <w:t>What do we do with existing DR</w:t>
      </w:r>
      <w:r w:rsidR="00266F9D" w:rsidRPr="00921CB2">
        <w:rPr>
          <w:rFonts w:ascii="Source Sans Pro" w:hAnsi="Source Sans Pro"/>
          <w:b/>
          <w:bCs/>
          <w:color w:val="C00000"/>
        </w:rPr>
        <w:t>aa</w:t>
      </w:r>
      <w:r w:rsidR="00861DCC" w:rsidRPr="00921CB2">
        <w:rPr>
          <w:rFonts w:ascii="Source Sans Pro" w:hAnsi="Source Sans Pro"/>
          <w:b/>
          <w:bCs/>
          <w:color w:val="C00000"/>
        </w:rPr>
        <w:t>S opps</w:t>
      </w:r>
      <w:r w:rsidR="00991555">
        <w:rPr>
          <w:rFonts w:ascii="Source Sans Pro" w:hAnsi="Source Sans Pro"/>
          <w:b/>
          <w:bCs/>
          <w:color w:val="C00000"/>
        </w:rPr>
        <w:t xml:space="preserve"> that have already been created?</w:t>
      </w:r>
    </w:p>
    <w:p w14:paraId="7DCBBF25" w14:textId="48953B55" w:rsidR="00987120" w:rsidRDefault="782528C2" w:rsidP="004F64B8">
      <w:pPr>
        <w:rPr>
          <w:rFonts w:ascii="Source Sans Pro" w:hAnsi="Source Sans Pro"/>
        </w:rPr>
      </w:pPr>
      <w:r w:rsidRPr="0AA7DA5A">
        <w:rPr>
          <w:rFonts w:ascii="Source Sans Pro" w:hAnsi="Source Sans Pro"/>
        </w:rPr>
        <w:t xml:space="preserve">Compensation will be determined based on </w:t>
      </w:r>
      <w:r w:rsidRPr="308CF7A0">
        <w:rPr>
          <w:rFonts w:ascii="Source Sans Pro" w:hAnsi="Source Sans Pro"/>
        </w:rPr>
        <w:t xml:space="preserve">the </w:t>
      </w:r>
      <w:r w:rsidR="00A91D6A">
        <w:rPr>
          <w:rFonts w:ascii="Source Sans Pro" w:hAnsi="Source Sans Pro"/>
        </w:rPr>
        <w:t>a</w:t>
      </w:r>
      <w:r w:rsidRPr="308CF7A0">
        <w:rPr>
          <w:rFonts w:ascii="Source Sans Pro" w:hAnsi="Source Sans Pro"/>
        </w:rPr>
        <w:t xml:space="preserve">ccount </w:t>
      </w:r>
      <w:r w:rsidR="00A91D6A">
        <w:rPr>
          <w:rFonts w:ascii="Source Sans Pro" w:hAnsi="Source Sans Pro"/>
        </w:rPr>
        <w:t>o</w:t>
      </w:r>
      <w:r w:rsidRPr="182309FE">
        <w:rPr>
          <w:rFonts w:ascii="Source Sans Pro" w:hAnsi="Source Sans Pro"/>
        </w:rPr>
        <w:t>wner</w:t>
      </w:r>
      <w:r w:rsidRPr="308CF7A0">
        <w:rPr>
          <w:rFonts w:ascii="Source Sans Pro" w:hAnsi="Source Sans Pro"/>
        </w:rPr>
        <w:t xml:space="preserve"> where the </w:t>
      </w:r>
      <w:r w:rsidR="001D52E7">
        <w:rPr>
          <w:rFonts w:ascii="Source Sans Pro" w:hAnsi="Source Sans Pro"/>
        </w:rPr>
        <w:t>ZORG</w:t>
      </w:r>
      <w:r w:rsidRPr="308CF7A0">
        <w:rPr>
          <w:rFonts w:ascii="Source Sans Pro" w:hAnsi="Source Sans Pro"/>
        </w:rPr>
        <w:t xml:space="preserve"> </w:t>
      </w:r>
      <w:r w:rsidRPr="29AAF762">
        <w:rPr>
          <w:rFonts w:ascii="Source Sans Pro" w:hAnsi="Source Sans Pro"/>
        </w:rPr>
        <w:t>exists.</w:t>
      </w:r>
      <w:r w:rsidR="00987120">
        <w:rPr>
          <w:rFonts w:ascii="Source Sans Pro" w:hAnsi="Source Sans Pro"/>
        </w:rPr>
        <w:t xml:space="preserve">  </w:t>
      </w:r>
    </w:p>
    <w:p w14:paraId="20F01A2B" w14:textId="69351DD0" w:rsidR="00987120" w:rsidRDefault="782528C2" w:rsidP="004F64B8">
      <w:pPr>
        <w:rPr>
          <w:rFonts w:ascii="Source Sans Pro" w:hAnsi="Source Sans Pro"/>
        </w:rPr>
      </w:pPr>
      <w:r w:rsidRPr="26EF5198">
        <w:rPr>
          <w:rFonts w:ascii="Source Sans Pro" w:hAnsi="Source Sans Pro"/>
        </w:rPr>
        <w:t xml:space="preserve">Existing DRaaS opportunities can be kept in the system for tracking </w:t>
      </w:r>
      <w:r w:rsidR="00F05FB7">
        <w:rPr>
          <w:rFonts w:ascii="Source Sans Pro" w:hAnsi="Source Sans Pro"/>
        </w:rPr>
        <w:t>and</w:t>
      </w:r>
      <w:r w:rsidRPr="26EF5198">
        <w:rPr>
          <w:rFonts w:ascii="Source Sans Pro" w:hAnsi="Source Sans Pro"/>
        </w:rPr>
        <w:t xml:space="preserve"> status updates.  </w:t>
      </w:r>
      <w:r w:rsidR="00F30D13">
        <w:rPr>
          <w:rFonts w:ascii="Source Sans Pro" w:hAnsi="Source Sans Pro"/>
        </w:rPr>
        <w:t>T</w:t>
      </w:r>
      <w:r w:rsidRPr="0A8EC40B">
        <w:rPr>
          <w:rFonts w:ascii="Source Sans Pro" w:hAnsi="Source Sans Pro"/>
        </w:rPr>
        <w:t xml:space="preserve">he Cloud </w:t>
      </w:r>
      <w:r w:rsidRPr="438FC0A1">
        <w:rPr>
          <w:rFonts w:ascii="Source Sans Pro" w:hAnsi="Source Sans Pro"/>
        </w:rPr>
        <w:t xml:space="preserve">AEs and management will utilize </w:t>
      </w:r>
      <w:r w:rsidRPr="3285547A">
        <w:rPr>
          <w:rFonts w:ascii="Source Sans Pro" w:hAnsi="Source Sans Pro"/>
        </w:rPr>
        <w:t xml:space="preserve">DRaaS opportunities for </w:t>
      </w:r>
      <w:r w:rsidR="2FA22740" w:rsidRPr="79267ED9">
        <w:rPr>
          <w:rFonts w:ascii="Source Sans Pro" w:hAnsi="Source Sans Pro"/>
        </w:rPr>
        <w:t>tracking the</w:t>
      </w:r>
      <w:r w:rsidR="2FA22740" w:rsidRPr="3E297737">
        <w:rPr>
          <w:rFonts w:ascii="Source Sans Pro" w:hAnsi="Source Sans Pro"/>
        </w:rPr>
        <w:t xml:space="preserve"> MSP pipeline.</w:t>
      </w:r>
      <w:r w:rsidR="00987120">
        <w:rPr>
          <w:rFonts w:ascii="Source Sans Pro" w:hAnsi="Source Sans Pro"/>
        </w:rPr>
        <w:t xml:space="preserve"> </w:t>
      </w:r>
      <w:r w:rsidR="2FA22740" w:rsidRPr="79267ED9">
        <w:rPr>
          <w:rFonts w:ascii="Source Sans Pro" w:hAnsi="Source Sans Pro"/>
        </w:rPr>
        <w:t xml:space="preserve"> </w:t>
      </w:r>
      <w:r w:rsidR="00987120">
        <w:rPr>
          <w:rFonts w:ascii="Source Sans Pro" w:hAnsi="Source Sans Pro"/>
        </w:rPr>
        <w:t xml:space="preserve">Once the first VM is deployed with the MSP, the DRaaS opportunity will be moved to the </w:t>
      </w:r>
      <w:r w:rsidR="0032256F">
        <w:rPr>
          <w:rFonts w:ascii="Source Sans Pro" w:hAnsi="Source Sans Pro"/>
        </w:rPr>
        <w:t>Closed Won</w:t>
      </w:r>
      <w:r w:rsidR="00987120">
        <w:rPr>
          <w:rFonts w:ascii="Source Sans Pro" w:hAnsi="Source Sans Pro"/>
        </w:rPr>
        <w:t xml:space="preserve"> stage</w:t>
      </w:r>
      <w:r w:rsidR="0032256F">
        <w:rPr>
          <w:rFonts w:ascii="Source Sans Pro" w:hAnsi="Source Sans Pro"/>
        </w:rPr>
        <w:t xml:space="preserve"> with the amount being the projected VM amount multiplied by the </w:t>
      </w:r>
      <w:r w:rsidR="008C038E">
        <w:rPr>
          <w:rFonts w:ascii="Source Sans Pro" w:hAnsi="Source Sans Pro"/>
        </w:rPr>
        <w:t>DRaaS rate from your commission plan</w:t>
      </w:r>
      <w:r w:rsidR="00987120">
        <w:rPr>
          <w:rFonts w:ascii="Source Sans Pro" w:hAnsi="Source Sans Pro"/>
        </w:rPr>
        <w:t>.  This information will be used by the Cloud team to help manage their overall MSP forecast</w:t>
      </w:r>
      <w:r w:rsidR="004E5EB8">
        <w:rPr>
          <w:rFonts w:ascii="Source Sans Pro" w:hAnsi="Source Sans Pro"/>
        </w:rPr>
        <w:t xml:space="preserve">. </w:t>
      </w:r>
    </w:p>
    <w:p w14:paraId="141A77D8" w14:textId="3E88CB68" w:rsidR="00861DCC" w:rsidRPr="006B291B" w:rsidRDefault="34453912" w:rsidP="004F64B8">
      <w:pPr>
        <w:rPr>
          <w:rFonts w:ascii="Source Sans Pro" w:hAnsi="Source Sans Pro"/>
        </w:rPr>
      </w:pPr>
      <w:r w:rsidRPr="39C998B4">
        <w:rPr>
          <w:rFonts w:ascii="Source Sans Pro" w:hAnsi="Source Sans Pro"/>
        </w:rPr>
        <w:t xml:space="preserve">However, a DRaaS opportunity is </w:t>
      </w:r>
      <w:r w:rsidRPr="4E3E9EE2">
        <w:rPr>
          <w:rFonts w:ascii="Source Sans Pro" w:hAnsi="Source Sans Pro"/>
          <w:u w:val="single"/>
        </w:rPr>
        <w:t>not required</w:t>
      </w:r>
      <w:r w:rsidRPr="5A1FF1A7">
        <w:rPr>
          <w:rFonts w:ascii="Source Sans Pro" w:hAnsi="Source Sans Pro"/>
        </w:rPr>
        <w:t xml:space="preserve"> to earn </w:t>
      </w:r>
      <w:r w:rsidRPr="756EFADD">
        <w:rPr>
          <w:rFonts w:ascii="Source Sans Pro" w:hAnsi="Source Sans Pro"/>
        </w:rPr>
        <w:t xml:space="preserve">compensation and quota attainment. </w:t>
      </w:r>
    </w:p>
    <w:p w14:paraId="567462D3" w14:textId="7A64378D" w:rsidR="00861DCC" w:rsidRPr="00921CB2" w:rsidRDefault="00373DC5" w:rsidP="00861DCC">
      <w:pPr>
        <w:rPr>
          <w:rFonts w:ascii="Source Sans Pro" w:hAnsi="Source Sans Pro"/>
          <w:b/>
          <w:bCs/>
          <w:color w:val="C00000"/>
        </w:rPr>
      </w:pPr>
      <w:r>
        <w:rPr>
          <w:rFonts w:ascii="Source Sans Pro" w:hAnsi="Source Sans Pro"/>
          <w:b/>
          <w:bCs/>
          <w:color w:val="C00000"/>
        </w:rPr>
        <w:t>7</w:t>
      </w:r>
      <w:r w:rsidR="00502BA1" w:rsidRPr="00921CB2">
        <w:rPr>
          <w:rFonts w:ascii="Source Sans Pro" w:hAnsi="Source Sans Pro"/>
          <w:b/>
          <w:bCs/>
          <w:color w:val="C00000"/>
        </w:rPr>
        <w:t xml:space="preserve">) </w:t>
      </w:r>
      <w:r w:rsidR="00714D1F" w:rsidRPr="00921CB2">
        <w:rPr>
          <w:rFonts w:ascii="Source Sans Pro" w:hAnsi="Source Sans Pro"/>
          <w:b/>
          <w:bCs/>
          <w:color w:val="C00000"/>
        </w:rPr>
        <w:t xml:space="preserve">Do DRaaS deals have </w:t>
      </w:r>
      <w:r w:rsidR="001C17DA" w:rsidRPr="00921CB2">
        <w:rPr>
          <w:rFonts w:ascii="Source Sans Pro" w:hAnsi="Source Sans Pro"/>
          <w:b/>
          <w:bCs/>
          <w:color w:val="C00000"/>
        </w:rPr>
        <w:t>an</w:t>
      </w:r>
      <w:r w:rsidR="00714D1F" w:rsidRPr="00921CB2">
        <w:rPr>
          <w:rFonts w:ascii="Source Sans Pro" w:hAnsi="Source Sans Pro"/>
          <w:b/>
          <w:bCs/>
          <w:color w:val="C00000"/>
        </w:rPr>
        <w:t xml:space="preserve"> implementation </w:t>
      </w:r>
      <w:r w:rsidR="00527318" w:rsidRPr="00921CB2">
        <w:rPr>
          <w:rFonts w:ascii="Source Sans Pro" w:hAnsi="Source Sans Pro"/>
          <w:b/>
          <w:bCs/>
          <w:color w:val="C00000"/>
        </w:rPr>
        <w:t>timeline for compensation</w:t>
      </w:r>
      <w:r w:rsidR="00861DCC" w:rsidRPr="00921CB2">
        <w:rPr>
          <w:rFonts w:ascii="Source Sans Pro" w:hAnsi="Source Sans Pro"/>
          <w:b/>
          <w:bCs/>
          <w:color w:val="C00000"/>
        </w:rPr>
        <w:t>?</w:t>
      </w:r>
      <w:r w:rsidR="00DD00E5" w:rsidRPr="00921CB2">
        <w:rPr>
          <w:rFonts w:ascii="Source Sans Pro" w:hAnsi="Source Sans Pro"/>
          <w:b/>
          <w:bCs/>
          <w:color w:val="C00000"/>
        </w:rPr>
        <w:t xml:space="preserve"> I.E. </w:t>
      </w:r>
      <w:r w:rsidR="00F43E7B" w:rsidRPr="00921CB2">
        <w:rPr>
          <w:rFonts w:ascii="Source Sans Pro" w:hAnsi="Source Sans Pro"/>
          <w:b/>
          <w:bCs/>
          <w:color w:val="C00000"/>
        </w:rPr>
        <w:t xml:space="preserve">Are the </w:t>
      </w:r>
      <w:r w:rsidR="00BA4391" w:rsidRPr="00921CB2">
        <w:rPr>
          <w:rFonts w:ascii="Source Sans Pro" w:hAnsi="Source Sans Pro"/>
          <w:b/>
          <w:bCs/>
          <w:color w:val="C00000"/>
        </w:rPr>
        <w:t xml:space="preserve">VMs </w:t>
      </w:r>
      <w:r w:rsidR="00F43E7B" w:rsidRPr="00921CB2">
        <w:rPr>
          <w:rFonts w:ascii="Source Sans Pro" w:hAnsi="Source Sans Pro"/>
          <w:b/>
          <w:bCs/>
          <w:color w:val="C00000"/>
        </w:rPr>
        <w:t>required to be onboarded</w:t>
      </w:r>
      <w:r w:rsidR="00BA4391" w:rsidRPr="00921CB2">
        <w:rPr>
          <w:rFonts w:ascii="Source Sans Pro" w:hAnsi="Source Sans Pro"/>
          <w:b/>
          <w:bCs/>
          <w:color w:val="C00000"/>
        </w:rPr>
        <w:t xml:space="preserve"> within a specific timeframe</w:t>
      </w:r>
      <w:r w:rsidR="00F43E7B" w:rsidRPr="00921CB2">
        <w:rPr>
          <w:rFonts w:ascii="Source Sans Pro" w:hAnsi="Source Sans Pro"/>
          <w:b/>
          <w:bCs/>
          <w:color w:val="C00000"/>
        </w:rPr>
        <w:t xml:space="preserve"> for </w:t>
      </w:r>
      <w:r w:rsidR="00C56ADE" w:rsidRPr="00921CB2">
        <w:rPr>
          <w:rFonts w:ascii="Source Sans Pro" w:hAnsi="Source Sans Pro"/>
          <w:b/>
          <w:bCs/>
          <w:color w:val="C00000"/>
        </w:rPr>
        <w:t>compensation</w:t>
      </w:r>
      <w:r w:rsidR="00F43E7B" w:rsidRPr="00921CB2">
        <w:rPr>
          <w:rFonts w:ascii="Source Sans Pro" w:hAnsi="Source Sans Pro"/>
          <w:b/>
          <w:bCs/>
          <w:color w:val="C00000"/>
        </w:rPr>
        <w:t>?</w:t>
      </w:r>
    </w:p>
    <w:p w14:paraId="4A000BD3" w14:textId="70BC9B21" w:rsidR="000E4908" w:rsidRDefault="08238FC2" w:rsidP="00997BA7">
      <w:pPr>
        <w:rPr>
          <w:rFonts w:ascii="Source Sans Pro" w:hAnsi="Source Sans Pro"/>
          <w:color w:val="000000" w:themeColor="text1"/>
        </w:rPr>
      </w:pPr>
      <w:r w:rsidRPr="40201DF8">
        <w:rPr>
          <w:rFonts w:ascii="Source Sans Pro" w:hAnsi="Source Sans Pro"/>
          <w:color w:val="000000" w:themeColor="text1"/>
        </w:rPr>
        <w:t>No, there is no time constraint. Compensation</w:t>
      </w:r>
      <w:r w:rsidR="00BF667C">
        <w:rPr>
          <w:rFonts w:ascii="Source Sans Pro" w:hAnsi="Source Sans Pro"/>
          <w:color w:val="000000" w:themeColor="text1"/>
        </w:rPr>
        <w:t xml:space="preserve"> and attainment</w:t>
      </w:r>
      <w:r w:rsidRPr="40201DF8">
        <w:rPr>
          <w:rFonts w:ascii="Source Sans Pro" w:hAnsi="Source Sans Pro"/>
          <w:color w:val="000000" w:themeColor="text1"/>
        </w:rPr>
        <w:t xml:space="preserve"> will be earned after the call home usage is populated </w:t>
      </w:r>
      <w:r w:rsidR="51DE9DDF" w:rsidRPr="40201DF8">
        <w:rPr>
          <w:rFonts w:ascii="Source Sans Pro" w:hAnsi="Source Sans Pro"/>
          <w:color w:val="000000" w:themeColor="text1"/>
        </w:rPr>
        <w:t xml:space="preserve">within the </w:t>
      </w:r>
      <w:r w:rsidR="001D52E7">
        <w:rPr>
          <w:rFonts w:ascii="Source Sans Pro" w:hAnsi="Source Sans Pro"/>
          <w:color w:val="000000" w:themeColor="text1"/>
        </w:rPr>
        <w:t>ZORG</w:t>
      </w:r>
      <w:r w:rsidR="51DE9DDF" w:rsidRPr="40201DF8">
        <w:rPr>
          <w:rFonts w:ascii="Source Sans Pro" w:hAnsi="Source Sans Pro"/>
          <w:color w:val="000000" w:themeColor="text1"/>
        </w:rPr>
        <w:t xml:space="preserve">. </w:t>
      </w:r>
    </w:p>
    <w:p w14:paraId="7F688980" w14:textId="4A34FA8A" w:rsidR="000E4908" w:rsidRDefault="000E4908" w:rsidP="000E4908">
      <w:pPr>
        <w:rPr>
          <w:rFonts w:ascii="Source Sans Pro" w:hAnsi="Source Sans Pro"/>
        </w:rPr>
      </w:pPr>
      <w:r>
        <w:rPr>
          <w:rFonts w:ascii="Source Sans Pro" w:hAnsi="Source Sans Pro"/>
        </w:rPr>
        <w:t xml:space="preserve">The amount of time needed to implement and deploy a new customer is ultimately determined by the MSP and their customer. Periodical touchpoints with the Cloud team will help notify them of your commissioned deal and the continued pursuit for its onboarding, as it is in all our best interest.  </w:t>
      </w:r>
    </w:p>
    <w:p w14:paraId="76FD0716" w14:textId="77777777" w:rsidR="000E4908" w:rsidRPr="006B291B" w:rsidRDefault="000E4908" w:rsidP="00997BA7">
      <w:pPr>
        <w:rPr>
          <w:rFonts w:ascii="Source Sans Pro" w:hAnsi="Source Sans Pro"/>
          <w:color w:val="000000" w:themeColor="text1"/>
        </w:rPr>
      </w:pPr>
    </w:p>
    <w:p w14:paraId="7ED268F4" w14:textId="23073220" w:rsidR="00861DCC" w:rsidRPr="00921CB2" w:rsidRDefault="00373DC5" w:rsidP="00861DCC">
      <w:pPr>
        <w:rPr>
          <w:rFonts w:ascii="Source Sans Pro" w:hAnsi="Source Sans Pro"/>
          <w:b/>
          <w:bCs/>
          <w:color w:val="C00000"/>
        </w:rPr>
      </w:pPr>
      <w:bookmarkStart w:id="4" w:name="OLE_LINK1"/>
      <w:r>
        <w:rPr>
          <w:rFonts w:ascii="Source Sans Pro" w:hAnsi="Source Sans Pro"/>
          <w:b/>
          <w:bCs/>
          <w:color w:val="C00000"/>
        </w:rPr>
        <w:t>8</w:t>
      </w:r>
      <w:r w:rsidR="00502BA1" w:rsidRPr="00921CB2">
        <w:rPr>
          <w:rFonts w:ascii="Source Sans Pro" w:hAnsi="Source Sans Pro"/>
          <w:b/>
          <w:bCs/>
          <w:color w:val="C00000"/>
        </w:rPr>
        <w:t xml:space="preserve">) </w:t>
      </w:r>
      <w:r w:rsidR="00861DCC" w:rsidRPr="00921CB2">
        <w:rPr>
          <w:rFonts w:ascii="Source Sans Pro" w:hAnsi="Source Sans Pro"/>
          <w:b/>
          <w:bCs/>
          <w:color w:val="C00000"/>
        </w:rPr>
        <w:t>Which MSPs are good Hyper-V/Azure/AWS DRaaS providers?</w:t>
      </w:r>
    </w:p>
    <w:bookmarkEnd w:id="4"/>
    <w:p w14:paraId="332FA6D8" w14:textId="04E47CC4" w:rsidR="00554660" w:rsidRPr="006B291B" w:rsidRDefault="00554660" w:rsidP="00657CDD">
      <w:pPr>
        <w:rPr>
          <w:rFonts w:ascii="Source Sans Pro" w:hAnsi="Source Sans Pro"/>
        </w:rPr>
      </w:pPr>
      <w:r>
        <w:rPr>
          <w:rFonts w:ascii="Source Sans Pro" w:hAnsi="Source Sans Pro"/>
        </w:rPr>
        <w:t>Zerto can replicate any-to-any of our support</w:t>
      </w:r>
      <w:r w:rsidR="00266F9D">
        <w:rPr>
          <w:rFonts w:ascii="Source Sans Pro" w:hAnsi="Source Sans Pro"/>
        </w:rPr>
        <w:t>ed</w:t>
      </w:r>
      <w:r>
        <w:rPr>
          <w:rFonts w:ascii="Source Sans Pro" w:hAnsi="Source Sans Pro"/>
        </w:rPr>
        <w:t xml:space="preserve"> platforms. Unless </w:t>
      </w:r>
      <w:r w:rsidR="00266F9D">
        <w:rPr>
          <w:rFonts w:ascii="Source Sans Pro" w:hAnsi="Source Sans Pro"/>
        </w:rPr>
        <w:t>an</w:t>
      </w:r>
      <w:r>
        <w:rPr>
          <w:rFonts w:ascii="Source Sans Pro" w:hAnsi="Source Sans Pro"/>
        </w:rPr>
        <w:t xml:space="preserve"> end-customer absolutely demands that they </w:t>
      </w:r>
      <w:r w:rsidR="00266F9D">
        <w:rPr>
          <w:rFonts w:ascii="Source Sans Pro" w:hAnsi="Source Sans Pro"/>
        </w:rPr>
        <w:t>replicate</w:t>
      </w:r>
      <w:r>
        <w:rPr>
          <w:rFonts w:ascii="Source Sans Pro" w:hAnsi="Source Sans Pro"/>
        </w:rPr>
        <w:t xml:space="preserve"> Hyper-V SCVMM to </w:t>
      </w:r>
      <w:r w:rsidR="00266F9D">
        <w:rPr>
          <w:rFonts w:ascii="Source Sans Pro" w:hAnsi="Source Sans Pro"/>
        </w:rPr>
        <w:t>Hyper-V</w:t>
      </w:r>
      <w:r>
        <w:rPr>
          <w:rFonts w:ascii="Source Sans Pro" w:hAnsi="Source Sans Pro"/>
        </w:rPr>
        <w:t xml:space="preserve"> SCVMM, this should be irrelevant. </w:t>
      </w:r>
      <w:r w:rsidR="00266F9D">
        <w:rPr>
          <w:rFonts w:ascii="Source Sans Pro" w:hAnsi="Source Sans Pro"/>
        </w:rPr>
        <w:t>Additionally</w:t>
      </w:r>
      <w:r>
        <w:rPr>
          <w:rFonts w:ascii="Source Sans Pro" w:hAnsi="Source Sans Pro"/>
        </w:rPr>
        <w:t>, m</w:t>
      </w:r>
      <w:r w:rsidR="00266F9D">
        <w:rPr>
          <w:rFonts w:ascii="Source Sans Pro" w:hAnsi="Source Sans Pro"/>
        </w:rPr>
        <w:t>ost</w:t>
      </w:r>
      <w:r>
        <w:rPr>
          <w:rFonts w:ascii="Source Sans Pro" w:hAnsi="Source Sans Pro"/>
        </w:rPr>
        <w:t xml:space="preserve"> MSPs provide “white-glove” services and could fulfill the platform request </w:t>
      </w:r>
      <w:r w:rsidR="00266F9D">
        <w:rPr>
          <w:rFonts w:ascii="Source Sans Pro" w:hAnsi="Source Sans Pro"/>
        </w:rPr>
        <w:t xml:space="preserve">through their contract negotiations with the end-customer. </w:t>
      </w:r>
    </w:p>
    <w:p w14:paraId="33B89FAA" w14:textId="577027BE" w:rsidR="00E62583" w:rsidRDefault="00373DC5" w:rsidP="00861DCC">
      <w:pPr>
        <w:rPr>
          <w:rFonts w:ascii="Source Sans Pro" w:hAnsi="Source Sans Pro"/>
          <w:b/>
          <w:bCs/>
          <w:color w:val="C00000"/>
        </w:rPr>
      </w:pPr>
      <w:r>
        <w:rPr>
          <w:rFonts w:ascii="Source Sans Pro" w:hAnsi="Source Sans Pro"/>
          <w:b/>
          <w:bCs/>
          <w:color w:val="C00000"/>
        </w:rPr>
        <w:t>9</w:t>
      </w:r>
      <w:r w:rsidR="00502BA1" w:rsidRPr="00921CB2">
        <w:rPr>
          <w:rFonts w:ascii="Source Sans Pro" w:hAnsi="Source Sans Pro"/>
          <w:b/>
          <w:bCs/>
          <w:color w:val="C00000"/>
        </w:rPr>
        <w:t xml:space="preserve">) </w:t>
      </w:r>
      <w:r w:rsidR="00861DCC" w:rsidRPr="00921CB2">
        <w:rPr>
          <w:rFonts w:ascii="Source Sans Pro" w:hAnsi="Source Sans Pro"/>
          <w:b/>
          <w:bCs/>
          <w:color w:val="C00000"/>
        </w:rPr>
        <w:t>How should we engage in the DRaaS sales cycle?</w:t>
      </w:r>
      <w:r w:rsidR="00105515">
        <w:rPr>
          <w:rFonts w:ascii="Source Sans Pro" w:hAnsi="Source Sans Pro"/>
          <w:b/>
          <w:bCs/>
          <w:color w:val="C00000"/>
        </w:rPr>
        <w:t xml:space="preserve"> This depends on how the deal originated</w:t>
      </w:r>
      <w:r w:rsidR="00611B50">
        <w:rPr>
          <w:rFonts w:ascii="Source Sans Pro" w:hAnsi="Source Sans Pro"/>
          <w:b/>
          <w:bCs/>
          <w:color w:val="C00000"/>
        </w:rPr>
        <w:t>, see below:</w:t>
      </w:r>
    </w:p>
    <w:p w14:paraId="3CDB392A" w14:textId="4FC3A18E" w:rsidR="00105515" w:rsidRPr="00B3285D" w:rsidRDefault="00C4432C" w:rsidP="00B3285D">
      <w:pPr>
        <w:pStyle w:val="ListParagraph"/>
        <w:numPr>
          <w:ilvl w:val="0"/>
          <w:numId w:val="9"/>
        </w:numPr>
        <w:rPr>
          <w:rFonts w:ascii="Source Sans Pro" w:hAnsi="Source Sans Pro"/>
          <w:b/>
          <w:bCs/>
          <w:color w:val="C00000"/>
          <w:sz w:val="22"/>
          <w:szCs w:val="22"/>
        </w:rPr>
      </w:pPr>
      <w:r w:rsidRPr="00B3285D">
        <w:rPr>
          <w:rFonts w:ascii="Source Sans Pro" w:hAnsi="Source Sans Pro"/>
          <w:b/>
          <w:bCs/>
          <w:color w:val="C00000"/>
          <w:sz w:val="22"/>
          <w:szCs w:val="22"/>
        </w:rPr>
        <w:t xml:space="preserve">Originated from a lead through marketing </w:t>
      </w:r>
      <w:r w:rsidR="00E62583" w:rsidRPr="00B3285D">
        <w:rPr>
          <w:rFonts w:ascii="Source Sans Pro" w:hAnsi="Source Sans Pro"/>
          <w:b/>
          <w:bCs/>
          <w:color w:val="C00000"/>
          <w:sz w:val="22"/>
          <w:szCs w:val="22"/>
        </w:rPr>
        <w:t xml:space="preserve"> </w:t>
      </w:r>
    </w:p>
    <w:p w14:paraId="04660123" w14:textId="30EFB9B8" w:rsidR="0036261F" w:rsidRDefault="00105515" w:rsidP="00B3285D">
      <w:pPr>
        <w:pStyle w:val="ListParagraph"/>
        <w:rPr>
          <w:rFonts w:ascii="Source Sans Pro" w:hAnsi="Source Sans Pro"/>
          <w:color w:val="000000" w:themeColor="text1"/>
          <w:sz w:val="22"/>
          <w:szCs w:val="22"/>
        </w:rPr>
      </w:pPr>
      <w:r w:rsidRPr="00B3285D">
        <w:rPr>
          <w:rFonts w:ascii="Source Sans Pro" w:hAnsi="Source Sans Pro"/>
          <w:color w:val="000000" w:themeColor="text1"/>
          <w:sz w:val="22"/>
          <w:szCs w:val="22"/>
        </w:rPr>
        <w:t xml:space="preserve">If your deal came through a lead from Zerto’s marketing department, you </w:t>
      </w:r>
      <w:r w:rsidR="00B3285D">
        <w:rPr>
          <w:rFonts w:ascii="Source Sans Pro" w:hAnsi="Source Sans Pro"/>
          <w:color w:val="000000" w:themeColor="text1"/>
          <w:sz w:val="22"/>
          <w:szCs w:val="22"/>
        </w:rPr>
        <w:t>can engage</w:t>
      </w:r>
      <w:r w:rsidRPr="00B3285D">
        <w:rPr>
          <w:rFonts w:ascii="Source Sans Pro" w:hAnsi="Source Sans Pro"/>
          <w:color w:val="000000" w:themeColor="text1"/>
          <w:sz w:val="22"/>
          <w:szCs w:val="22"/>
        </w:rPr>
        <w:t xml:space="preserve"> with the customer as you would in any other deal.</w:t>
      </w:r>
      <w:r w:rsidR="00460E08" w:rsidRPr="00B3285D">
        <w:rPr>
          <w:rFonts w:ascii="Source Sans Pro" w:hAnsi="Source Sans Pro"/>
          <w:color w:val="000000" w:themeColor="text1"/>
          <w:sz w:val="22"/>
          <w:szCs w:val="22"/>
        </w:rPr>
        <w:t xml:space="preserve">  </w:t>
      </w:r>
      <w:r w:rsidRPr="00B3285D">
        <w:rPr>
          <w:rFonts w:ascii="Source Sans Pro" w:hAnsi="Source Sans Pro"/>
          <w:color w:val="000000" w:themeColor="text1"/>
          <w:sz w:val="22"/>
          <w:szCs w:val="22"/>
        </w:rPr>
        <w:t xml:space="preserve">If the customer decides to purchase Zerto through one of our MSPs, </w:t>
      </w:r>
      <w:r w:rsidR="00C21AC5" w:rsidRPr="00B3285D">
        <w:rPr>
          <w:rFonts w:ascii="Source Sans Pro" w:hAnsi="Source Sans Pro"/>
          <w:color w:val="000000" w:themeColor="text1"/>
          <w:sz w:val="22"/>
          <w:szCs w:val="22"/>
        </w:rPr>
        <w:t xml:space="preserve">feel free to introduce the end user to one or more of our gold and platinum </w:t>
      </w:r>
      <w:r w:rsidR="00C21AC5" w:rsidRPr="00B3285D">
        <w:rPr>
          <w:rFonts w:ascii="Source Sans Pro" w:hAnsi="Source Sans Pro"/>
          <w:color w:val="000000" w:themeColor="text1"/>
          <w:sz w:val="22"/>
          <w:szCs w:val="22"/>
        </w:rPr>
        <w:lastRenderedPageBreak/>
        <w:t>partners.  Be sure to loop in the appropriate Cloud AE so they are aware of the deal, as well.</w:t>
      </w:r>
      <w:r w:rsidR="0036261F" w:rsidRPr="00B3285D">
        <w:rPr>
          <w:rFonts w:ascii="Source Sans Pro" w:hAnsi="Source Sans Pro"/>
          <w:color w:val="000000" w:themeColor="text1"/>
          <w:sz w:val="22"/>
          <w:szCs w:val="22"/>
        </w:rPr>
        <w:t xml:space="preserve">  Continue to work with the end user and the chosen MSP throughout the sales cycle. </w:t>
      </w:r>
    </w:p>
    <w:p w14:paraId="65400504" w14:textId="77777777" w:rsidR="00B3285D" w:rsidRPr="00B3285D" w:rsidRDefault="00B3285D" w:rsidP="00B3285D">
      <w:pPr>
        <w:pStyle w:val="ListParagraph"/>
        <w:rPr>
          <w:rFonts w:ascii="Source Sans Pro" w:hAnsi="Source Sans Pro"/>
          <w:color w:val="000000" w:themeColor="text1"/>
          <w:sz w:val="22"/>
          <w:szCs w:val="22"/>
        </w:rPr>
      </w:pPr>
    </w:p>
    <w:p w14:paraId="40D9F673" w14:textId="581ABBFF" w:rsidR="00105515" w:rsidRDefault="00C21AC5" w:rsidP="00B3285D">
      <w:pPr>
        <w:pStyle w:val="ListParagraph"/>
        <w:rPr>
          <w:rFonts w:ascii="Source Sans Pro" w:hAnsi="Source Sans Pro"/>
          <w:color w:val="000000" w:themeColor="text1"/>
          <w:sz w:val="22"/>
          <w:szCs w:val="22"/>
        </w:rPr>
      </w:pPr>
      <w:r w:rsidRPr="00B3285D">
        <w:rPr>
          <w:rFonts w:ascii="Source Sans Pro" w:hAnsi="Source Sans Pro"/>
          <w:color w:val="000000" w:themeColor="text1"/>
          <w:sz w:val="22"/>
          <w:szCs w:val="22"/>
        </w:rPr>
        <w:t xml:space="preserve">If the end user already has a preferred MSP, and it is not a gold or platinum partner, you can </w:t>
      </w:r>
      <w:r w:rsidR="00B3285D">
        <w:rPr>
          <w:rFonts w:ascii="Source Sans Pro" w:hAnsi="Source Sans Pro"/>
          <w:color w:val="000000" w:themeColor="text1"/>
          <w:sz w:val="22"/>
          <w:szCs w:val="22"/>
        </w:rPr>
        <w:t>transfer</w:t>
      </w:r>
      <w:r w:rsidRPr="00B3285D">
        <w:rPr>
          <w:rFonts w:ascii="Source Sans Pro" w:hAnsi="Source Sans Pro"/>
          <w:color w:val="000000" w:themeColor="text1"/>
          <w:sz w:val="22"/>
          <w:szCs w:val="22"/>
        </w:rPr>
        <w:t xml:space="preserve"> the deal to the appropriate Cloud AE to run with. </w:t>
      </w:r>
    </w:p>
    <w:p w14:paraId="1ACC99F0" w14:textId="77777777" w:rsidR="00B3285D" w:rsidRPr="00B3285D" w:rsidRDefault="00B3285D" w:rsidP="00B3285D">
      <w:pPr>
        <w:pStyle w:val="ListParagraph"/>
        <w:rPr>
          <w:rFonts w:ascii="Source Sans Pro" w:hAnsi="Source Sans Pro"/>
          <w:color w:val="000000" w:themeColor="text1"/>
          <w:sz w:val="22"/>
          <w:szCs w:val="22"/>
        </w:rPr>
      </w:pPr>
    </w:p>
    <w:p w14:paraId="3CB4F76B" w14:textId="6D5F87C6" w:rsidR="001D7293" w:rsidRPr="00B3285D" w:rsidRDefault="00E0228C" w:rsidP="00B3285D">
      <w:pPr>
        <w:pStyle w:val="ListParagraph"/>
        <w:numPr>
          <w:ilvl w:val="0"/>
          <w:numId w:val="9"/>
        </w:numPr>
        <w:rPr>
          <w:rFonts w:ascii="Source Sans Pro" w:hAnsi="Source Sans Pro"/>
          <w:b/>
          <w:bCs/>
          <w:color w:val="C00000"/>
          <w:sz w:val="22"/>
          <w:szCs w:val="22"/>
        </w:rPr>
      </w:pPr>
      <w:r w:rsidRPr="00B3285D">
        <w:rPr>
          <w:rFonts w:ascii="Source Sans Pro" w:hAnsi="Source Sans Pro"/>
          <w:b/>
          <w:bCs/>
          <w:color w:val="C00000"/>
          <w:sz w:val="22"/>
          <w:szCs w:val="22"/>
        </w:rPr>
        <w:t xml:space="preserve">Pipeline shared </w:t>
      </w:r>
      <w:r w:rsidR="00B2001E" w:rsidRPr="00B3285D">
        <w:rPr>
          <w:rFonts w:ascii="Source Sans Pro" w:hAnsi="Source Sans Pro"/>
          <w:b/>
          <w:bCs/>
          <w:color w:val="C00000"/>
          <w:sz w:val="22"/>
          <w:szCs w:val="22"/>
        </w:rPr>
        <w:t xml:space="preserve">with Zerto </w:t>
      </w:r>
      <w:r w:rsidRPr="00B3285D">
        <w:rPr>
          <w:rFonts w:ascii="Source Sans Pro" w:hAnsi="Source Sans Pro"/>
          <w:b/>
          <w:bCs/>
          <w:color w:val="C00000"/>
          <w:sz w:val="22"/>
          <w:szCs w:val="22"/>
        </w:rPr>
        <w:t>from the MSP</w:t>
      </w:r>
      <w:r w:rsidR="00F95773" w:rsidRPr="00B3285D">
        <w:rPr>
          <w:rFonts w:ascii="Source Sans Pro" w:hAnsi="Source Sans Pro"/>
          <w:b/>
          <w:bCs/>
          <w:color w:val="C00000"/>
          <w:sz w:val="22"/>
          <w:szCs w:val="22"/>
        </w:rPr>
        <w:t xml:space="preserve"> (Gold or Platinum) </w:t>
      </w:r>
    </w:p>
    <w:p w14:paraId="2B165220" w14:textId="46524380" w:rsidR="00FE6E42" w:rsidRDefault="00B2001E" w:rsidP="00B3285D">
      <w:pPr>
        <w:pStyle w:val="ListParagraph"/>
        <w:rPr>
          <w:rFonts w:ascii="Source Sans Pro" w:hAnsi="Source Sans Pro"/>
          <w:color w:val="000000" w:themeColor="text1"/>
          <w:sz w:val="22"/>
          <w:szCs w:val="22"/>
        </w:rPr>
      </w:pPr>
      <w:r w:rsidRPr="00B3285D">
        <w:rPr>
          <w:rFonts w:ascii="Source Sans Pro" w:hAnsi="Source Sans Pro"/>
          <w:color w:val="000000" w:themeColor="text1"/>
          <w:sz w:val="22"/>
          <w:szCs w:val="22"/>
        </w:rPr>
        <w:t>Coordinate with the MSP</w:t>
      </w:r>
      <w:r w:rsidR="001C2DC2" w:rsidRPr="00B3285D">
        <w:rPr>
          <w:rFonts w:ascii="Source Sans Pro" w:hAnsi="Source Sans Pro"/>
          <w:color w:val="000000" w:themeColor="text1"/>
          <w:sz w:val="22"/>
          <w:szCs w:val="22"/>
        </w:rPr>
        <w:t>’s</w:t>
      </w:r>
      <w:r w:rsidRPr="00B3285D">
        <w:rPr>
          <w:rFonts w:ascii="Source Sans Pro" w:hAnsi="Source Sans Pro"/>
          <w:color w:val="000000" w:themeColor="text1"/>
          <w:sz w:val="22"/>
          <w:szCs w:val="22"/>
        </w:rPr>
        <w:t xml:space="preserve"> sales rep and the Zerto Cloud AE to determine where the deal is in the sales cycle. Offer </w:t>
      </w:r>
      <w:r w:rsidR="00730245" w:rsidRPr="00B3285D">
        <w:rPr>
          <w:rFonts w:ascii="Source Sans Pro" w:hAnsi="Source Sans Pro"/>
          <w:color w:val="000000" w:themeColor="text1"/>
          <w:sz w:val="22"/>
          <w:szCs w:val="22"/>
        </w:rPr>
        <w:t xml:space="preserve">to be of assistance </w:t>
      </w:r>
      <w:r w:rsidR="002E7445" w:rsidRPr="00B3285D">
        <w:rPr>
          <w:rFonts w:ascii="Source Sans Pro" w:hAnsi="Source Sans Pro"/>
          <w:color w:val="000000" w:themeColor="text1"/>
          <w:sz w:val="22"/>
          <w:szCs w:val="22"/>
        </w:rPr>
        <w:t>to</w:t>
      </w:r>
      <w:r w:rsidR="00730245" w:rsidRPr="00B3285D">
        <w:rPr>
          <w:rFonts w:ascii="Source Sans Pro" w:hAnsi="Source Sans Pro"/>
          <w:color w:val="000000" w:themeColor="text1"/>
          <w:sz w:val="22"/>
          <w:szCs w:val="22"/>
        </w:rPr>
        <w:t xml:space="preserve"> the MSP</w:t>
      </w:r>
      <w:r w:rsidR="001C2DC2" w:rsidRPr="00B3285D">
        <w:rPr>
          <w:rFonts w:ascii="Source Sans Pro" w:hAnsi="Source Sans Pro"/>
          <w:color w:val="000000" w:themeColor="text1"/>
          <w:sz w:val="22"/>
          <w:szCs w:val="22"/>
        </w:rPr>
        <w:t>’s</w:t>
      </w:r>
      <w:r w:rsidR="00730245" w:rsidRPr="00B3285D">
        <w:rPr>
          <w:rFonts w:ascii="Source Sans Pro" w:hAnsi="Source Sans Pro"/>
          <w:color w:val="000000" w:themeColor="text1"/>
          <w:sz w:val="22"/>
          <w:szCs w:val="22"/>
        </w:rPr>
        <w:t xml:space="preserve"> sales rep for any questions, technical clarifications, or demos that may be needed. </w:t>
      </w:r>
    </w:p>
    <w:p w14:paraId="74DCC097" w14:textId="77777777" w:rsidR="00B3285D" w:rsidRPr="00B3285D" w:rsidRDefault="00B3285D" w:rsidP="00B3285D">
      <w:pPr>
        <w:pStyle w:val="ListParagraph"/>
        <w:rPr>
          <w:rFonts w:ascii="Source Sans Pro" w:hAnsi="Source Sans Pro"/>
          <w:color w:val="000000" w:themeColor="text1"/>
          <w:sz w:val="22"/>
          <w:szCs w:val="22"/>
        </w:rPr>
      </w:pPr>
    </w:p>
    <w:p w14:paraId="35D26A55" w14:textId="51C1A325" w:rsidR="0079177D" w:rsidRPr="00B3285D" w:rsidRDefault="00E0228C" w:rsidP="00B3285D">
      <w:pPr>
        <w:pStyle w:val="ListParagraph"/>
        <w:numPr>
          <w:ilvl w:val="0"/>
          <w:numId w:val="9"/>
        </w:numPr>
        <w:rPr>
          <w:rFonts w:ascii="Source Sans Pro" w:hAnsi="Source Sans Pro"/>
          <w:b/>
          <w:bCs/>
          <w:color w:val="C00000"/>
          <w:sz w:val="22"/>
          <w:szCs w:val="22"/>
        </w:rPr>
      </w:pPr>
      <w:r w:rsidRPr="00B3285D">
        <w:rPr>
          <w:rFonts w:ascii="Source Sans Pro" w:hAnsi="Source Sans Pro"/>
          <w:b/>
          <w:bCs/>
          <w:color w:val="C00000"/>
          <w:sz w:val="22"/>
          <w:szCs w:val="22"/>
        </w:rPr>
        <w:t xml:space="preserve">Originally an enterprise deal </w:t>
      </w:r>
      <w:r w:rsidR="00B166F5" w:rsidRPr="00B3285D">
        <w:rPr>
          <w:rFonts w:ascii="Source Sans Pro" w:hAnsi="Source Sans Pro"/>
          <w:b/>
          <w:bCs/>
          <w:color w:val="C00000"/>
          <w:sz w:val="22"/>
          <w:szCs w:val="22"/>
        </w:rPr>
        <w:t xml:space="preserve">that switched to DRaaS </w:t>
      </w:r>
    </w:p>
    <w:p w14:paraId="528FCD85" w14:textId="68D6704A" w:rsidR="0079177D" w:rsidRDefault="00F95773" w:rsidP="00B3285D">
      <w:pPr>
        <w:pStyle w:val="ListParagraph"/>
        <w:rPr>
          <w:rFonts w:ascii="Source Sans Pro" w:hAnsi="Source Sans Pro"/>
          <w:color w:val="000000" w:themeColor="text1"/>
          <w:sz w:val="22"/>
          <w:szCs w:val="22"/>
        </w:rPr>
      </w:pPr>
      <w:r w:rsidRPr="00B3285D">
        <w:rPr>
          <w:rFonts w:ascii="Source Sans Pro" w:hAnsi="Source Sans Pro"/>
          <w:color w:val="000000" w:themeColor="text1"/>
          <w:sz w:val="22"/>
          <w:szCs w:val="22"/>
        </w:rPr>
        <w:t xml:space="preserve">If the end user does not have a chosen partner, introduce them </w:t>
      </w:r>
      <w:r w:rsidR="00161FDE" w:rsidRPr="00B3285D">
        <w:rPr>
          <w:rFonts w:ascii="Source Sans Pro" w:hAnsi="Source Sans Pro"/>
          <w:color w:val="000000" w:themeColor="text1"/>
          <w:sz w:val="22"/>
          <w:szCs w:val="22"/>
        </w:rPr>
        <w:t>to one or more of our gold and platinum partners.  Be sure to loop in the appropriate Cloud AE for awareness.</w:t>
      </w:r>
      <w:r w:rsidR="0096209B" w:rsidRPr="00B3285D">
        <w:rPr>
          <w:rFonts w:ascii="Source Sans Pro" w:hAnsi="Source Sans Pro"/>
          <w:color w:val="000000" w:themeColor="text1"/>
          <w:sz w:val="22"/>
          <w:szCs w:val="22"/>
        </w:rPr>
        <w:t xml:space="preserve">  Continue to work with the end user and the chosen MSP throughout the sales cycle. </w:t>
      </w:r>
    </w:p>
    <w:p w14:paraId="0A53B461" w14:textId="77777777" w:rsidR="00B3285D" w:rsidRPr="00B3285D" w:rsidRDefault="00B3285D" w:rsidP="00B3285D">
      <w:pPr>
        <w:pStyle w:val="ListParagraph"/>
        <w:rPr>
          <w:rFonts w:ascii="Source Sans Pro" w:hAnsi="Source Sans Pro"/>
          <w:color w:val="000000" w:themeColor="text1"/>
          <w:sz w:val="22"/>
          <w:szCs w:val="22"/>
        </w:rPr>
      </w:pPr>
    </w:p>
    <w:p w14:paraId="041BCEB4" w14:textId="77777777" w:rsidR="00D81954" w:rsidRPr="00D81954" w:rsidRDefault="00B3285D" w:rsidP="00D81954">
      <w:pPr>
        <w:pStyle w:val="ListParagraph"/>
        <w:rPr>
          <w:rFonts w:ascii="Source Sans Pro" w:hAnsi="Source Sans Pro"/>
          <w:color w:val="000000" w:themeColor="text1"/>
          <w:sz w:val="22"/>
          <w:szCs w:val="22"/>
        </w:rPr>
      </w:pPr>
      <w:r w:rsidRPr="00B3285D">
        <w:rPr>
          <w:rFonts w:ascii="Source Sans Pro" w:hAnsi="Source Sans Pro"/>
          <w:color w:val="000000" w:themeColor="text1"/>
          <w:sz w:val="22"/>
          <w:szCs w:val="22"/>
        </w:rPr>
        <w:t xml:space="preserve">If the end user already has a preferred MSP, and it is not a gold or platinum partner, you can </w:t>
      </w:r>
      <w:r>
        <w:rPr>
          <w:rFonts w:ascii="Source Sans Pro" w:hAnsi="Source Sans Pro"/>
          <w:color w:val="000000" w:themeColor="text1"/>
          <w:sz w:val="22"/>
          <w:szCs w:val="22"/>
        </w:rPr>
        <w:t>transfer</w:t>
      </w:r>
      <w:r w:rsidRPr="00B3285D">
        <w:rPr>
          <w:rFonts w:ascii="Source Sans Pro" w:hAnsi="Source Sans Pro"/>
          <w:color w:val="000000" w:themeColor="text1"/>
          <w:sz w:val="22"/>
          <w:szCs w:val="22"/>
        </w:rPr>
        <w:t xml:space="preserve"> the deal to the appropriate Cloud AE to run with. </w:t>
      </w:r>
    </w:p>
    <w:p w14:paraId="7B3E4A65" w14:textId="77777777" w:rsidR="00B3285D" w:rsidRPr="00B3285D" w:rsidRDefault="00B3285D" w:rsidP="00B3285D">
      <w:pPr>
        <w:pStyle w:val="ListParagraph"/>
        <w:rPr>
          <w:rFonts w:ascii="Source Sans Pro" w:hAnsi="Source Sans Pro"/>
          <w:color w:val="000000" w:themeColor="text1"/>
          <w:sz w:val="22"/>
          <w:szCs w:val="22"/>
        </w:rPr>
      </w:pPr>
    </w:p>
    <w:p w14:paraId="3DB066C9" w14:textId="77777777" w:rsidR="00FC7A02" w:rsidRPr="000755B2" w:rsidRDefault="00FC7A02" w:rsidP="000755B2">
      <w:pPr>
        <w:rPr>
          <w:rFonts w:ascii="Source Sans Pro" w:hAnsi="Source Sans Pro"/>
        </w:rPr>
      </w:pPr>
    </w:p>
    <w:p w14:paraId="511858FB" w14:textId="1FDFD468" w:rsidR="00861DCC" w:rsidRPr="00921CB2" w:rsidRDefault="00373DC5" w:rsidP="00861DCC">
      <w:pPr>
        <w:rPr>
          <w:rFonts w:ascii="Source Sans Pro" w:hAnsi="Source Sans Pro"/>
          <w:b/>
          <w:bCs/>
          <w:color w:val="C00000"/>
        </w:rPr>
      </w:pPr>
      <w:r>
        <w:rPr>
          <w:rFonts w:ascii="Source Sans Pro" w:hAnsi="Source Sans Pro"/>
          <w:b/>
          <w:bCs/>
          <w:color w:val="C00000"/>
        </w:rPr>
        <w:t>10</w:t>
      </w:r>
      <w:r w:rsidR="00F44C76" w:rsidRPr="00921CB2">
        <w:rPr>
          <w:rFonts w:ascii="Source Sans Pro" w:hAnsi="Source Sans Pro"/>
          <w:b/>
          <w:bCs/>
          <w:color w:val="C00000"/>
        </w:rPr>
        <w:t xml:space="preserve">) </w:t>
      </w:r>
      <w:r w:rsidR="00861DCC" w:rsidRPr="00921CB2">
        <w:rPr>
          <w:rFonts w:ascii="Source Sans Pro" w:hAnsi="Source Sans Pro"/>
          <w:b/>
          <w:bCs/>
          <w:color w:val="C00000"/>
        </w:rPr>
        <w:t xml:space="preserve">Are the DRaaS providers </w:t>
      </w:r>
      <w:r w:rsidR="005E56EC" w:rsidRPr="00921CB2">
        <w:rPr>
          <w:rFonts w:ascii="Source Sans Pro" w:hAnsi="Source Sans Pro"/>
          <w:b/>
          <w:bCs/>
          <w:color w:val="C00000"/>
        </w:rPr>
        <w:t xml:space="preserve">(MSPs) </w:t>
      </w:r>
      <w:r w:rsidR="00861DCC" w:rsidRPr="00921CB2">
        <w:rPr>
          <w:rFonts w:ascii="Source Sans Pro" w:hAnsi="Source Sans Pro"/>
          <w:b/>
          <w:bCs/>
          <w:color w:val="C00000"/>
        </w:rPr>
        <w:t>still going to be a version behind?</w:t>
      </w:r>
    </w:p>
    <w:p w14:paraId="2E1A68CE" w14:textId="09345DD8" w:rsidR="00861DCC" w:rsidRDefault="00861DCC" w:rsidP="00861DCC">
      <w:pPr>
        <w:rPr>
          <w:rFonts w:ascii="Source Sans Pro" w:hAnsi="Source Sans Pro"/>
        </w:rPr>
      </w:pPr>
      <w:r>
        <w:rPr>
          <w:rFonts w:ascii="Source Sans Pro" w:hAnsi="Source Sans Pro"/>
        </w:rPr>
        <w:t xml:space="preserve">It is standard for MSPs to not incorporate any type of “bleeding edge” technologies in their infrastructure, let alone Zerto. In multitenant environments, one bug/issue could affect hundreds of end-customers. With Zerto, this often means that the MSP will wait until the u2 or u3 version is released. MSPs will also have testing stages to prove product stability before they implement a software version into their production environment. </w:t>
      </w:r>
      <w:r w:rsidR="00D401F0">
        <w:rPr>
          <w:rFonts w:ascii="Source Sans Pro" w:hAnsi="Source Sans Pro"/>
        </w:rPr>
        <w:t>But t</w:t>
      </w:r>
      <w:r>
        <w:rPr>
          <w:rFonts w:ascii="Source Sans Pro" w:hAnsi="Source Sans Pro"/>
        </w:rPr>
        <w:t>here are always exceptions. Some MSPs may be forced to move to the newest version of Zerto, especially if our newest features are required by their end-customers.</w:t>
      </w:r>
    </w:p>
    <w:p w14:paraId="46337596" w14:textId="6F9D41EE" w:rsidR="00861DCC" w:rsidRPr="00935199" w:rsidRDefault="00861DCC" w:rsidP="00861DCC">
      <w:pPr>
        <w:rPr>
          <w:rFonts w:ascii="Source Sans Pro" w:hAnsi="Source Sans Pro"/>
          <w:b/>
          <w:bCs/>
        </w:rPr>
      </w:pPr>
      <w:r w:rsidRPr="00373948">
        <w:rPr>
          <w:rFonts w:ascii="Source Sans Pro" w:hAnsi="Source Sans Pro"/>
          <w:b/>
          <w:color w:val="C00000"/>
          <w:u w:val="single"/>
        </w:rPr>
        <w:t>More importantly</w:t>
      </w:r>
      <w:r>
        <w:rPr>
          <w:rFonts w:ascii="Source Sans Pro" w:hAnsi="Source Sans Pro"/>
        </w:rPr>
        <w:t>, while the MSP will run their Zerto environment a platform version behind, they do</w:t>
      </w:r>
      <w:r w:rsidR="00266F9D">
        <w:rPr>
          <w:rFonts w:ascii="Source Sans Pro" w:hAnsi="Source Sans Pro"/>
        </w:rPr>
        <w:t xml:space="preserve"> no</w:t>
      </w:r>
      <w:r>
        <w:rPr>
          <w:rFonts w:ascii="Source Sans Pro" w:hAnsi="Source Sans Pro"/>
        </w:rPr>
        <w:t xml:space="preserve">t enforce their customers </w:t>
      </w:r>
      <w:r w:rsidR="00266F9D">
        <w:rPr>
          <w:rFonts w:ascii="Source Sans Pro" w:hAnsi="Source Sans Pro"/>
        </w:rPr>
        <w:t xml:space="preserve">to </w:t>
      </w:r>
      <w:r>
        <w:rPr>
          <w:rFonts w:ascii="Source Sans Pro" w:hAnsi="Source Sans Pro"/>
        </w:rPr>
        <w:t xml:space="preserve">do the same. It is common to see end-customers with the newest version of Zerto and replicating to the previous platform version at the MSP. In this scenario, if there is </w:t>
      </w:r>
      <w:r w:rsidRPr="00935199">
        <w:rPr>
          <w:rFonts w:ascii="Source Sans Pro" w:hAnsi="Source Sans Pro"/>
          <w:b/>
          <w:bCs/>
        </w:rPr>
        <w:t xml:space="preserve">a bug/issue on the newest version, only the end customer running said version is affected. </w:t>
      </w:r>
    </w:p>
    <w:p w14:paraId="1054FF4B" w14:textId="1CF8662C" w:rsidR="00065FB9" w:rsidRPr="00935199" w:rsidRDefault="00F44C76" w:rsidP="268D4A0A">
      <w:pPr>
        <w:rPr>
          <w:rFonts w:ascii="Source Sans Pro" w:hAnsi="Source Sans Pro"/>
          <w:b/>
          <w:bCs/>
          <w:color w:val="C00000"/>
        </w:rPr>
      </w:pPr>
      <w:r w:rsidRPr="00935199">
        <w:rPr>
          <w:rFonts w:ascii="Source Sans Pro" w:hAnsi="Source Sans Pro"/>
          <w:b/>
          <w:bCs/>
          <w:color w:val="C00000"/>
        </w:rPr>
        <w:t>1</w:t>
      </w:r>
      <w:r w:rsidR="00373DC5">
        <w:rPr>
          <w:rFonts w:ascii="Source Sans Pro" w:hAnsi="Source Sans Pro"/>
          <w:b/>
          <w:bCs/>
          <w:color w:val="C00000"/>
        </w:rPr>
        <w:t>1</w:t>
      </w:r>
      <w:r w:rsidRPr="00935199">
        <w:rPr>
          <w:rFonts w:ascii="Source Sans Pro" w:hAnsi="Source Sans Pro"/>
          <w:b/>
          <w:bCs/>
          <w:color w:val="C00000"/>
        </w:rPr>
        <w:t xml:space="preserve">) </w:t>
      </w:r>
      <w:r w:rsidR="001F30B5" w:rsidRPr="00935199">
        <w:rPr>
          <w:rFonts w:ascii="Source Sans Pro" w:hAnsi="Source Sans Pro"/>
          <w:b/>
          <w:bCs/>
          <w:color w:val="C00000"/>
        </w:rPr>
        <w:t xml:space="preserve">Are Zerto sales reps paid differently </w:t>
      </w:r>
      <w:r w:rsidR="006B7369" w:rsidRPr="00935199">
        <w:rPr>
          <w:rFonts w:ascii="Source Sans Pro" w:hAnsi="Source Sans Pro"/>
          <w:b/>
          <w:bCs/>
          <w:color w:val="C00000"/>
        </w:rPr>
        <w:t>depending on the</w:t>
      </w:r>
      <w:r w:rsidR="001F30B5" w:rsidRPr="00935199">
        <w:rPr>
          <w:rFonts w:ascii="Source Sans Pro" w:hAnsi="Source Sans Pro"/>
          <w:b/>
          <w:bCs/>
          <w:color w:val="C00000"/>
        </w:rPr>
        <w:t xml:space="preserve"> license SKUs</w:t>
      </w:r>
      <w:r w:rsidR="00C56ADE" w:rsidRPr="00935199">
        <w:rPr>
          <w:rFonts w:ascii="Source Sans Pro" w:hAnsi="Source Sans Pro"/>
          <w:b/>
          <w:bCs/>
          <w:color w:val="C00000"/>
        </w:rPr>
        <w:t xml:space="preserve"> that the MSP sell</w:t>
      </w:r>
      <w:r w:rsidR="00F213D4" w:rsidRPr="00935199">
        <w:rPr>
          <w:rFonts w:ascii="Source Sans Pro" w:hAnsi="Source Sans Pro"/>
          <w:b/>
          <w:bCs/>
          <w:color w:val="C00000"/>
        </w:rPr>
        <w:t>s</w:t>
      </w:r>
      <w:r w:rsidR="00B76231" w:rsidRPr="00935199">
        <w:rPr>
          <w:rFonts w:ascii="Source Sans Pro" w:hAnsi="Source Sans Pro"/>
          <w:b/>
          <w:bCs/>
          <w:color w:val="C00000"/>
        </w:rPr>
        <w:t>? I.E. Standard Cloud vs. O2M/LTR Cloud</w:t>
      </w:r>
      <w:r w:rsidR="008F2FF1" w:rsidRPr="00935199">
        <w:rPr>
          <w:rFonts w:ascii="Source Sans Pro" w:hAnsi="Source Sans Pro"/>
          <w:b/>
          <w:bCs/>
          <w:color w:val="C00000"/>
        </w:rPr>
        <w:t>?</w:t>
      </w:r>
    </w:p>
    <w:p w14:paraId="591E4618" w14:textId="02C07889" w:rsidR="268D4A0A" w:rsidRPr="00C56ADE" w:rsidRDefault="00C56ADE" w:rsidP="00057023">
      <w:pPr>
        <w:rPr>
          <w:rFonts w:ascii="Source Sans Pro" w:hAnsi="Source Sans Pro"/>
          <w:color w:val="000000" w:themeColor="text1"/>
        </w:rPr>
      </w:pPr>
      <w:r w:rsidRPr="00C56ADE">
        <w:rPr>
          <w:rFonts w:ascii="Source Sans Pro" w:hAnsi="Source Sans Pro"/>
          <w:color w:val="000000" w:themeColor="text1"/>
        </w:rPr>
        <w:t>No</w:t>
      </w:r>
      <w:r w:rsidR="00274C7E">
        <w:rPr>
          <w:rFonts w:ascii="Source Sans Pro" w:hAnsi="Source Sans Pro"/>
          <w:color w:val="000000" w:themeColor="text1"/>
        </w:rPr>
        <w:t xml:space="preserve">, a VM is worth the same amount regardless of whether standard or O2M/LTR has been sold.  </w:t>
      </w:r>
    </w:p>
    <w:p w14:paraId="36EF32FC" w14:textId="2C66521A" w:rsidR="008333DE" w:rsidRPr="00075A7D" w:rsidRDefault="12EBCBB9" w:rsidP="00861DCC">
      <w:pPr>
        <w:rPr>
          <w:rFonts w:ascii="Source Sans Pro" w:hAnsi="Source Sans Pro"/>
        </w:rPr>
      </w:pPr>
      <w:r w:rsidRPr="00075A7D">
        <w:rPr>
          <w:rFonts w:ascii="Source Sans Pro" w:hAnsi="Source Sans Pro"/>
        </w:rPr>
        <w:t xml:space="preserve">If a current customer of an MSP purchases an expansion, the seller will be compensated on the </w:t>
      </w:r>
      <w:r w:rsidR="00205383" w:rsidRPr="00075A7D">
        <w:rPr>
          <w:rFonts w:ascii="Source Sans Pro" w:hAnsi="Source Sans Pro"/>
        </w:rPr>
        <w:t xml:space="preserve">incremental </w:t>
      </w:r>
      <w:r w:rsidRPr="00075A7D">
        <w:rPr>
          <w:rFonts w:ascii="Source Sans Pro" w:hAnsi="Source Sans Pro"/>
        </w:rPr>
        <w:t>expansion VMs</w:t>
      </w:r>
      <w:r w:rsidR="00205383" w:rsidRPr="00075A7D">
        <w:rPr>
          <w:rFonts w:ascii="Source Sans Pro" w:hAnsi="Source Sans Pro"/>
        </w:rPr>
        <w:t>.  A decrease in VM usage from an existing</w:t>
      </w:r>
      <w:r w:rsidR="00E8414D">
        <w:rPr>
          <w:rFonts w:ascii="Source Sans Pro" w:hAnsi="Source Sans Pro"/>
        </w:rPr>
        <w:t xml:space="preserve"> (2019 and earlier)</w:t>
      </w:r>
      <w:r w:rsidR="00205383" w:rsidRPr="00075A7D">
        <w:rPr>
          <w:rFonts w:ascii="Source Sans Pro" w:hAnsi="Source Sans Pro"/>
        </w:rPr>
        <w:t xml:space="preserve"> MSP customer will not </w:t>
      </w:r>
      <w:r w:rsidR="008333DE" w:rsidRPr="00075A7D">
        <w:rPr>
          <w:rFonts w:ascii="Source Sans Pro" w:hAnsi="Source Sans Pro"/>
        </w:rPr>
        <w:t>negatively affect</w:t>
      </w:r>
      <w:r w:rsidR="00205383" w:rsidRPr="00075A7D">
        <w:rPr>
          <w:rFonts w:ascii="Source Sans Pro" w:hAnsi="Source Sans Pro"/>
        </w:rPr>
        <w:t xml:space="preserve"> the seller’s compensation and attainment</w:t>
      </w:r>
      <w:r w:rsidR="008333DE" w:rsidRPr="00075A7D">
        <w:rPr>
          <w:rFonts w:ascii="Source Sans Pro" w:hAnsi="Source Sans Pro"/>
        </w:rPr>
        <w:t>.</w:t>
      </w:r>
    </w:p>
    <w:p w14:paraId="1B33A8AB" w14:textId="5C411217" w:rsidR="008C6BF7" w:rsidRPr="00E83723" w:rsidRDefault="008333DE" w:rsidP="00861DCC">
      <w:pPr>
        <w:rPr>
          <w:b/>
        </w:rPr>
      </w:pPr>
      <w:r>
        <w:rPr>
          <w:rFonts w:ascii="Source Sans Pro" w:hAnsi="Source Sans Pro"/>
          <w:color w:val="000000" w:themeColor="text1"/>
        </w:rPr>
        <w:t xml:space="preserve">Migration deals and customers with existing licenses are excluded from compensation and attainment. </w:t>
      </w:r>
      <w:r w:rsidRPr="49E4B925">
        <w:rPr>
          <w:rFonts w:ascii="Source Sans Pro" w:hAnsi="Source Sans Pro"/>
          <w:color w:val="000000" w:themeColor="text1"/>
        </w:rPr>
        <w:t xml:space="preserve"> </w:t>
      </w:r>
    </w:p>
    <w:p w14:paraId="700B1FC1" w14:textId="493A96F1" w:rsidR="00E83723" w:rsidRPr="00E83723" w:rsidRDefault="00E83723" w:rsidP="00E83723">
      <w:pPr>
        <w:rPr>
          <w:rFonts w:ascii="Source Sans Pro" w:hAnsi="Source Sans Pro"/>
          <w:b/>
          <w:bCs/>
          <w:color w:val="C00000"/>
        </w:rPr>
      </w:pPr>
      <w:r>
        <w:rPr>
          <w:rFonts w:ascii="Source Sans Pro" w:hAnsi="Source Sans Pro"/>
          <w:b/>
          <w:bCs/>
          <w:color w:val="C00000"/>
        </w:rPr>
        <w:lastRenderedPageBreak/>
        <w:t>1</w:t>
      </w:r>
      <w:r w:rsidR="00373DC5">
        <w:rPr>
          <w:rFonts w:ascii="Source Sans Pro" w:hAnsi="Source Sans Pro"/>
          <w:b/>
          <w:bCs/>
          <w:color w:val="C00000"/>
        </w:rPr>
        <w:t>2</w:t>
      </w:r>
      <w:r w:rsidR="00B81106">
        <w:rPr>
          <w:rFonts w:ascii="Source Sans Pro" w:hAnsi="Source Sans Pro"/>
          <w:b/>
          <w:bCs/>
          <w:color w:val="C00000"/>
        </w:rPr>
        <w:t>)</w:t>
      </w:r>
      <w:r w:rsidR="0090444C">
        <w:rPr>
          <w:rFonts w:ascii="Source Sans Pro" w:hAnsi="Source Sans Pro"/>
          <w:b/>
          <w:bCs/>
          <w:color w:val="C00000"/>
        </w:rPr>
        <w:t xml:space="preserve"> </w:t>
      </w:r>
      <w:r w:rsidRPr="00E83723">
        <w:rPr>
          <w:rFonts w:ascii="Source Sans Pro" w:hAnsi="Source Sans Pro"/>
          <w:b/>
          <w:bCs/>
          <w:color w:val="C00000"/>
        </w:rPr>
        <w:t>Who are the current Gold and Platinum MSPs with Zerto?</w:t>
      </w:r>
    </w:p>
    <w:p w14:paraId="083A9B88" w14:textId="303A7D26" w:rsidR="002B300E" w:rsidRPr="006F1AC5" w:rsidRDefault="00345D6E" w:rsidP="00861DCC">
      <w:pPr>
        <w:rPr>
          <w:rFonts w:ascii="Source Sans Pro" w:hAnsi="Source Sans Pro"/>
        </w:rPr>
      </w:pPr>
      <w:r w:rsidRPr="006F1AC5">
        <w:rPr>
          <w:rFonts w:ascii="Source Sans Pro" w:hAnsi="Source Sans Pro"/>
        </w:rPr>
        <w:t xml:space="preserve">Here is a link to a Salesforce report with </w:t>
      </w:r>
      <w:r w:rsidR="002B300E" w:rsidRPr="006F1AC5">
        <w:rPr>
          <w:rFonts w:ascii="Source Sans Pro" w:hAnsi="Source Sans Pro"/>
        </w:rPr>
        <w:t>all</w:t>
      </w:r>
      <w:r w:rsidRPr="006F1AC5">
        <w:rPr>
          <w:rFonts w:ascii="Source Sans Pro" w:hAnsi="Source Sans Pro"/>
        </w:rPr>
        <w:t xml:space="preserve"> our current Gold and Platinum level partners</w:t>
      </w:r>
      <w:r w:rsidR="002B300E" w:rsidRPr="006F1AC5">
        <w:rPr>
          <w:rFonts w:ascii="Source Sans Pro" w:hAnsi="Source Sans Pro"/>
        </w:rPr>
        <w:t xml:space="preserve">.  Note that the list can change throughout the year as MSPs hit certain MRR thresholds: </w:t>
      </w:r>
    </w:p>
    <w:p w14:paraId="45860CDC" w14:textId="54A71462" w:rsidR="00075A7D" w:rsidRDefault="008141E9" w:rsidP="00861DCC">
      <w:pPr>
        <w:rPr>
          <w:rStyle w:val="Hyperlink"/>
          <w:color w:val="4472C4" w:themeColor="accent1"/>
        </w:rPr>
      </w:pPr>
      <w:hyperlink r:id="rId7" w:history="1">
        <w:r w:rsidR="002B300E" w:rsidRPr="002635D5">
          <w:rPr>
            <w:rStyle w:val="Hyperlink"/>
            <w:color w:val="4472C4" w:themeColor="accent1"/>
          </w:rPr>
          <w:t>https://zerto.my.salesforce.com/00O2I000007gdS5</w:t>
        </w:r>
      </w:hyperlink>
    </w:p>
    <w:p w14:paraId="397F7A98" w14:textId="77777777" w:rsidR="00D81954" w:rsidRDefault="00D81954" w:rsidP="00861DCC">
      <w:pPr>
        <w:rPr>
          <w:rStyle w:val="Hyperlink"/>
          <w:color w:val="4472C4" w:themeColor="accent1"/>
        </w:rPr>
      </w:pPr>
    </w:p>
    <w:p w14:paraId="383B7204" w14:textId="3DF95DC3" w:rsidR="00D81954" w:rsidRDefault="00D81954" w:rsidP="00D81954">
      <w:pPr>
        <w:rPr>
          <w:rFonts w:ascii="Source Sans Pro" w:hAnsi="Source Sans Pro"/>
          <w:b/>
          <w:bCs/>
          <w:color w:val="C00000"/>
        </w:rPr>
      </w:pPr>
      <w:r>
        <w:rPr>
          <w:rFonts w:ascii="Source Sans Pro" w:hAnsi="Source Sans Pro"/>
          <w:b/>
          <w:bCs/>
          <w:color w:val="C00000"/>
        </w:rPr>
        <w:t>1</w:t>
      </w:r>
      <w:r>
        <w:rPr>
          <w:rFonts w:ascii="Source Sans Pro" w:hAnsi="Source Sans Pro"/>
          <w:b/>
          <w:bCs/>
          <w:color w:val="C00000"/>
        </w:rPr>
        <w:t>3</w:t>
      </w:r>
      <w:r>
        <w:rPr>
          <w:rFonts w:ascii="Source Sans Pro" w:hAnsi="Source Sans Pro"/>
          <w:b/>
          <w:bCs/>
          <w:color w:val="C00000"/>
        </w:rPr>
        <w:t xml:space="preserve">) </w:t>
      </w:r>
      <w:r>
        <w:rPr>
          <w:rFonts w:ascii="Source Sans Pro" w:hAnsi="Source Sans Pro"/>
          <w:b/>
          <w:bCs/>
          <w:color w:val="C00000"/>
        </w:rPr>
        <w:t>Where can I see the DRaaS Pipeline</w:t>
      </w:r>
      <w:r w:rsidR="00CB2967">
        <w:rPr>
          <w:rFonts w:ascii="Source Sans Pro" w:hAnsi="Source Sans Pro"/>
          <w:b/>
          <w:bCs/>
          <w:color w:val="C00000"/>
        </w:rPr>
        <w:t xml:space="preserve"> and who creates opportunities</w:t>
      </w:r>
      <w:r w:rsidRPr="00E83723">
        <w:rPr>
          <w:rFonts w:ascii="Source Sans Pro" w:hAnsi="Source Sans Pro"/>
          <w:b/>
          <w:bCs/>
          <w:color w:val="C00000"/>
        </w:rPr>
        <w:t>?</w:t>
      </w:r>
    </w:p>
    <w:p w14:paraId="50DBF406" w14:textId="228EC487" w:rsidR="00675A71" w:rsidRPr="0066155F" w:rsidRDefault="00D81954" w:rsidP="00D81954">
      <w:pPr>
        <w:rPr>
          <w:rFonts w:ascii="Source Sans Pro" w:hAnsi="Source Sans Pro"/>
        </w:rPr>
      </w:pPr>
      <w:r w:rsidRPr="0066155F">
        <w:rPr>
          <w:rFonts w:ascii="Source Sans Pro" w:hAnsi="Source Sans Pro"/>
        </w:rPr>
        <w:t xml:space="preserve">For Enterprise </w:t>
      </w:r>
      <w:r w:rsidR="00D41614" w:rsidRPr="0066155F">
        <w:rPr>
          <w:rFonts w:ascii="Source Sans Pro" w:hAnsi="Source Sans Pro"/>
        </w:rPr>
        <w:t>sales members</w:t>
      </w:r>
      <w:r w:rsidRPr="0066155F">
        <w:rPr>
          <w:rFonts w:ascii="Source Sans Pro" w:hAnsi="Source Sans Pro"/>
        </w:rPr>
        <w:t xml:space="preserve">, </w:t>
      </w:r>
      <w:r w:rsidR="00D41614" w:rsidRPr="0066155F">
        <w:rPr>
          <w:rFonts w:ascii="Source Sans Pro" w:hAnsi="Source Sans Pro"/>
        </w:rPr>
        <w:t>there</w:t>
      </w:r>
      <w:r w:rsidRPr="0066155F">
        <w:rPr>
          <w:rFonts w:ascii="Source Sans Pro" w:hAnsi="Source Sans Pro"/>
        </w:rPr>
        <w:t xml:space="preserve"> will be a tile on the ZWeek Dashboard showing the DRaaS pipeline for your specific region. In terms of opportunity creation, the origination of the lead determines who will create the opportunity.  </w:t>
      </w:r>
    </w:p>
    <w:p w14:paraId="2C24906B" w14:textId="77777777" w:rsidR="00675A71" w:rsidRPr="0066155F" w:rsidRDefault="00D81954" w:rsidP="00D81954">
      <w:pPr>
        <w:rPr>
          <w:rFonts w:ascii="Source Sans Pro" w:hAnsi="Source Sans Pro"/>
        </w:rPr>
      </w:pPr>
      <w:r w:rsidRPr="0066155F">
        <w:rPr>
          <w:rFonts w:ascii="Source Sans Pro" w:hAnsi="Source Sans Pro"/>
        </w:rPr>
        <w:t>If the lead is</w:t>
      </w:r>
      <w:r w:rsidR="00675A71" w:rsidRPr="0066155F">
        <w:rPr>
          <w:rFonts w:ascii="Source Sans Pro" w:hAnsi="Source Sans Pro"/>
        </w:rPr>
        <w:t>:</w:t>
      </w:r>
    </w:p>
    <w:p w14:paraId="35F065E3" w14:textId="30870095" w:rsidR="00675A71" w:rsidRPr="0066155F" w:rsidRDefault="00675A71" w:rsidP="00675A71">
      <w:pPr>
        <w:pStyle w:val="ListParagraph"/>
        <w:numPr>
          <w:ilvl w:val="0"/>
          <w:numId w:val="12"/>
        </w:numPr>
        <w:rPr>
          <w:rFonts w:ascii="Source Sans Pro" w:eastAsiaTheme="minorHAnsi" w:hAnsi="Source Sans Pro" w:cstheme="minorBidi"/>
          <w:sz w:val="22"/>
          <w:szCs w:val="22"/>
        </w:rPr>
      </w:pPr>
      <w:r w:rsidRPr="0066155F">
        <w:rPr>
          <w:rFonts w:ascii="Source Sans Pro" w:eastAsiaTheme="minorHAnsi" w:hAnsi="Source Sans Pro" w:cstheme="minorBidi"/>
          <w:sz w:val="22"/>
          <w:szCs w:val="22"/>
        </w:rPr>
        <w:t>M</w:t>
      </w:r>
      <w:r w:rsidR="00D81954" w:rsidRPr="00675A71">
        <w:rPr>
          <w:rFonts w:ascii="Source Sans Pro" w:eastAsiaTheme="minorHAnsi" w:hAnsi="Source Sans Pro" w:cstheme="minorBidi"/>
          <w:sz w:val="22"/>
          <w:szCs w:val="22"/>
        </w:rPr>
        <w:t>arketing sourced</w:t>
      </w:r>
      <w:r w:rsidR="00DC2719">
        <w:rPr>
          <w:rFonts w:ascii="Source Sans Pro" w:eastAsiaTheme="minorHAnsi" w:hAnsi="Source Sans Pro" w:cstheme="minorBidi"/>
          <w:sz w:val="22"/>
          <w:szCs w:val="22"/>
        </w:rPr>
        <w:t>:</w:t>
      </w:r>
      <w:r w:rsidR="00D81954" w:rsidRPr="00675A71">
        <w:rPr>
          <w:rFonts w:ascii="Source Sans Pro" w:eastAsiaTheme="minorHAnsi" w:hAnsi="Source Sans Pro" w:cstheme="minorBidi"/>
          <w:sz w:val="22"/>
          <w:szCs w:val="22"/>
        </w:rPr>
        <w:t xml:space="preserve"> the SDR team will create an opportunity and assign it to the appropriate salesperson.  </w:t>
      </w:r>
    </w:p>
    <w:p w14:paraId="3A6188F2" w14:textId="51DA84FF" w:rsidR="00675A71" w:rsidRPr="0066155F" w:rsidRDefault="00675A71" w:rsidP="00675A71">
      <w:pPr>
        <w:pStyle w:val="ListParagraph"/>
        <w:numPr>
          <w:ilvl w:val="0"/>
          <w:numId w:val="12"/>
        </w:numPr>
        <w:rPr>
          <w:rFonts w:ascii="Source Sans Pro" w:eastAsiaTheme="minorHAnsi" w:hAnsi="Source Sans Pro" w:cstheme="minorBidi"/>
          <w:sz w:val="22"/>
          <w:szCs w:val="22"/>
        </w:rPr>
      </w:pPr>
      <w:r w:rsidRPr="0066155F">
        <w:rPr>
          <w:rFonts w:ascii="Source Sans Pro" w:eastAsiaTheme="minorHAnsi" w:hAnsi="Source Sans Pro" w:cstheme="minorBidi"/>
          <w:sz w:val="22"/>
          <w:szCs w:val="22"/>
        </w:rPr>
        <w:t>S</w:t>
      </w:r>
      <w:r w:rsidR="00D81954" w:rsidRPr="00675A71">
        <w:rPr>
          <w:rFonts w:ascii="Source Sans Pro" w:eastAsiaTheme="minorHAnsi" w:hAnsi="Source Sans Pro" w:cstheme="minorBidi"/>
          <w:sz w:val="22"/>
          <w:szCs w:val="22"/>
        </w:rPr>
        <w:t>ales</w:t>
      </w:r>
      <w:r w:rsidRPr="0066155F">
        <w:rPr>
          <w:rFonts w:ascii="Source Sans Pro" w:eastAsiaTheme="minorHAnsi" w:hAnsi="Source Sans Pro" w:cstheme="minorBidi"/>
          <w:sz w:val="22"/>
          <w:szCs w:val="22"/>
        </w:rPr>
        <w:t xml:space="preserve"> </w:t>
      </w:r>
      <w:r w:rsidR="00D81954" w:rsidRPr="00675A71">
        <w:rPr>
          <w:rFonts w:ascii="Source Sans Pro" w:eastAsiaTheme="minorHAnsi" w:hAnsi="Source Sans Pro" w:cstheme="minorBidi"/>
          <w:sz w:val="22"/>
          <w:szCs w:val="22"/>
        </w:rPr>
        <w:t>sourced</w:t>
      </w:r>
      <w:r w:rsidR="00DC2719">
        <w:rPr>
          <w:rFonts w:ascii="Source Sans Pro" w:eastAsiaTheme="minorHAnsi" w:hAnsi="Source Sans Pro" w:cstheme="minorBidi"/>
          <w:sz w:val="22"/>
          <w:szCs w:val="22"/>
        </w:rPr>
        <w:t xml:space="preserve">: </w:t>
      </w:r>
      <w:r w:rsidR="00D81954" w:rsidRPr="00675A71">
        <w:rPr>
          <w:rFonts w:ascii="Source Sans Pro" w:eastAsiaTheme="minorHAnsi" w:hAnsi="Source Sans Pro" w:cstheme="minorBidi"/>
          <w:sz w:val="22"/>
          <w:szCs w:val="22"/>
        </w:rPr>
        <w:t xml:space="preserve"> the appropriate salesperson can create the opportunity. </w:t>
      </w:r>
    </w:p>
    <w:p w14:paraId="73AF5080" w14:textId="6D173CE3" w:rsidR="00D81954" w:rsidRPr="0066155F" w:rsidRDefault="00675A71" w:rsidP="00675A71">
      <w:pPr>
        <w:pStyle w:val="ListParagraph"/>
        <w:numPr>
          <w:ilvl w:val="0"/>
          <w:numId w:val="12"/>
        </w:numPr>
        <w:rPr>
          <w:rFonts w:ascii="Source Sans Pro" w:eastAsiaTheme="minorHAnsi" w:hAnsi="Source Sans Pro" w:cstheme="minorBidi"/>
          <w:sz w:val="22"/>
          <w:szCs w:val="22"/>
        </w:rPr>
      </w:pPr>
      <w:r w:rsidRPr="0066155F">
        <w:rPr>
          <w:rFonts w:ascii="Source Sans Pro" w:eastAsiaTheme="minorHAnsi" w:hAnsi="Source Sans Pro" w:cstheme="minorBidi"/>
          <w:sz w:val="22"/>
          <w:szCs w:val="22"/>
        </w:rPr>
        <w:t>P</w:t>
      </w:r>
      <w:r w:rsidR="00D81954" w:rsidRPr="00675A71">
        <w:rPr>
          <w:rFonts w:ascii="Source Sans Pro" w:eastAsiaTheme="minorHAnsi" w:hAnsi="Source Sans Pro" w:cstheme="minorBidi"/>
          <w:sz w:val="22"/>
          <w:szCs w:val="22"/>
        </w:rPr>
        <w:t>artner</w:t>
      </w:r>
      <w:r w:rsidRPr="0066155F">
        <w:rPr>
          <w:rFonts w:ascii="Source Sans Pro" w:eastAsiaTheme="minorHAnsi" w:hAnsi="Source Sans Pro" w:cstheme="minorBidi"/>
          <w:sz w:val="22"/>
          <w:szCs w:val="22"/>
        </w:rPr>
        <w:t xml:space="preserve"> </w:t>
      </w:r>
      <w:r w:rsidR="00D81954" w:rsidRPr="00675A71">
        <w:rPr>
          <w:rFonts w:ascii="Source Sans Pro" w:eastAsiaTheme="minorHAnsi" w:hAnsi="Source Sans Pro" w:cstheme="minorBidi"/>
          <w:sz w:val="22"/>
          <w:szCs w:val="22"/>
        </w:rPr>
        <w:t>sourced</w:t>
      </w:r>
      <w:r w:rsidR="00DC2719">
        <w:rPr>
          <w:rFonts w:ascii="Source Sans Pro" w:eastAsiaTheme="minorHAnsi" w:hAnsi="Source Sans Pro" w:cstheme="minorBidi"/>
          <w:sz w:val="22"/>
          <w:szCs w:val="22"/>
        </w:rPr>
        <w:t xml:space="preserve">: </w:t>
      </w:r>
      <w:r w:rsidR="00D81954" w:rsidRPr="00675A71">
        <w:rPr>
          <w:rFonts w:ascii="Source Sans Pro" w:eastAsiaTheme="minorHAnsi" w:hAnsi="Source Sans Pro" w:cstheme="minorBidi"/>
          <w:sz w:val="22"/>
          <w:szCs w:val="22"/>
        </w:rPr>
        <w:t>then the Cloud AE will own the opportunity creation</w:t>
      </w:r>
      <w:r w:rsidR="00B1087B" w:rsidRPr="00675A71">
        <w:rPr>
          <w:rFonts w:ascii="Source Sans Pro" w:eastAsiaTheme="minorHAnsi" w:hAnsi="Source Sans Pro" w:cstheme="minorBidi"/>
          <w:sz w:val="22"/>
          <w:szCs w:val="22"/>
        </w:rPr>
        <w:t xml:space="preserve">. </w:t>
      </w:r>
      <w:r w:rsidR="00D81954" w:rsidRPr="00675A71">
        <w:rPr>
          <w:rFonts w:ascii="Source Sans Pro" w:eastAsiaTheme="minorHAnsi" w:hAnsi="Source Sans Pro" w:cstheme="minorBidi"/>
          <w:sz w:val="22"/>
          <w:szCs w:val="22"/>
        </w:rPr>
        <w:t xml:space="preserve"> </w:t>
      </w:r>
      <w:r w:rsidR="00B1087B" w:rsidRPr="00675A71">
        <w:rPr>
          <w:rFonts w:ascii="Source Sans Pro" w:eastAsiaTheme="minorHAnsi" w:hAnsi="Source Sans Pro" w:cstheme="minorBidi"/>
          <w:sz w:val="22"/>
          <w:szCs w:val="22"/>
        </w:rPr>
        <w:t>H</w:t>
      </w:r>
      <w:r w:rsidR="00D81954" w:rsidRPr="00675A71">
        <w:rPr>
          <w:rFonts w:ascii="Source Sans Pro" w:eastAsiaTheme="minorHAnsi" w:hAnsi="Source Sans Pro" w:cstheme="minorBidi"/>
          <w:sz w:val="22"/>
          <w:szCs w:val="22"/>
        </w:rPr>
        <w:t xml:space="preserve">owever, it will still be owned by an Enterprise AE or ISR. </w:t>
      </w:r>
    </w:p>
    <w:p w14:paraId="1BB7CFB5" w14:textId="77777777" w:rsidR="00675A71" w:rsidRPr="00675A71" w:rsidRDefault="00675A71" w:rsidP="00675A71">
      <w:pPr>
        <w:pStyle w:val="ListParagraph"/>
        <w:rPr>
          <w:rFonts w:ascii="Source Sans Pro" w:eastAsiaTheme="minorHAnsi" w:hAnsi="Source Sans Pro" w:cstheme="minorBidi"/>
          <w:sz w:val="22"/>
          <w:szCs w:val="22"/>
        </w:rPr>
      </w:pPr>
    </w:p>
    <w:p w14:paraId="0962B460" w14:textId="04120361" w:rsidR="00D81954" w:rsidRPr="00675A71" w:rsidRDefault="00D81954" w:rsidP="00861DCC">
      <w:pPr>
        <w:rPr>
          <w:rFonts w:ascii="Source Sans Pro" w:hAnsi="Source Sans Pro"/>
        </w:rPr>
      </w:pPr>
      <w:r w:rsidRPr="0066155F">
        <w:rPr>
          <w:rFonts w:ascii="Source Sans Pro" w:hAnsi="Source Sans Pro"/>
        </w:rPr>
        <w:t>In all cases, please be sure to add a cloud provider to your DRaaS opportunity</w:t>
      </w:r>
      <w:r w:rsidRPr="00675A71">
        <w:rPr>
          <w:rFonts w:ascii="Source Sans Pro" w:hAnsi="Source Sans Pro"/>
        </w:rPr>
        <w:t xml:space="preserve">. </w:t>
      </w:r>
    </w:p>
    <w:p w14:paraId="469D5E48" w14:textId="77777777" w:rsidR="00075A7D" w:rsidRDefault="00075A7D" w:rsidP="00861DCC"/>
    <w:p w14:paraId="38340438" w14:textId="195B1546" w:rsidR="006A3028" w:rsidRPr="00CB545D" w:rsidRDefault="006A3028" w:rsidP="00CB545D">
      <w:pPr>
        <w:keepNext/>
        <w:spacing w:before="120" w:after="240"/>
        <w:ind w:left="540" w:hanging="540"/>
        <w:outlineLvl w:val="0"/>
        <w:rPr>
          <w:rFonts w:ascii="Source Sans Pro" w:hAnsi="Source Sans Pro" w:cs="Whitney-Semibold"/>
          <w:caps/>
          <w:color w:val="C00000"/>
          <w:sz w:val="32"/>
          <w:szCs w:val="32"/>
        </w:rPr>
      </w:pPr>
      <w:bookmarkStart w:id="5" w:name="_Toc34835572"/>
      <w:r w:rsidRPr="00935199">
        <w:rPr>
          <w:rFonts w:ascii="Source Sans Pro" w:hAnsi="Source Sans Pro"/>
          <w:b/>
          <w:bCs/>
          <w:color w:val="C00000"/>
          <w:sz w:val="28"/>
          <w:szCs w:val="28"/>
          <w:u w:val="single"/>
        </w:rPr>
        <w:t>C</w:t>
      </w:r>
      <w:r w:rsidR="00266F9D" w:rsidRPr="00935199">
        <w:rPr>
          <w:rFonts w:ascii="Source Sans Pro" w:hAnsi="Source Sans Pro"/>
          <w:b/>
          <w:bCs/>
          <w:color w:val="C00000"/>
          <w:sz w:val="28"/>
          <w:szCs w:val="28"/>
          <w:u w:val="single"/>
        </w:rPr>
        <w:t>loud Specific FAQs</w:t>
      </w:r>
      <w:bookmarkEnd w:id="5"/>
    </w:p>
    <w:p w14:paraId="1C0B0AC1" w14:textId="3752D198" w:rsidR="00DA1084" w:rsidRPr="00935199" w:rsidRDefault="00F44C76">
      <w:pPr>
        <w:rPr>
          <w:rFonts w:ascii="Source Sans Pro" w:hAnsi="Source Sans Pro"/>
          <w:b/>
          <w:bCs/>
          <w:color w:val="C00000"/>
          <w:sz w:val="28"/>
          <w:szCs w:val="28"/>
          <w:u w:val="single"/>
        </w:rPr>
      </w:pPr>
      <w:r w:rsidRPr="00935199">
        <w:rPr>
          <w:rFonts w:ascii="Source Sans Pro" w:hAnsi="Source Sans Pro"/>
          <w:b/>
          <w:bCs/>
          <w:color w:val="C00000"/>
        </w:rPr>
        <w:t>1</w:t>
      </w:r>
      <w:r w:rsidR="009B2F9F">
        <w:rPr>
          <w:rFonts w:ascii="Source Sans Pro" w:hAnsi="Source Sans Pro"/>
          <w:b/>
          <w:bCs/>
          <w:color w:val="C00000"/>
        </w:rPr>
        <w:t>4</w:t>
      </w:r>
      <w:r w:rsidRPr="00935199">
        <w:rPr>
          <w:rFonts w:ascii="Source Sans Pro" w:hAnsi="Source Sans Pro"/>
          <w:b/>
          <w:bCs/>
          <w:color w:val="C00000"/>
        </w:rPr>
        <w:t xml:space="preserve">) </w:t>
      </w:r>
      <w:r w:rsidR="00DA1084" w:rsidRPr="00935199">
        <w:rPr>
          <w:rFonts w:ascii="Source Sans Pro" w:hAnsi="Source Sans Pro"/>
          <w:b/>
          <w:bCs/>
          <w:color w:val="C00000"/>
        </w:rPr>
        <w:t xml:space="preserve">The MSP uses Private Cloud deployments (ICDR) without </w:t>
      </w:r>
      <w:r w:rsidR="001D52E7">
        <w:rPr>
          <w:rFonts w:ascii="Source Sans Pro" w:hAnsi="Source Sans Pro"/>
          <w:b/>
          <w:bCs/>
          <w:color w:val="C00000"/>
        </w:rPr>
        <w:t>ZORG</w:t>
      </w:r>
      <w:r w:rsidR="00DA1084" w:rsidRPr="00935199">
        <w:rPr>
          <w:rFonts w:ascii="Source Sans Pro" w:hAnsi="Source Sans Pro"/>
          <w:b/>
          <w:bCs/>
          <w:color w:val="C00000"/>
        </w:rPr>
        <w:t xml:space="preserve">s or ZCCs between sites. In this scenario, how does the MSP register an end-customer? </w:t>
      </w:r>
    </w:p>
    <w:p w14:paraId="6EA85FB5" w14:textId="0DF83EE9" w:rsidR="00DA1084" w:rsidRPr="007B5733" w:rsidRDefault="00266F9D">
      <w:pPr>
        <w:rPr>
          <w:rFonts w:ascii="Source Sans Pro" w:hAnsi="Source Sans Pro"/>
          <w:b/>
          <w:color w:val="C00000"/>
          <w:sz w:val="28"/>
          <w:szCs w:val="28"/>
          <w:u w:val="single"/>
        </w:rPr>
      </w:pPr>
      <w:r>
        <w:rPr>
          <w:rFonts w:ascii="Source Sans Pro" w:hAnsi="Source Sans Pro"/>
        </w:rPr>
        <w:t>The</w:t>
      </w:r>
      <w:r w:rsidR="00DA1084">
        <w:rPr>
          <w:rFonts w:ascii="Source Sans Pro" w:hAnsi="Source Sans Pro"/>
        </w:rPr>
        <w:t xml:space="preserve"> MSP will be required to have a ZCM </w:t>
      </w:r>
      <w:r w:rsidR="005659E2">
        <w:rPr>
          <w:rFonts w:ascii="Source Sans Pro" w:hAnsi="Source Sans Pro"/>
        </w:rPr>
        <w:t xml:space="preserve">deployed </w:t>
      </w:r>
      <w:r w:rsidR="00DA1084">
        <w:rPr>
          <w:rFonts w:ascii="Source Sans Pro" w:hAnsi="Source Sans Pro"/>
        </w:rPr>
        <w:t xml:space="preserve">and </w:t>
      </w:r>
      <w:r w:rsidR="005659E2">
        <w:rPr>
          <w:rFonts w:ascii="Source Sans Pro" w:hAnsi="Source Sans Pro"/>
        </w:rPr>
        <w:t xml:space="preserve">must </w:t>
      </w:r>
      <w:r w:rsidR="00DA1084">
        <w:rPr>
          <w:rFonts w:ascii="Source Sans Pro" w:hAnsi="Source Sans Pro"/>
        </w:rPr>
        <w:t xml:space="preserve">create what are called “Dummy” </w:t>
      </w:r>
      <w:r w:rsidR="001D52E7">
        <w:rPr>
          <w:rFonts w:ascii="Source Sans Pro" w:hAnsi="Source Sans Pro"/>
        </w:rPr>
        <w:t>ZORG</w:t>
      </w:r>
      <w:r w:rsidR="00DA1084">
        <w:rPr>
          <w:rFonts w:ascii="Source Sans Pro" w:hAnsi="Source Sans Pro"/>
        </w:rPr>
        <w:t xml:space="preserve">s. </w:t>
      </w:r>
      <w:r>
        <w:rPr>
          <w:rFonts w:ascii="Source Sans Pro" w:hAnsi="Source Sans Pro"/>
        </w:rPr>
        <w:t>For this situation, the</w:t>
      </w:r>
      <w:r w:rsidR="00DA1084">
        <w:rPr>
          <w:rFonts w:ascii="Source Sans Pro" w:hAnsi="Source Sans Pro"/>
        </w:rPr>
        <w:t xml:space="preserve"> </w:t>
      </w:r>
      <w:r>
        <w:rPr>
          <w:rFonts w:ascii="Source Sans Pro" w:hAnsi="Source Sans Pro"/>
        </w:rPr>
        <w:t>“</w:t>
      </w:r>
      <w:r w:rsidR="00DA1084">
        <w:rPr>
          <w:rFonts w:ascii="Source Sans Pro" w:hAnsi="Source Sans Pro"/>
        </w:rPr>
        <w:t>Dummy</w:t>
      </w:r>
      <w:r>
        <w:rPr>
          <w:rFonts w:ascii="Source Sans Pro" w:hAnsi="Source Sans Pro"/>
        </w:rPr>
        <w:t>”</w:t>
      </w:r>
      <w:r w:rsidR="00DA1084">
        <w:rPr>
          <w:rFonts w:ascii="Source Sans Pro" w:hAnsi="Source Sans Pro"/>
        </w:rPr>
        <w:t xml:space="preserve"> </w:t>
      </w:r>
      <w:r w:rsidR="001D52E7">
        <w:rPr>
          <w:rFonts w:ascii="Source Sans Pro" w:hAnsi="Source Sans Pro"/>
        </w:rPr>
        <w:t>ZORG</w:t>
      </w:r>
      <w:r w:rsidR="00DA1084">
        <w:rPr>
          <w:rFonts w:ascii="Source Sans Pro" w:hAnsi="Source Sans Pro"/>
        </w:rPr>
        <w:t xml:space="preserve"> is one that is created without a ZCC and only contains the resources used by the </w:t>
      </w:r>
      <w:r>
        <w:rPr>
          <w:rFonts w:ascii="Source Sans Pro" w:hAnsi="Source Sans Pro"/>
        </w:rPr>
        <w:t xml:space="preserve">customer’s </w:t>
      </w:r>
      <w:r w:rsidR="00DA1084">
        <w:rPr>
          <w:rFonts w:ascii="Source Sans Pro" w:hAnsi="Source Sans Pro"/>
        </w:rPr>
        <w:t xml:space="preserve">VM replication. Simply create a </w:t>
      </w:r>
      <w:r w:rsidR="001D52E7">
        <w:rPr>
          <w:rFonts w:ascii="Source Sans Pro" w:hAnsi="Source Sans Pro"/>
        </w:rPr>
        <w:t>ZORG</w:t>
      </w:r>
      <w:r w:rsidR="00DA1084">
        <w:rPr>
          <w:rFonts w:ascii="Source Sans Pro" w:hAnsi="Source Sans Pro"/>
        </w:rPr>
        <w:t xml:space="preserve"> on the ZCM with the customer’s name or MSP’s desire naming convention and add the resources used between both sites, strictly</w:t>
      </w:r>
      <w:r w:rsidR="00FB4E5E">
        <w:rPr>
          <w:rFonts w:ascii="Source Sans Pro" w:hAnsi="Source Sans Pro"/>
        </w:rPr>
        <w:t xml:space="preserve"> the ones used</w:t>
      </w:r>
      <w:r w:rsidR="00DA1084">
        <w:rPr>
          <w:rFonts w:ascii="Source Sans Pro" w:hAnsi="Source Sans Pro"/>
        </w:rPr>
        <w:t xml:space="preserve"> for this customer’s VM replication.</w:t>
      </w:r>
      <w:r w:rsidR="00F332ED">
        <w:rPr>
          <w:rFonts w:ascii="Source Sans Pro" w:hAnsi="Source Sans Pro"/>
        </w:rPr>
        <w:t xml:space="preserve"> </w:t>
      </w:r>
      <w:r w:rsidR="00F332ED">
        <w:rPr>
          <w:rFonts w:ascii="Source Sans Pro" w:hAnsi="Source Sans Pro"/>
          <w:u w:val="single"/>
        </w:rPr>
        <w:t>A</w:t>
      </w:r>
      <w:r w:rsidR="00F332ED" w:rsidRPr="003D6ED2">
        <w:rPr>
          <w:rFonts w:ascii="Source Sans Pro" w:hAnsi="Source Sans Pro"/>
          <w:u w:val="single"/>
        </w:rPr>
        <w:t>ll</w:t>
      </w:r>
      <w:r w:rsidR="00F332ED">
        <w:rPr>
          <w:rFonts w:ascii="Source Sans Pro" w:hAnsi="Source Sans Pro"/>
        </w:rPr>
        <w:t xml:space="preserve"> resources are required</w:t>
      </w:r>
      <w:r w:rsidR="009247FE">
        <w:rPr>
          <w:rFonts w:ascii="Source Sans Pro" w:hAnsi="Source Sans Pro"/>
        </w:rPr>
        <w:t xml:space="preserve"> to ensure that every VM is tracked accordingly.</w:t>
      </w:r>
    </w:p>
    <w:p w14:paraId="4C6C9B8A" w14:textId="45843840" w:rsidR="009978C0" w:rsidRPr="00935199" w:rsidRDefault="00F44C76">
      <w:pPr>
        <w:rPr>
          <w:rFonts w:ascii="Source Sans Pro" w:hAnsi="Source Sans Pro"/>
          <w:b/>
          <w:bCs/>
          <w:color w:val="C00000"/>
        </w:rPr>
      </w:pPr>
      <w:r w:rsidRPr="00935199">
        <w:rPr>
          <w:rFonts w:ascii="Source Sans Pro" w:hAnsi="Source Sans Pro"/>
          <w:b/>
          <w:bCs/>
          <w:color w:val="C00000"/>
        </w:rPr>
        <w:t>1</w:t>
      </w:r>
      <w:r w:rsidR="009B2F9F">
        <w:rPr>
          <w:rFonts w:ascii="Source Sans Pro" w:hAnsi="Source Sans Pro"/>
          <w:b/>
          <w:bCs/>
          <w:color w:val="C00000"/>
        </w:rPr>
        <w:t>5</w:t>
      </w:r>
      <w:r w:rsidRPr="00935199">
        <w:rPr>
          <w:rFonts w:ascii="Source Sans Pro" w:hAnsi="Source Sans Pro"/>
          <w:b/>
          <w:bCs/>
          <w:color w:val="C00000"/>
        </w:rPr>
        <w:t xml:space="preserve">) </w:t>
      </w:r>
      <w:r w:rsidR="007B5733" w:rsidRPr="00935199">
        <w:rPr>
          <w:rFonts w:ascii="Source Sans Pro" w:hAnsi="Source Sans Pro"/>
          <w:b/>
          <w:bCs/>
          <w:color w:val="C00000"/>
        </w:rPr>
        <w:t xml:space="preserve">The MSP </w:t>
      </w:r>
      <w:r w:rsidR="00DA1084" w:rsidRPr="00935199">
        <w:rPr>
          <w:rFonts w:ascii="Source Sans Pro" w:hAnsi="Source Sans Pro"/>
          <w:b/>
          <w:bCs/>
          <w:color w:val="C00000"/>
        </w:rPr>
        <w:t>uses</w:t>
      </w:r>
      <w:r w:rsidR="007B5733" w:rsidRPr="00935199">
        <w:rPr>
          <w:rFonts w:ascii="Source Sans Pro" w:hAnsi="Source Sans Pro"/>
          <w:b/>
          <w:bCs/>
          <w:color w:val="C00000"/>
        </w:rPr>
        <w:t xml:space="preserve"> Private Cloud deployments (ICDR) and they want to limit the administrative time it takes to create </w:t>
      </w:r>
      <w:r w:rsidR="001D52E7">
        <w:rPr>
          <w:rFonts w:ascii="Source Sans Pro" w:hAnsi="Source Sans Pro"/>
          <w:b/>
          <w:bCs/>
          <w:color w:val="C00000"/>
        </w:rPr>
        <w:t>ZORG</w:t>
      </w:r>
      <w:r w:rsidR="007B5733" w:rsidRPr="00935199">
        <w:rPr>
          <w:rFonts w:ascii="Source Sans Pro" w:hAnsi="Source Sans Pro"/>
          <w:b/>
          <w:bCs/>
          <w:color w:val="C00000"/>
        </w:rPr>
        <w:t>s</w:t>
      </w:r>
      <w:r w:rsidR="00DA1084" w:rsidRPr="00935199">
        <w:rPr>
          <w:rFonts w:ascii="Source Sans Pro" w:hAnsi="Source Sans Pro"/>
          <w:b/>
          <w:bCs/>
          <w:color w:val="C00000"/>
        </w:rPr>
        <w:t xml:space="preserve"> for customer/deal tracking</w:t>
      </w:r>
      <w:r w:rsidR="007B5733" w:rsidRPr="00935199">
        <w:rPr>
          <w:rFonts w:ascii="Source Sans Pro" w:hAnsi="Source Sans Pro"/>
          <w:b/>
          <w:bCs/>
          <w:color w:val="C00000"/>
        </w:rPr>
        <w:t xml:space="preserve">. </w:t>
      </w:r>
      <w:r w:rsidR="009978C0" w:rsidRPr="00935199">
        <w:rPr>
          <w:rFonts w:ascii="Source Sans Pro" w:hAnsi="Source Sans Pro"/>
          <w:b/>
          <w:bCs/>
          <w:color w:val="C00000"/>
        </w:rPr>
        <w:t xml:space="preserve">Can I deploy a “Dummy” </w:t>
      </w:r>
      <w:r w:rsidR="001D52E7">
        <w:rPr>
          <w:rFonts w:ascii="Source Sans Pro" w:hAnsi="Source Sans Pro"/>
          <w:b/>
          <w:bCs/>
          <w:color w:val="C00000"/>
        </w:rPr>
        <w:t>ZORG</w:t>
      </w:r>
      <w:r w:rsidR="009978C0" w:rsidRPr="00935199">
        <w:rPr>
          <w:rFonts w:ascii="Source Sans Pro" w:hAnsi="Source Sans Pro"/>
          <w:b/>
          <w:bCs/>
          <w:color w:val="C00000"/>
        </w:rPr>
        <w:t xml:space="preserve"> without </w:t>
      </w:r>
      <w:r w:rsidR="007B5733" w:rsidRPr="00935199">
        <w:rPr>
          <w:rFonts w:ascii="Source Sans Pro" w:hAnsi="Source Sans Pro"/>
          <w:b/>
          <w:bCs/>
          <w:color w:val="C00000"/>
        </w:rPr>
        <w:t xml:space="preserve">adding </w:t>
      </w:r>
      <w:r w:rsidR="009978C0" w:rsidRPr="00935199">
        <w:rPr>
          <w:rFonts w:ascii="Source Sans Pro" w:hAnsi="Source Sans Pro"/>
          <w:b/>
          <w:bCs/>
          <w:color w:val="C00000"/>
        </w:rPr>
        <w:t xml:space="preserve">the resources </w:t>
      </w:r>
      <w:r w:rsidR="00DA1084" w:rsidRPr="00935199">
        <w:rPr>
          <w:rFonts w:ascii="Source Sans Pro" w:hAnsi="Source Sans Pro"/>
          <w:b/>
          <w:bCs/>
          <w:color w:val="C00000"/>
        </w:rPr>
        <w:t xml:space="preserve">being </w:t>
      </w:r>
      <w:r w:rsidR="009978C0" w:rsidRPr="00935199">
        <w:rPr>
          <w:rFonts w:ascii="Source Sans Pro" w:hAnsi="Source Sans Pro"/>
          <w:b/>
          <w:bCs/>
          <w:color w:val="C00000"/>
        </w:rPr>
        <w:t>used by the VMs?</w:t>
      </w:r>
    </w:p>
    <w:p w14:paraId="7D97CF7A" w14:textId="76FED228" w:rsidR="009978C0" w:rsidRDefault="007B5733">
      <w:pPr>
        <w:rPr>
          <w:rFonts w:ascii="Source Sans Pro" w:hAnsi="Source Sans Pro"/>
        </w:rPr>
      </w:pPr>
      <w:r w:rsidRPr="007B5733">
        <w:rPr>
          <w:rFonts w:ascii="Source Sans Pro" w:hAnsi="Source Sans Pro"/>
        </w:rPr>
        <w:t xml:space="preserve">No. Without the resources, </w:t>
      </w:r>
      <w:r>
        <w:rPr>
          <w:rFonts w:ascii="Source Sans Pro" w:hAnsi="Source Sans Pro"/>
        </w:rPr>
        <w:t xml:space="preserve">Zerto </w:t>
      </w:r>
      <w:r w:rsidR="00FB4E5E">
        <w:rPr>
          <w:rFonts w:ascii="Source Sans Pro" w:hAnsi="Source Sans Pro"/>
        </w:rPr>
        <w:t>does not have a</w:t>
      </w:r>
      <w:r w:rsidRPr="007B5733">
        <w:rPr>
          <w:rFonts w:ascii="Source Sans Pro" w:hAnsi="Source Sans Pro"/>
        </w:rPr>
        <w:t xml:space="preserve"> way to track the </w:t>
      </w:r>
      <w:r w:rsidR="00FB4E5E">
        <w:rPr>
          <w:rFonts w:ascii="Source Sans Pro" w:hAnsi="Source Sans Pro"/>
        </w:rPr>
        <w:t xml:space="preserve">onboarding of </w:t>
      </w:r>
      <w:r w:rsidRPr="007B5733">
        <w:rPr>
          <w:rFonts w:ascii="Source Sans Pro" w:hAnsi="Source Sans Pro"/>
        </w:rPr>
        <w:t xml:space="preserve">VMs and </w:t>
      </w:r>
      <w:r w:rsidR="00BD6BED" w:rsidRPr="007B5733">
        <w:rPr>
          <w:rFonts w:ascii="Source Sans Pro" w:hAnsi="Source Sans Pro"/>
        </w:rPr>
        <w:t>the</w:t>
      </w:r>
      <w:r w:rsidR="00BD6BED">
        <w:rPr>
          <w:rFonts w:ascii="Source Sans Pro" w:hAnsi="Source Sans Pro"/>
        </w:rPr>
        <w:t>ir</w:t>
      </w:r>
      <w:r w:rsidRPr="007B5733">
        <w:rPr>
          <w:rFonts w:ascii="Source Sans Pro" w:hAnsi="Source Sans Pro"/>
        </w:rPr>
        <w:t xml:space="preserve"> </w:t>
      </w:r>
      <w:r w:rsidR="00BD6BED">
        <w:rPr>
          <w:rFonts w:ascii="Source Sans Pro" w:hAnsi="Source Sans Pro"/>
        </w:rPr>
        <w:t>replication</w:t>
      </w:r>
      <w:r w:rsidR="00FB4E5E">
        <w:rPr>
          <w:rFonts w:ascii="Source Sans Pro" w:hAnsi="Source Sans Pro"/>
        </w:rPr>
        <w:t xml:space="preserve"> in association to the </w:t>
      </w:r>
      <w:r w:rsidR="001D52E7">
        <w:rPr>
          <w:rFonts w:ascii="Source Sans Pro" w:hAnsi="Source Sans Pro"/>
        </w:rPr>
        <w:t>ZORG</w:t>
      </w:r>
      <w:r w:rsidR="00FB4E5E">
        <w:rPr>
          <w:rFonts w:ascii="Source Sans Pro" w:hAnsi="Source Sans Pro"/>
        </w:rPr>
        <w:t>/end-customer</w:t>
      </w:r>
      <w:r w:rsidRPr="007B5733">
        <w:rPr>
          <w:rFonts w:ascii="Source Sans Pro" w:hAnsi="Source Sans Pro"/>
        </w:rPr>
        <w:t xml:space="preserve">. </w:t>
      </w:r>
      <w:r w:rsidR="00FB4E5E">
        <w:rPr>
          <w:rFonts w:ascii="Source Sans Pro" w:hAnsi="Source Sans Pro"/>
        </w:rPr>
        <w:t>Therefore, w</w:t>
      </w:r>
      <w:r w:rsidRPr="007B5733">
        <w:rPr>
          <w:rFonts w:ascii="Source Sans Pro" w:hAnsi="Source Sans Pro"/>
        </w:rPr>
        <w:t>e</w:t>
      </w:r>
      <w:r w:rsidR="00FB4E5E">
        <w:rPr>
          <w:rFonts w:ascii="Source Sans Pro" w:hAnsi="Source Sans Pro"/>
        </w:rPr>
        <w:t xml:space="preserve"> will not</w:t>
      </w:r>
      <w:r w:rsidRPr="007B5733">
        <w:rPr>
          <w:rFonts w:ascii="Source Sans Pro" w:hAnsi="Source Sans Pro"/>
        </w:rPr>
        <w:t xml:space="preserve"> see the deployment of the </w:t>
      </w:r>
      <w:r w:rsidR="00BD6BED" w:rsidRPr="007B5733">
        <w:rPr>
          <w:rFonts w:ascii="Source Sans Pro" w:hAnsi="Source Sans Pro"/>
        </w:rPr>
        <w:t>VMs</w:t>
      </w:r>
      <w:r w:rsidR="00FB4E5E">
        <w:rPr>
          <w:rFonts w:ascii="Source Sans Pro" w:hAnsi="Source Sans Pro"/>
        </w:rPr>
        <w:t xml:space="preserve"> that are associated with the DRaaS deal</w:t>
      </w:r>
      <w:r w:rsidR="00BD6BED" w:rsidRPr="007B5733">
        <w:rPr>
          <w:rFonts w:ascii="Source Sans Pro" w:hAnsi="Source Sans Pro"/>
        </w:rPr>
        <w:t>,</w:t>
      </w:r>
      <w:r w:rsidRPr="007B5733">
        <w:rPr>
          <w:rFonts w:ascii="Source Sans Pro" w:hAnsi="Source Sans Pro"/>
        </w:rPr>
        <w:t xml:space="preserve"> and </w:t>
      </w:r>
      <w:r w:rsidR="001677FB">
        <w:rPr>
          <w:rFonts w:ascii="Source Sans Pro" w:hAnsi="Source Sans Pro"/>
        </w:rPr>
        <w:t xml:space="preserve">the </w:t>
      </w:r>
      <w:r w:rsidR="00BD6BED">
        <w:rPr>
          <w:rFonts w:ascii="Source Sans Pro" w:hAnsi="Source Sans Pro"/>
        </w:rPr>
        <w:t xml:space="preserve">Enterprise </w:t>
      </w:r>
      <w:r w:rsidR="00FB4E5E">
        <w:rPr>
          <w:rFonts w:ascii="Source Sans Pro" w:hAnsi="Source Sans Pro"/>
        </w:rPr>
        <w:t>rep.</w:t>
      </w:r>
      <w:r w:rsidR="00BD6BED">
        <w:rPr>
          <w:rFonts w:ascii="Source Sans Pro" w:hAnsi="Source Sans Pro"/>
        </w:rPr>
        <w:t xml:space="preserve"> will not be paid</w:t>
      </w:r>
      <w:r w:rsidR="00FB4E5E">
        <w:rPr>
          <w:rFonts w:ascii="Source Sans Pro" w:hAnsi="Source Sans Pro"/>
        </w:rPr>
        <w:t xml:space="preserve">. VM growth will </w:t>
      </w:r>
      <w:r w:rsidR="00FA39A1">
        <w:rPr>
          <w:rFonts w:ascii="Source Sans Pro" w:hAnsi="Source Sans Pro"/>
        </w:rPr>
        <w:t>show as</w:t>
      </w:r>
      <w:r w:rsidR="00FB4E5E">
        <w:rPr>
          <w:rFonts w:ascii="Source Sans Pro" w:hAnsi="Source Sans Pro"/>
        </w:rPr>
        <w:t xml:space="preserve"> organic </w:t>
      </w:r>
      <w:r w:rsidR="00FA39A1">
        <w:rPr>
          <w:rFonts w:ascii="Source Sans Pro" w:hAnsi="Source Sans Pro"/>
        </w:rPr>
        <w:t xml:space="preserve">growth </w:t>
      </w:r>
      <w:r w:rsidR="00FB4E5E">
        <w:rPr>
          <w:rFonts w:ascii="Source Sans Pro" w:hAnsi="Source Sans Pro"/>
        </w:rPr>
        <w:t xml:space="preserve">and </w:t>
      </w:r>
      <w:r w:rsidR="00FA39A1">
        <w:rPr>
          <w:rFonts w:ascii="Source Sans Pro" w:hAnsi="Source Sans Pro"/>
        </w:rPr>
        <w:t>will be</w:t>
      </w:r>
      <w:r w:rsidR="00FB4E5E">
        <w:rPr>
          <w:rFonts w:ascii="Source Sans Pro" w:hAnsi="Source Sans Pro"/>
        </w:rPr>
        <w:t xml:space="preserve"> unassociated with a direct end-customer.</w:t>
      </w:r>
    </w:p>
    <w:p w14:paraId="1AE0A3CB" w14:textId="3F0EA115" w:rsidR="00506DA9" w:rsidRPr="00935199" w:rsidRDefault="00057023">
      <w:pPr>
        <w:rPr>
          <w:rFonts w:ascii="Source Sans Pro" w:hAnsi="Source Sans Pro"/>
          <w:b/>
          <w:bCs/>
          <w:color w:val="C00000"/>
        </w:rPr>
      </w:pPr>
      <w:r w:rsidRPr="00935199">
        <w:rPr>
          <w:rFonts w:ascii="Source Sans Pro" w:hAnsi="Source Sans Pro"/>
          <w:b/>
          <w:bCs/>
          <w:color w:val="C00000"/>
        </w:rPr>
        <w:lastRenderedPageBreak/>
        <w:t>1</w:t>
      </w:r>
      <w:r w:rsidR="009B2F9F">
        <w:rPr>
          <w:rFonts w:ascii="Source Sans Pro" w:hAnsi="Source Sans Pro"/>
          <w:b/>
          <w:bCs/>
          <w:color w:val="C00000"/>
        </w:rPr>
        <w:t>6</w:t>
      </w:r>
      <w:r w:rsidRPr="00935199">
        <w:rPr>
          <w:rFonts w:ascii="Source Sans Pro" w:hAnsi="Source Sans Pro"/>
          <w:b/>
          <w:bCs/>
          <w:color w:val="C00000"/>
        </w:rPr>
        <w:t xml:space="preserve">) </w:t>
      </w:r>
      <w:r w:rsidR="00506DA9" w:rsidRPr="00935199">
        <w:rPr>
          <w:rFonts w:ascii="Source Sans Pro" w:hAnsi="Source Sans Pro"/>
          <w:b/>
          <w:bCs/>
          <w:color w:val="C00000"/>
        </w:rPr>
        <w:t xml:space="preserve">What if the MSP strictly uses </w:t>
      </w:r>
      <w:r w:rsidR="00E75EA2" w:rsidRPr="00935199">
        <w:rPr>
          <w:rFonts w:ascii="Source Sans Pro" w:hAnsi="Source Sans Pro"/>
          <w:b/>
          <w:bCs/>
          <w:color w:val="C00000"/>
        </w:rPr>
        <w:t>Public Cloud (Azure/AWS), which does not allow resource allocation</w:t>
      </w:r>
      <w:r w:rsidR="003A7B73" w:rsidRPr="00935199">
        <w:rPr>
          <w:rFonts w:ascii="Source Sans Pro" w:hAnsi="Source Sans Pro"/>
          <w:b/>
          <w:bCs/>
          <w:color w:val="C00000"/>
        </w:rPr>
        <w:t xml:space="preserve"> on the </w:t>
      </w:r>
      <w:r w:rsidR="001D52E7">
        <w:rPr>
          <w:rFonts w:ascii="Source Sans Pro" w:hAnsi="Source Sans Pro"/>
          <w:b/>
          <w:bCs/>
          <w:color w:val="C00000"/>
        </w:rPr>
        <w:t>ZORG</w:t>
      </w:r>
      <w:r w:rsidR="00E75EA2" w:rsidRPr="00935199">
        <w:rPr>
          <w:rFonts w:ascii="Source Sans Pro" w:hAnsi="Source Sans Pro"/>
          <w:b/>
          <w:bCs/>
          <w:color w:val="C00000"/>
        </w:rPr>
        <w:t>?</w:t>
      </w:r>
      <w:r w:rsidR="00FE3835">
        <w:rPr>
          <w:rFonts w:ascii="Source Sans Pro" w:hAnsi="Source Sans Pro"/>
          <w:b/>
          <w:bCs/>
          <w:color w:val="C00000"/>
        </w:rPr>
        <w:t xml:space="preserve"> How can we track the VM onboarding?</w:t>
      </w:r>
    </w:p>
    <w:p w14:paraId="437F47B2" w14:textId="34D579BE" w:rsidR="111AFCB9" w:rsidRDefault="0065102A" w:rsidP="4563476A">
      <w:pPr>
        <w:rPr>
          <w:rFonts w:ascii="Source Sans Pro" w:hAnsi="Source Sans Pro"/>
        </w:rPr>
      </w:pPr>
      <w:r>
        <w:rPr>
          <w:rFonts w:ascii="Source Sans Pro" w:hAnsi="Source Sans Pro"/>
        </w:rPr>
        <w:t>Currently,</w:t>
      </w:r>
      <w:r w:rsidR="00462B8A">
        <w:rPr>
          <w:rFonts w:ascii="Source Sans Pro" w:hAnsi="Source Sans Pro"/>
        </w:rPr>
        <w:t xml:space="preserve"> replication to the Public Cloud is n</w:t>
      </w:r>
      <w:r w:rsidR="00794C4B">
        <w:rPr>
          <w:rFonts w:ascii="Source Sans Pro" w:hAnsi="Source Sans Pro"/>
        </w:rPr>
        <w:t>ot common with</w:t>
      </w:r>
      <w:r w:rsidR="00FE3835">
        <w:rPr>
          <w:rFonts w:ascii="Source Sans Pro" w:hAnsi="Source Sans Pro"/>
        </w:rPr>
        <w:t>in our</w:t>
      </w:r>
      <w:r w:rsidR="00794C4B">
        <w:rPr>
          <w:rFonts w:ascii="Source Sans Pro" w:hAnsi="Source Sans Pro"/>
        </w:rPr>
        <w:t xml:space="preserve"> Gold</w:t>
      </w:r>
      <w:r w:rsidR="00FE3835">
        <w:rPr>
          <w:rFonts w:ascii="Source Sans Pro" w:hAnsi="Source Sans Pro"/>
        </w:rPr>
        <w:t xml:space="preserve"> and </w:t>
      </w:r>
      <w:r w:rsidR="00794C4B">
        <w:rPr>
          <w:rFonts w:ascii="Source Sans Pro" w:hAnsi="Source Sans Pro"/>
        </w:rPr>
        <w:t>Plat</w:t>
      </w:r>
      <w:r w:rsidR="00FE3835">
        <w:rPr>
          <w:rFonts w:ascii="Source Sans Pro" w:hAnsi="Source Sans Pro"/>
        </w:rPr>
        <w:t>inum</w:t>
      </w:r>
      <w:r w:rsidR="00794C4B">
        <w:rPr>
          <w:rFonts w:ascii="Source Sans Pro" w:hAnsi="Source Sans Pro"/>
        </w:rPr>
        <w:t xml:space="preserve"> MSPs. Larger MSPs </w:t>
      </w:r>
      <w:r w:rsidR="008923CA">
        <w:rPr>
          <w:rFonts w:ascii="Source Sans Pro" w:hAnsi="Source Sans Pro"/>
        </w:rPr>
        <w:t>historically saw</w:t>
      </w:r>
      <w:r w:rsidR="00794C4B">
        <w:rPr>
          <w:rFonts w:ascii="Source Sans Pro" w:hAnsi="Source Sans Pro"/>
        </w:rPr>
        <w:t xml:space="preserve"> </w:t>
      </w:r>
      <w:r w:rsidR="00462B8A">
        <w:rPr>
          <w:rFonts w:ascii="Source Sans Pro" w:hAnsi="Source Sans Pro"/>
        </w:rPr>
        <w:t>P</w:t>
      </w:r>
      <w:r w:rsidR="00794C4B">
        <w:rPr>
          <w:rFonts w:ascii="Source Sans Pro" w:hAnsi="Source Sans Pro"/>
        </w:rPr>
        <w:t xml:space="preserve">ublic </w:t>
      </w:r>
      <w:r w:rsidR="00462B8A">
        <w:rPr>
          <w:rFonts w:ascii="Source Sans Pro" w:hAnsi="Source Sans Pro"/>
        </w:rPr>
        <w:t>C</w:t>
      </w:r>
      <w:r w:rsidR="00794C4B">
        <w:rPr>
          <w:rFonts w:ascii="Source Sans Pro" w:hAnsi="Source Sans Pro"/>
        </w:rPr>
        <w:t>loud as compet</w:t>
      </w:r>
      <w:r w:rsidR="00AB5A9E">
        <w:rPr>
          <w:rFonts w:ascii="Source Sans Pro" w:hAnsi="Source Sans Pro"/>
        </w:rPr>
        <w:t xml:space="preserve">ition and are </w:t>
      </w:r>
      <w:r w:rsidR="008923CA">
        <w:rPr>
          <w:rFonts w:ascii="Source Sans Pro" w:hAnsi="Source Sans Pro"/>
        </w:rPr>
        <w:t xml:space="preserve">only beginning to </w:t>
      </w:r>
      <w:r w:rsidR="00A37D26">
        <w:rPr>
          <w:rFonts w:ascii="Source Sans Pro" w:hAnsi="Source Sans Pro"/>
        </w:rPr>
        <w:t xml:space="preserve">have </w:t>
      </w:r>
      <w:r w:rsidR="002951AE">
        <w:rPr>
          <w:rFonts w:ascii="Source Sans Pro" w:hAnsi="Source Sans Pro"/>
        </w:rPr>
        <w:t xml:space="preserve">adoption </w:t>
      </w:r>
      <w:r w:rsidR="00A37D26">
        <w:rPr>
          <w:rFonts w:ascii="Source Sans Pro" w:hAnsi="Source Sans Pro"/>
        </w:rPr>
        <w:t>conversation</w:t>
      </w:r>
      <w:r w:rsidR="00246743">
        <w:rPr>
          <w:rFonts w:ascii="Source Sans Pro" w:hAnsi="Source Sans Pro"/>
        </w:rPr>
        <w:t>s</w:t>
      </w:r>
      <w:r w:rsidR="00A37D26">
        <w:rPr>
          <w:rFonts w:ascii="Source Sans Pro" w:hAnsi="Source Sans Pro"/>
        </w:rPr>
        <w:t xml:space="preserve"> </w:t>
      </w:r>
      <w:r w:rsidR="005A5892">
        <w:rPr>
          <w:rFonts w:ascii="Source Sans Pro" w:hAnsi="Source Sans Pro"/>
        </w:rPr>
        <w:t>now</w:t>
      </w:r>
      <w:r w:rsidR="00F14194">
        <w:rPr>
          <w:rFonts w:ascii="Source Sans Pro" w:hAnsi="Source Sans Pro"/>
        </w:rPr>
        <w:t xml:space="preserve">. </w:t>
      </w:r>
      <w:r w:rsidR="00A37D26">
        <w:rPr>
          <w:rFonts w:ascii="Source Sans Pro" w:hAnsi="Source Sans Pro"/>
        </w:rPr>
        <w:t>Public Cloud adoption is more</w:t>
      </w:r>
      <w:r w:rsidR="00F14194">
        <w:rPr>
          <w:rFonts w:ascii="Source Sans Pro" w:hAnsi="Source Sans Pro"/>
        </w:rPr>
        <w:t xml:space="preserve"> common with</w:t>
      </w:r>
      <w:r w:rsidR="00E13210">
        <w:rPr>
          <w:rFonts w:ascii="Source Sans Pro" w:hAnsi="Source Sans Pro"/>
        </w:rPr>
        <w:t>in</w:t>
      </w:r>
      <w:r w:rsidR="00F14194">
        <w:rPr>
          <w:rFonts w:ascii="Source Sans Pro" w:hAnsi="Source Sans Pro"/>
        </w:rPr>
        <w:t xml:space="preserve"> small</w:t>
      </w:r>
      <w:r w:rsidR="00A37D26">
        <w:rPr>
          <w:rFonts w:ascii="Source Sans Pro" w:hAnsi="Source Sans Pro"/>
        </w:rPr>
        <w:t>/medium</w:t>
      </w:r>
      <w:r w:rsidR="00F14194">
        <w:rPr>
          <w:rFonts w:ascii="Source Sans Pro" w:hAnsi="Source Sans Pro"/>
        </w:rPr>
        <w:t xml:space="preserve"> MSPs </w:t>
      </w:r>
      <w:r w:rsidR="005534AF">
        <w:rPr>
          <w:rFonts w:ascii="Source Sans Pro" w:hAnsi="Source Sans Pro"/>
        </w:rPr>
        <w:t>who want to be competitive</w:t>
      </w:r>
      <w:r w:rsidR="00E90CA6">
        <w:rPr>
          <w:rFonts w:ascii="Source Sans Pro" w:hAnsi="Source Sans Pro"/>
        </w:rPr>
        <w:t xml:space="preserve"> but </w:t>
      </w:r>
      <w:r w:rsidR="00890361">
        <w:rPr>
          <w:rFonts w:ascii="Source Sans Pro" w:hAnsi="Source Sans Pro"/>
        </w:rPr>
        <w:t>are irre</w:t>
      </w:r>
      <w:r w:rsidR="00A40EEB">
        <w:rPr>
          <w:rFonts w:ascii="Source Sans Pro" w:hAnsi="Source Sans Pro"/>
        </w:rPr>
        <w:t>levant for DRaaS comp</w:t>
      </w:r>
      <w:r w:rsidR="00852610">
        <w:rPr>
          <w:rFonts w:ascii="Source Sans Pro" w:hAnsi="Source Sans Pro"/>
        </w:rPr>
        <w:t>ensation (not gold/platinum).</w:t>
      </w:r>
    </w:p>
    <w:p w14:paraId="4C1CA36E" w14:textId="0A2D5FDC" w:rsidR="00A37D26" w:rsidRDefault="00A37D26" w:rsidP="4563476A">
      <w:pPr>
        <w:rPr>
          <w:rFonts w:ascii="Source Sans Pro" w:hAnsi="Source Sans Pro"/>
        </w:rPr>
      </w:pPr>
      <w:r>
        <w:rPr>
          <w:rFonts w:ascii="Source Sans Pro" w:hAnsi="Source Sans Pro"/>
        </w:rPr>
        <w:t xml:space="preserve">Zerto has a Feature Request to overcome </w:t>
      </w:r>
      <w:r w:rsidR="0065102A">
        <w:rPr>
          <w:rFonts w:ascii="Source Sans Pro" w:hAnsi="Source Sans Pro"/>
        </w:rPr>
        <w:t xml:space="preserve">this issue by </w:t>
      </w:r>
      <w:r w:rsidR="000D0D96">
        <w:rPr>
          <w:rFonts w:ascii="Source Sans Pro" w:hAnsi="Source Sans Pro"/>
        </w:rPr>
        <w:t xml:space="preserve">setting the entire ZVM/ZCA as a resource within the </w:t>
      </w:r>
      <w:r w:rsidR="001D52E7">
        <w:rPr>
          <w:rFonts w:ascii="Source Sans Pro" w:hAnsi="Source Sans Pro"/>
        </w:rPr>
        <w:t>ZORG</w:t>
      </w:r>
      <w:r w:rsidR="000D0D96">
        <w:rPr>
          <w:rFonts w:ascii="Source Sans Pro" w:hAnsi="Source Sans Pro"/>
        </w:rPr>
        <w:t xml:space="preserve">. Please take the time to review and vote </w:t>
      </w:r>
      <w:r w:rsidR="00723E80">
        <w:rPr>
          <w:rFonts w:ascii="Source Sans Pro" w:hAnsi="Source Sans Pro"/>
        </w:rPr>
        <w:t xml:space="preserve">on </w:t>
      </w:r>
      <w:r w:rsidR="0065102A" w:rsidRPr="0065102A">
        <w:rPr>
          <w:rFonts w:ascii="Source Sans Pro" w:hAnsi="Source Sans Pro"/>
        </w:rPr>
        <w:t>ZVRCSP-I-115</w:t>
      </w:r>
      <w:r w:rsidR="00FE3835">
        <w:rPr>
          <w:rFonts w:ascii="Source Sans Pro" w:hAnsi="Source Sans Pro"/>
        </w:rPr>
        <w:t xml:space="preserve"> “</w:t>
      </w:r>
      <w:r w:rsidR="00FE3835" w:rsidRPr="00FE3835">
        <w:rPr>
          <w:rFonts w:ascii="Source Sans Pro" w:hAnsi="Source Sans Pro"/>
        </w:rPr>
        <w:t xml:space="preserve">Allow for an entire ZVM or ZCA site to be added to a </w:t>
      </w:r>
      <w:r w:rsidR="001D52E7">
        <w:rPr>
          <w:rFonts w:ascii="Source Sans Pro" w:hAnsi="Source Sans Pro"/>
        </w:rPr>
        <w:t>ZORG</w:t>
      </w:r>
      <w:r w:rsidR="00FE3835" w:rsidRPr="00FE3835">
        <w:rPr>
          <w:rFonts w:ascii="Source Sans Pro" w:hAnsi="Source Sans Pro"/>
        </w:rPr>
        <w:t xml:space="preserve"> as a resource</w:t>
      </w:r>
      <w:r w:rsidR="00FE3835">
        <w:rPr>
          <w:rFonts w:ascii="Source Sans Pro" w:hAnsi="Source Sans Pro"/>
        </w:rPr>
        <w:t>”.</w:t>
      </w:r>
    </w:p>
    <w:p w14:paraId="43FF6D10" w14:textId="3DF3DB56" w:rsidR="005659E2" w:rsidRPr="00935199" w:rsidRDefault="00057023">
      <w:pPr>
        <w:rPr>
          <w:rFonts w:ascii="Source Sans Pro" w:hAnsi="Source Sans Pro"/>
          <w:b/>
          <w:bCs/>
          <w:color w:val="C00000"/>
        </w:rPr>
      </w:pPr>
      <w:r w:rsidRPr="00935199">
        <w:rPr>
          <w:rFonts w:ascii="Source Sans Pro" w:hAnsi="Source Sans Pro"/>
          <w:b/>
          <w:bCs/>
          <w:color w:val="C00000"/>
        </w:rPr>
        <w:t>1</w:t>
      </w:r>
      <w:r w:rsidR="009B2F9F">
        <w:rPr>
          <w:rFonts w:ascii="Source Sans Pro" w:hAnsi="Source Sans Pro"/>
          <w:b/>
          <w:bCs/>
          <w:color w:val="C00000"/>
        </w:rPr>
        <w:t>7</w:t>
      </w:r>
      <w:r w:rsidRPr="00935199">
        <w:rPr>
          <w:rFonts w:ascii="Source Sans Pro" w:hAnsi="Source Sans Pro"/>
          <w:b/>
          <w:bCs/>
          <w:color w:val="C00000"/>
        </w:rPr>
        <w:t xml:space="preserve">) </w:t>
      </w:r>
      <w:r w:rsidR="005659E2" w:rsidRPr="00935199">
        <w:rPr>
          <w:rFonts w:ascii="Source Sans Pro" w:hAnsi="Source Sans Pro"/>
          <w:b/>
          <w:bCs/>
          <w:color w:val="C00000"/>
        </w:rPr>
        <w:t xml:space="preserve">The MSP refuses to </w:t>
      </w:r>
      <w:r w:rsidR="00BD6BED" w:rsidRPr="00935199">
        <w:rPr>
          <w:rFonts w:ascii="Source Sans Pro" w:hAnsi="Source Sans Pro"/>
          <w:b/>
          <w:bCs/>
          <w:color w:val="C00000"/>
        </w:rPr>
        <w:t>deploy</w:t>
      </w:r>
      <w:r w:rsidR="005659E2" w:rsidRPr="00935199">
        <w:rPr>
          <w:rFonts w:ascii="Source Sans Pro" w:hAnsi="Source Sans Pro"/>
          <w:b/>
          <w:bCs/>
          <w:color w:val="C00000"/>
        </w:rPr>
        <w:t xml:space="preserve"> </w:t>
      </w:r>
      <w:r w:rsidR="001D52E7">
        <w:rPr>
          <w:rFonts w:ascii="Source Sans Pro" w:hAnsi="Source Sans Pro"/>
          <w:b/>
          <w:bCs/>
          <w:color w:val="C00000"/>
        </w:rPr>
        <w:t>ZORG</w:t>
      </w:r>
      <w:r w:rsidR="00BD6BED" w:rsidRPr="00935199">
        <w:rPr>
          <w:rFonts w:ascii="Source Sans Pro" w:hAnsi="Source Sans Pro"/>
          <w:b/>
          <w:bCs/>
          <w:color w:val="C00000"/>
        </w:rPr>
        <w:t>s</w:t>
      </w:r>
      <w:r w:rsidR="005659E2" w:rsidRPr="00935199">
        <w:rPr>
          <w:rFonts w:ascii="Source Sans Pro" w:hAnsi="Source Sans Pro"/>
          <w:b/>
          <w:bCs/>
          <w:color w:val="C00000"/>
        </w:rPr>
        <w:t xml:space="preserve"> because they </w:t>
      </w:r>
      <w:r w:rsidR="00BD6BED" w:rsidRPr="00935199">
        <w:rPr>
          <w:rFonts w:ascii="Source Sans Pro" w:hAnsi="Source Sans Pro"/>
          <w:b/>
          <w:bCs/>
          <w:color w:val="C00000"/>
        </w:rPr>
        <w:t xml:space="preserve">have </w:t>
      </w:r>
      <w:r w:rsidR="6B619929" w:rsidRPr="00935199">
        <w:rPr>
          <w:rFonts w:ascii="Source Sans Pro" w:hAnsi="Source Sans Pro"/>
          <w:b/>
          <w:bCs/>
          <w:color w:val="C00000"/>
        </w:rPr>
        <w:t>to</w:t>
      </w:r>
      <w:r w:rsidR="47B41EC9" w:rsidRPr="00935199">
        <w:rPr>
          <w:rFonts w:ascii="Source Sans Pro" w:hAnsi="Source Sans Pro"/>
          <w:b/>
          <w:bCs/>
          <w:color w:val="C00000"/>
        </w:rPr>
        <w:t>o</w:t>
      </w:r>
      <w:r w:rsidR="005C5C28" w:rsidRPr="00935199">
        <w:rPr>
          <w:rFonts w:ascii="Source Sans Pro" w:hAnsi="Source Sans Pro"/>
          <w:b/>
          <w:bCs/>
          <w:color w:val="C00000"/>
        </w:rPr>
        <w:t xml:space="preserve"> many </w:t>
      </w:r>
      <w:r w:rsidR="00205441" w:rsidRPr="00935199">
        <w:rPr>
          <w:rFonts w:ascii="Source Sans Pro" w:hAnsi="Source Sans Pro"/>
          <w:b/>
          <w:bCs/>
          <w:color w:val="C00000"/>
        </w:rPr>
        <w:t>end-</w:t>
      </w:r>
      <w:r w:rsidR="005C5C28" w:rsidRPr="00935199">
        <w:rPr>
          <w:rFonts w:ascii="Source Sans Pro" w:hAnsi="Source Sans Pro"/>
          <w:b/>
          <w:bCs/>
          <w:color w:val="C00000"/>
        </w:rPr>
        <w:t>customer</w:t>
      </w:r>
      <w:r w:rsidR="00BD6BED" w:rsidRPr="00935199">
        <w:rPr>
          <w:rFonts w:ascii="Source Sans Pro" w:hAnsi="Source Sans Pro"/>
          <w:b/>
          <w:bCs/>
          <w:color w:val="C00000"/>
        </w:rPr>
        <w:t>s</w:t>
      </w:r>
      <w:r w:rsidR="00205441" w:rsidRPr="00935199">
        <w:rPr>
          <w:rFonts w:ascii="Source Sans Pro" w:hAnsi="Source Sans Pro"/>
          <w:b/>
          <w:bCs/>
          <w:color w:val="C00000"/>
        </w:rPr>
        <w:t xml:space="preserve"> in place already/don’t have the </w:t>
      </w:r>
      <w:r w:rsidR="00AB484E" w:rsidRPr="00935199">
        <w:rPr>
          <w:rFonts w:ascii="Source Sans Pro" w:hAnsi="Source Sans Pro"/>
          <w:b/>
          <w:bCs/>
          <w:color w:val="C00000"/>
        </w:rPr>
        <w:t>time/or any other excuse</w:t>
      </w:r>
      <w:r w:rsidR="005C5C28" w:rsidRPr="00935199">
        <w:rPr>
          <w:rFonts w:ascii="Source Sans Pro" w:hAnsi="Source Sans Pro"/>
          <w:b/>
          <w:bCs/>
          <w:color w:val="C00000"/>
        </w:rPr>
        <w:t>. How do I enforce the</w:t>
      </w:r>
      <w:r w:rsidR="00BD6BED" w:rsidRPr="00935199">
        <w:rPr>
          <w:rFonts w:ascii="Source Sans Pro" w:hAnsi="Source Sans Pro"/>
          <w:b/>
          <w:bCs/>
          <w:color w:val="C00000"/>
        </w:rPr>
        <w:t xml:space="preserve"> MSP</w:t>
      </w:r>
      <w:r w:rsidR="005C5C28" w:rsidRPr="00935199">
        <w:rPr>
          <w:rFonts w:ascii="Source Sans Pro" w:hAnsi="Source Sans Pro"/>
          <w:b/>
          <w:bCs/>
          <w:color w:val="C00000"/>
        </w:rPr>
        <w:t xml:space="preserve"> to create </w:t>
      </w:r>
      <w:r w:rsidR="001D52E7">
        <w:rPr>
          <w:rFonts w:ascii="Source Sans Pro" w:hAnsi="Source Sans Pro"/>
          <w:b/>
          <w:bCs/>
          <w:color w:val="C00000"/>
        </w:rPr>
        <w:t>ZORG</w:t>
      </w:r>
      <w:r w:rsidR="005C5C28" w:rsidRPr="00935199">
        <w:rPr>
          <w:rFonts w:ascii="Source Sans Pro" w:hAnsi="Source Sans Pro"/>
          <w:b/>
          <w:bCs/>
          <w:color w:val="C00000"/>
        </w:rPr>
        <w:t>s?</w:t>
      </w:r>
    </w:p>
    <w:p w14:paraId="18286078" w14:textId="4E7040CE" w:rsidR="00156A8E" w:rsidRPr="00156A8E" w:rsidRDefault="005C5C28">
      <w:pPr>
        <w:rPr>
          <w:rFonts w:ascii="Source Sans Pro" w:hAnsi="Source Sans Pro"/>
        </w:rPr>
      </w:pPr>
      <w:r w:rsidRPr="003D062F">
        <w:rPr>
          <w:rFonts w:ascii="Source Sans Pro" w:hAnsi="Source Sans Pro"/>
        </w:rPr>
        <w:t xml:space="preserve">Our current EULA clearly states that </w:t>
      </w:r>
      <w:r w:rsidR="001D52E7">
        <w:rPr>
          <w:rFonts w:ascii="Source Sans Pro" w:hAnsi="Source Sans Pro"/>
        </w:rPr>
        <w:t>ZORG</w:t>
      </w:r>
      <w:r w:rsidR="00BD6BED" w:rsidRPr="003D062F">
        <w:rPr>
          <w:rFonts w:ascii="Source Sans Pro" w:hAnsi="Source Sans Pro"/>
        </w:rPr>
        <w:t>s</w:t>
      </w:r>
      <w:r w:rsidRPr="003D062F">
        <w:rPr>
          <w:rFonts w:ascii="Source Sans Pro" w:hAnsi="Source Sans Pro"/>
        </w:rPr>
        <w:t xml:space="preserve"> are</w:t>
      </w:r>
      <w:r w:rsidR="003E6D89">
        <w:rPr>
          <w:rFonts w:ascii="Source Sans Pro" w:hAnsi="Source Sans Pro"/>
        </w:rPr>
        <w:t xml:space="preserve"> </w:t>
      </w:r>
      <w:bookmarkStart w:id="6" w:name="_GoBack"/>
      <w:bookmarkEnd w:id="6"/>
      <w:r w:rsidRPr="003D062F">
        <w:rPr>
          <w:rFonts w:ascii="Source Sans Pro" w:hAnsi="Source Sans Pro"/>
        </w:rPr>
        <w:t>required</w:t>
      </w:r>
      <w:r w:rsidR="00BD6BED" w:rsidRPr="003D062F">
        <w:rPr>
          <w:rFonts w:ascii="Source Sans Pro" w:hAnsi="Source Sans Pro"/>
        </w:rPr>
        <w:t xml:space="preserve">. </w:t>
      </w:r>
      <w:r w:rsidR="008F18FE">
        <w:rPr>
          <w:rFonts w:ascii="Source Sans Pro" w:hAnsi="Source Sans Pro"/>
        </w:rPr>
        <w:t>This sho</w:t>
      </w:r>
      <w:r w:rsidR="00D601C4">
        <w:rPr>
          <w:rFonts w:ascii="Source Sans Pro" w:hAnsi="Source Sans Pro"/>
        </w:rPr>
        <w:t>uld be enforced by the Cloud A</w:t>
      </w:r>
      <w:r w:rsidR="00626AAA">
        <w:rPr>
          <w:rFonts w:ascii="Source Sans Pro" w:hAnsi="Source Sans Pro"/>
        </w:rPr>
        <w:t>ccount Executive.</w:t>
      </w:r>
    </w:p>
    <w:p w14:paraId="55D1AA02" w14:textId="55EE66B3" w:rsidR="00156A8E" w:rsidRPr="00156A8E" w:rsidRDefault="00156A8E">
      <w:pPr>
        <w:rPr>
          <w:rFonts w:ascii="Source Sans Pro" w:hAnsi="Source Sans Pro"/>
          <w:b/>
          <w:bCs/>
          <w:color w:val="C00000"/>
        </w:rPr>
      </w:pPr>
      <w:r w:rsidRPr="00156A8E">
        <w:rPr>
          <w:rFonts w:ascii="Source Sans Pro" w:hAnsi="Source Sans Pro"/>
          <w:b/>
          <w:bCs/>
          <w:color w:val="C00000"/>
        </w:rPr>
        <w:t>1</w:t>
      </w:r>
      <w:r w:rsidR="009B2F9F">
        <w:rPr>
          <w:rFonts w:ascii="Source Sans Pro" w:hAnsi="Source Sans Pro"/>
          <w:b/>
          <w:bCs/>
          <w:color w:val="C00000"/>
        </w:rPr>
        <w:t>8</w:t>
      </w:r>
      <w:r w:rsidR="006047F5">
        <w:rPr>
          <w:rFonts w:ascii="Source Sans Pro" w:hAnsi="Source Sans Pro"/>
          <w:b/>
          <w:bCs/>
          <w:color w:val="C00000"/>
        </w:rPr>
        <w:t xml:space="preserve">) </w:t>
      </w:r>
      <w:r w:rsidRPr="00156A8E">
        <w:rPr>
          <w:rFonts w:ascii="Source Sans Pro" w:hAnsi="Source Sans Pro"/>
          <w:b/>
          <w:bCs/>
          <w:color w:val="C00000"/>
        </w:rPr>
        <w:t xml:space="preserve">Are there any Salesforce reports available to track </w:t>
      </w:r>
      <w:r w:rsidR="001D52E7">
        <w:rPr>
          <w:rFonts w:ascii="Source Sans Pro" w:hAnsi="Source Sans Pro"/>
          <w:b/>
          <w:bCs/>
          <w:color w:val="C00000"/>
        </w:rPr>
        <w:t>ZORG</w:t>
      </w:r>
      <w:r w:rsidRPr="00156A8E">
        <w:rPr>
          <w:rFonts w:ascii="Source Sans Pro" w:hAnsi="Source Sans Pro"/>
          <w:b/>
          <w:bCs/>
          <w:color w:val="C00000"/>
        </w:rPr>
        <w:t>s by MSP and by Account?</w:t>
      </w:r>
    </w:p>
    <w:p w14:paraId="7C40B4D5" w14:textId="5152EAFF" w:rsidR="00C5461D" w:rsidRPr="00156A8E" w:rsidRDefault="00DB37C3" w:rsidP="08BCAA37">
      <w:pPr>
        <w:rPr>
          <w:rFonts w:ascii="Source Sans Pro" w:eastAsia="Source Sans Pro" w:hAnsi="Source Sans Pro" w:cs="Source Sans Pro"/>
        </w:rPr>
      </w:pPr>
      <w:r w:rsidRPr="00156A8E">
        <w:rPr>
          <w:rFonts w:ascii="Source Sans Pro" w:eastAsia="Source Sans Pro" w:hAnsi="Source Sans Pro" w:cs="Source Sans Pro"/>
        </w:rPr>
        <w:t>Salesforce</w:t>
      </w:r>
      <w:r w:rsidR="00E54A72" w:rsidRPr="00156A8E">
        <w:rPr>
          <w:rFonts w:ascii="Source Sans Pro" w:eastAsia="Source Sans Pro" w:hAnsi="Source Sans Pro" w:cs="Source Sans Pro"/>
        </w:rPr>
        <w:t xml:space="preserve"> links</w:t>
      </w:r>
      <w:r w:rsidR="00156A8E" w:rsidRPr="00156A8E">
        <w:rPr>
          <w:rFonts w:ascii="Source Sans Pro" w:eastAsia="Source Sans Pro" w:hAnsi="Source Sans Pro" w:cs="Source Sans Pro"/>
        </w:rPr>
        <w:t>:</w:t>
      </w:r>
    </w:p>
    <w:p w14:paraId="4684B199" w14:textId="3115338B" w:rsidR="00E54A72" w:rsidRPr="009A09D9" w:rsidRDefault="008141E9" w:rsidP="229E01EC">
      <w:pPr>
        <w:rPr>
          <w:rFonts w:ascii="Source Sans Pro" w:eastAsia="Source Sans Pro" w:hAnsi="Source Sans Pro" w:cs="Source Sans Pro"/>
          <w:color w:val="0070C0"/>
        </w:rPr>
      </w:pPr>
      <w:hyperlink r:id="rId8" w:history="1">
        <w:r w:rsidR="00DB37C3" w:rsidRPr="009A09D9">
          <w:rPr>
            <w:rStyle w:val="Hyperlink"/>
            <w:rFonts w:ascii="Source Sans Pro" w:eastAsia="Source Sans Pro" w:hAnsi="Source Sans Pro" w:cs="Source Sans Pro"/>
            <w:color w:val="0070C0"/>
          </w:rPr>
          <w:t xml:space="preserve">All </w:t>
        </w:r>
        <w:r w:rsidR="001D52E7">
          <w:rPr>
            <w:rStyle w:val="Hyperlink"/>
            <w:rFonts w:ascii="Source Sans Pro" w:eastAsia="Source Sans Pro" w:hAnsi="Source Sans Pro" w:cs="Source Sans Pro"/>
            <w:color w:val="0070C0"/>
          </w:rPr>
          <w:t>ZORG</w:t>
        </w:r>
        <w:r w:rsidR="00DB37C3" w:rsidRPr="009A09D9">
          <w:rPr>
            <w:rStyle w:val="Hyperlink"/>
            <w:rFonts w:ascii="Source Sans Pro" w:eastAsia="Source Sans Pro" w:hAnsi="Source Sans Pro" w:cs="Source Sans Pro"/>
            <w:color w:val="0070C0"/>
          </w:rPr>
          <w:t>s by MSP</w:t>
        </w:r>
      </w:hyperlink>
    </w:p>
    <w:p w14:paraId="4577F3E8" w14:textId="2FA4A1E3" w:rsidR="00C5461D" w:rsidRPr="00156A8E" w:rsidRDefault="008141E9">
      <w:pPr>
        <w:rPr>
          <w:rFonts w:ascii="Source Sans Pro" w:hAnsi="Source Sans Pro"/>
        </w:rPr>
      </w:pPr>
      <w:hyperlink r:id="rId9" w:history="1">
        <w:r w:rsidR="00DB37C3" w:rsidRPr="009A09D9">
          <w:rPr>
            <w:rStyle w:val="Hyperlink"/>
            <w:rFonts w:ascii="Source Sans Pro" w:hAnsi="Source Sans Pro"/>
            <w:color w:val="0070C0"/>
          </w:rPr>
          <w:t xml:space="preserve">Gold &amp; Platinum MSP </w:t>
        </w:r>
        <w:r w:rsidR="001D52E7">
          <w:rPr>
            <w:rStyle w:val="Hyperlink"/>
            <w:rFonts w:ascii="Source Sans Pro" w:hAnsi="Source Sans Pro"/>
            <w:color w:val="0070C0"/>
          </w:rPr>
          <w:t>ZORG</w:t>
        </w:r>
        <w:r w:rsidR="00DB37C3" w:rsidRPr="009A09D9">
          <w:rPr>
            <w:rStyle w:val="Hyperlink"/>
            <w:rFonts w:ascii="Source Sans Pro" w:hAnsi="Source Sans Pro"/>
            <w:color w:val="0070C0"/>
          </w:rPr>
          <w:t>s</w:t>
        </w:r>
      </w:hyperlink>
      <w:r w:rsidR="00DB37C3" w:rsidRPr="00156A8E">
        <w:rPr>
          <w:rFonts w:ascii="Source Sans Pro" w:hAnsi="Source Sans Pro"/>
        </w:rPr>
        <w:t xml:space="preserve"> </w:t>
      </w:r>
    </w:p>
    <w:p w14:paraId="7EE46890" w14:textId="77777777" w:rsidR="006047F5" w:rsidRPr="006047F5" w:rsidRDefault="006047F5" w:rsidP="006047F5"/>
    <w:p w14:paraId="02D279A0" w14:textId="77777777" w:rsidR="00542A76" w:rsidRDefault="00542A76"/>
    <w:p w14:paraId="70E8DB2A" w14:textId="7F63F156" w:rsidR="00156A8E" w:rsidRPr="00003B31" w:rsidRDefault="004F6083" w:rsidP="00003B31">
      <w:pPr>
        <w:keepNext/>
        <w:spacing w:before="120" w:after="240"/>
        <w:ind w:left="540" w:hanging="540"/>
        <w:outlineLvl w:val="0"/>
        <w:rPr>
          <w:rFonts w:ascii="Source Sans Pro" w:hAnsi="Source Sans Pro" w:cs="Whitney-Semibold"/>
          <w:b/>
          <w:caps/>
          <w:color w:val="C00000"/>
          <w:sz w:val="28"/>
          <w:szCs w:val="28"/>
          <w:u w:val="single"/>
        </w:rPr>
      </w:pPr>
      <w:bookmarkStart w:id="7" w:name="_Toc34835573"/>
      <w:r w:rsidRPr="003C2BA1">
        <w:rPr>
          <w:rFonts w:ascii="Source Sans Pro" w:hAnsi="Source Sans Pro"/>
          <w:b/>
          <w:color w:val="C00000"/>
          <w:sz w:val="28"/>
          <w:szCs w:val="28"/>
          <w:u w:val="single"/>
        </w:rPr>
        <w:t xml:space="preserve">How to </w:t>
      </w:r>
      <w:r w:rsidR="0035280E">
        <w:rPr>
          <w:rFonts w:ascii="Source Sans Pro" w:hAnsi="Source Sans Pro"/>
          <w:b/>
          <w:bCs/>
          <w:color w:val="C00000"/>
          <w:sz w:val="28"/>
          <w:szCs w:val="28"/>
          <w:u w:val="single"/>
        </w:rPr>
        <w:t>create</w:t>
      </w:r>
      <w:r w:rsidRPr="003C2BA1">
        <w:rPr>
          <w:rFonts w:ascii="Source Sans Pro" w:hAnsi="Source Sans Pro"/>
          <w:b/>
          <w:color w:val="C00000"/>
          <w:sz w:val="28"/>
          <w:szCs w:val="28"/>
          <w:u w:val="single"/>
        </w:rPr>
        <w:t xml:space="preserve"> a </w:t>
      </w:r>
      <w:r w:rsidR="0035280E">
        <w:rPr>
          <w:rFonts w:ascii="Source Sans Pro" w:hAnsi="Source Sans Pro"/>
          <w:b/>
          <w:bCs/>
          <w:color w:val="C00000"/>
          <w:sz w:val="28"/>
          <w:szCs w:val="28"/>
          <w:u w:val="single"/>
        </w:rPr>
        <w:t>“D</w:t>
      </w:r>
      <w:r w:rsidRPr="003C2BA1">
        <w:rPr>
          <w:rFonts w:ascii="Source Sans Pro" w:hAnsi="Source Sans Pro"/>
          <w:b/>
          <w:bCs/>
          <w:color w:val="C00000"/>
          <w:sz w:val="28"/>
          <w:szCs w:val="28"/>
          <w:u w:val="single"/>
        </w:rPr>
        <w:t>ummy</w:t>
      </w:r>
      <w:r w:rsidR="00DC0CA8">
        <w:rPr>
          <w:rFonts w:ascii="Source Sans Pro" w:hAnsi="Source Sans Pro"/>
          <w:b/>
          <w:bCs/>
          <w:color w:val="C00000"/>
          <w:sz w:val="28"/>
          <w:szCs w:val="28"/>
          <w:u w:val="single"/>
        </w:rPr>
        <w:t>”</w:t>
      </w:r>
      <w:r w:rsidRPr="003C2BA1">
        <w:rPr>
          <w:rFonts w:ascii="Source Sans Pro" w:hAnsi="Source Sans Pro"/>
          <w:b/>
          <w:color w:val="C00000"/>
          <w:sz w:val="28"/>
          <w:szCs w:val="28"/>
          <w:u w:val="single"/>
        </w:rPr>
        <w:t xml:space="preserve"> </w:t>
      </w:r>
      <w:r w:rsidR="001D52E7">
        <w:rPr>
          <w:rFonts w:ascii="Source Sans Pro" w:hAnsi="Source Sans Pro"/>
          <w:b/>
          <w:color w:val="C00000"/>
          <w:sz w:val="28"/>
          <w:szCs w:val="28"/>
          <w:u w:val="single"/>
        </w:rPr>
        <w:t>ZORG</w:t>
      </w:r>
      <w:bookmarkEnd w:id="7"/>
    </w:p>
    <w:p w14:paraId="2E7D7F6A" w14:textId="599A3355" w:rsidR="00003B31" w:rsidRPr="006836A0" w:rsidRDefault="00FC213F">
      <w:pPr>
        <w:rPr>
          <w:rFonts w:ascii="Source Sans Pro" w:hAnsi="Source Sans Pro"/>
          <w:b/>
          <w:color w:val="C00000"/>
        </w:rPr>
      </w:pPr>
      <w:r w:rsidRPr="006836A0">
        <w:rPr>
          <w:rFonts w:ascii="Source Sans Pro" w:hAnsi="Source Sans Pro"/>
          <w:b/>
          <w:bCs/>
          <w:color w:val="C00000"/>
        </w:rPr>
        <w:t>For ICDR Environments</w:t>
      </w:r>
      <w:r w:rsidR="009C6E82" w:rsidRPr="006836A0">
        <w:rPr>
          <w:rFonts w:ascii="Source Sans Pro" w:hAnsi="Source Sans Pro"/>
          <w:b/>
          <w:bCs/>
          <w:color w:val="C00000"/>
        </w:rPr>
        <w:t xml:space="preserve"> with no ZCCs</w:t>
      </w:r>
      <w:r w:rsidR="00DD6D96" w:rsidRPr="006836A0">
        <w:rPr>
          <w:rFonts w:ascii="Source Sans Pro" w:hAnsi="Source Sans Pro"/>
          <w:b/>
          <w:bCs/>
          <w:color w:val="C00000"/>
        </w:rPr>
        <w:t>:</w:t>
      </w:r>
    </w:p>
    <w:p w14:paraId="1FC41642" w14:textId="4115B566" w:rsidR="00003B31" w:rsidRDefault="00CB5CCA" w:rsidP="00A04ADF">
      <w:pPr>
        <w:pStyle w:val="ListParagraph"/>
        <w:numPr>
          <w:ilvl w:val="0"/>
          <w:numId w:val="11"/>
        </w:numPr>
        <w:rPr>
          <w:rFonts w:ascii="Source Sans Pro" w:hAnsi="Source Sans Pro"/>
        </w:rPr>
      </w:pPr>
      <w:r>
        <w:rPr>
          <w:rFonts w:ascii="Source Sans Pro" w:hAnsi="Source Sans Pro"/>
        </w:rPr>
        <w:t>Within the Zerto Cloud Manager (ZCM), u</w:t>
      </w:r>
      <w:r w:rsidR="00A04ADF">
        <w:rPr>
          <w:rFonts w:ascii="Source Sans Pro" w:hAnsi="Source Sans Pro"/>
        </w:rPr>
        <w:t xml:space="preserve">se the </w:t>
      </w:r>
      <w:r>
        <w:rPr>
          <w:rFonts w:ascii="Source Sans Pro" w:hAnsi="Source Sans Pro"/>
        </w:rPr>
        <w:t>“A</w:t>
      </w:r>
      <w:r w:rsidR="00A04ADF">
        <w:rPr>
          <w:rFonts w:ascii="Source Sans Pro" w:hAnsi="Source Sans Pro"/>
        </w:rPr>
        <w:t>dd</w:t>
      </w:r>
      <w:r>
        <w:rPr>
          <w:rFonts w:ascii="Source Sans Pro" w:hAnsi="Source Sans Pro"/>
        </w:rPr>
        <w:t>”</w:t>
      </w:r>
      <w:r w:rsidR="00014FB0">
        <w:rPr>
          <w:rFonts w:ascii="Source Sans Pro" w:hAnsi="Source Sans Pro"/>
        </w:rPr>
        <w:t xml:space="preserve"> button</w:t>
      </w:r>
      <w:r>
        <w:rPr>
          <w:rFonts w:ascii="Source Sans Pro" w:hAnsi="Source Sans Pro"/>
        </w:rPr>
        <w:t xml:space="preserve"> </w:t>
      </w:r>
      <w:r w:rsidR="00FA0665">
        <w:rPr>
          <w:rFonts w:ascii="Source Sans Pro" w:hAnsi="Source Sans Pro"/>
        </w:rPr>
        <w:t>at the right-hand side of the Organizations tab to create</w:t>
      </w:r>
      <w:r w:rsidR="00A04ADF">
        <w:rPr>
          <w:rFonts w:ascii="Source Sans Pro" w:hAnsi="Source Sans Pro"/>
        </w:rPr>
        <w:t xml:space="preserve"> a </w:t>
      </w:r>
      <w:r w:rsidR="001D52E7">
        <w:rPr>
          <w:rFonts w:ascii="Source Sans Pro" w:hAnsi="Source Sans Pro"/>
        </w:rPr>
        <w:t>ZORG</w:t>
      </w:r>
      <w:r w:rsidR="00A04ADF">
        <w:rPr>
          <w:rFonts w:ascii="Source Sans Pro" w:hAnsi="Source Sans Pro"/>
        </w:rPr>
        <w:t>.</w:t>
      </w:r>
    </w:p>
    <w:p w14:paraId="25F04DC3" w14:textId="6250517C" w:rsidR="00F11661" w:rsidRPr="00C537BD" w:rsidRDefault="00F11661" w:rsidP="000B06BF">
      <w:pPr>
        <w:pStyle w:val="ListParagraph"/>
        <w:rPr>
          <w:rFonts w:ascii="Source Sans Pro" w:hAnsi="Source Sans Pro"/>
        </w:rPr>
      </w:pPr>
      <w:r>
        <w:rPr>
          <w:noProof/>
        </w:rPr>
        <w:drawing>
          <wp:inline distT="0" distB="0" distL="0" distR="0" wp14:anchorId="299A8AE4" wp14:editId="273AC99B">
            <wp:extent cx="5943600" cy="90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9320"/>
                    </a:xfrm>
                    <a:prstGeom prst="rect">
                      <a:avLst/>
                    </a:prstGeom>
                  </pic:spPr>
                </pic:pic>
              </a:graphicData>
            </a:graphic>
          </wp:inline>
        </w:drawing>
      </w:r>
    </w:p>
    <w:p w14:paraId="0CFB3C05" w14:textId="4BA14B10" w:rsidR="00A04ADF" w:rsidRDefault="0006463E" w:rsidP="00A04ADF">
      <w:pPr>
        <w:pStyle w:val="ListParagraph"/>
        <w:numPr>
          <w:ilvl w:val="0"/>
          <w:numId w:val="11"/>
        </w:numPr>
        <w:rPr>
          <w:rFonts w:ascii="Source Sans Pro" w:hAnsi="Source Sans Pro"/>
        </w:rPr>
      </w:pPr>
      <w:r>
        <w:rPr>
          <w:rFonts w:ascii="Source Sans Pro" w:hAnsi="Source Sans Pro"/>
        </w:rPr>
        <w:t xml:space="preserve">Once </w:t>
      </w:r>
      <w:r w:rsidR="00D41201">
        <w:rPr>
          <w:rFonts w:ascii="Source Sans Pro" w:hAnsi="Source Sans Pro"/>
        </w:rPr>
        <w:t>saved</w:t>
      </w:r>
      <w:r>
        <w:rPr>
          <w:rFonts w:ascii="Source Sans Pro" w:hAnsi="Source Sans Pro"/>
        </w:rPr>
        <w:t xml:space="preserve">, enter the </w:t>
      </w:r>
      <w:r w:rsidR="001D52E7">
        <w:rPr>
          <w:rFonts w:ascii="Source Sans Pro" w:hAnsi="Source Sans Pro"/>
        </w:rPr>
        <w:t>ZORG</w:t>
      </w:r>
      <w:r>
        <w:rPr>
          <w:rFonts w:ascii="Source Sans Pro" w:hAnsi="Source Sans Pro"/>
        </w:rPr>
        <w:t xml:space="preserve"> and </w:t>
      </w:r>
      <w:r w:rsidR="001E662B">
        <w:rPr>
          <w:rFonts w:ascii="Source Sans Pro" w:hAnsi="Source Sans Pro"/>
        </w:rPr>
        <w:t>right click</w:t>
      </w:r>
      <w:r>
        <w:rPr>
          <w:rFonts w:ascii="Source Sans Pro" w:hAnsi="Source Sans Pro"/>
        </w:rPr>
        <w:t xml:space="preserve"> on the </w:t>
      </w:r>
      <w:r w:rsidR="00C3299E">
        <w:rPr>
          <w:rFonts w:ascii="Source Sans Pro" w:hAnsi="Source Sans Pro"/>
        </w:rPr>
        <w:t>applicable resource tab (vCenter or vCD)</w:t>
      </w:r>
      <w:r w:rsidR="001E662B">
        <w:rPr>
          <w:rFonts w:ascii="Source Sans Pro" w:hAnsi="Source Sans Pro"/>
        </w:rPr>
        <w:t>.</w:t>
      </w:r>
    </w:p>
    <w:p w14:paraId="7373771D" w14:textId="784CD185" w:rsidR="00C537BD" w:rsidRPr="000B06BF" w:rsidRDefault="00C537BD" w:rsidP="000B06BF">
      <w:pPr>
        <w:pStyle w:val="ListParagraph"/>
        <w:rPr>
          <w:rFonts w:ascii="Source Sans Pro" w:hAnsi="Source Sans Pro"/>
        </w:rPr>
      </w:pPr>
      <w:r>
        <w:rPr>
          <w:noProof/>
        </w:rPr>
        <w:lastRenderedPageBreak/>
        <w:drawing>
          <wp:inline distT="0" distB="0" distL="0" distR="0" wp14:anchorId="0B9A6E6B" wp14:editId="7BD0F59F">
            <wp:extent cx="5943600" cy="1268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730"/>
                    </a:xfrm>
                    <a:prstGeom prst="rect">
                      <a:avLst/>
                    </a:prstGeom>
                  </pic:spPr>
                </pic:pic>
              </a:graphicData>
            </a:graphic>
          </wp:inline>
        </w:drawing>
      </w:r>
    </w:p>
    <w:p w14:paraId="1076598B" w14:textId="55CEA54F" w:rsidR="00003B31" w:rsidRDefault="00CF0894" w:rsidP="000F7D0C">
      <w:pPr>
        <w:pStyle w:val="ListParagraph"/>
        <w:numPr>
          <w:ilvl w:val="0"/>
          <w:numId w:val="11"/>
        </w:numPr>
        <w:rPr>
          <w:rFonts w:ascii="Source Sans Pro" w:hAnsi="Source Sans Pro"/>
        </w:rPr>
      </w:pPr>
      <w:r w:rsidRPr="00414421">
        <w:rPr>
          <w:rFonts w:ascii="Source Sans Pro" w:hAnsi="Source Sans Pro"/>
        </w:rPr>
        <w:t xml:space="preserve">Add all the resources used </w:t>
      </w:r>
      <w:r w:rsidR="00AE2A69">
        <w:rPr>
          <w:rFonts w:ascii="Source Sans Pro" w:hAnsi="Source Sans Pro"/>
        </w:rPr>
        <w:t>for</w:t>
      </w:r>
      <w:r w:rsidRPr="00414421">
        <w:rPr>
          <w:rFonts w:ascii="Source Sans Pro" w:hAnsi="Source Sans Pro"/>
        </w:rPr>
        <w:t xml:space="preserve"> replication </w:t>
      </w:r>
      <w:r w:rsidR="00AE2A69">
        <w:rPr>
          <w:rFonts w:ascii="Source Sans Pro" w:hAnsi="Source Sans Pro"/>
        </w:rPr>
        <w:t>on</w:t>
      </w:r>
      <w:r w:rsidRPr="00414421">
        <w:rPr>
          <w:rFonts w:ascii="Source Sans Pro" w:hAnsi="Source Sans Pro"/>
        </w:rPr>
        <w:t xml:space="preserve"> </w:t>
      </w:r>
      <w:r w:rsidRPr="00414421">
        <w:rPr>
          <w:rFonts w:ascii="Source Sans Pro" w:hAnsi="Source Sans Pro"/>
          <w:u w:val="single"/>
        </w:rPr>
        <w:t>both</w:t>
      </w:r>
      <w:r w:rsidRPr="00414421">
        <w:rPr>
          <w:rFonts w:ascii="Source Sans Pro" w:hAnsi="Source Sans Pro"/>
        </w:rPr>
        <w:t xml:space="preserve"> ZVMs/Hypervisors</w:t>
      </w:r>
      <w:r w:rsidR="00927A67" w:rsidRPr="00414421">
        <w:rPr>
          <w:rFonts w:ascii="Source Sans Pro" w:hAnsi="Source Sans Pro"/>
        </w:rPr>
        <w:t xml:space="preserve"> (production and target)</w:t>
      </w:r>
      <w:r w:rsidRPr="00414421">
        <w:rPr>
          <w:rFonts w:ascii="Source Sans Pro" w:hAnsi="Source Sans Pro"/>
        </w:rPr>
        <w:t xml:space="preserve">. Note: </w:t>
      </w:r>
      <w:r w:rsidR="003C1FA0" w:rsidRPr="00414421">
        <w:rPr>
          <w:rFonts w:ascii="Source Sans Pro" w:hAnsi="Source Sans Pro"/>
          <w:u w:val="single"/>
        </w:rPr>
        <w:t>ALL</w:t>
      </w:r>
      <w:r w:rsidR="003C1FA0" w:rsidRPr="00414421">
        <w:rPr>
          <w:rFonts w:ascii="Source Sans Pro" w:hAnsi="Source Sans Pro"/>
        </w:rPr>
        <w:t xml:space="preserve"> </w:t>
      </w:r>
      <w:r w:rsidR="00DE4A93" w:rsidRPr="00414421">
        <w:rPr>
          <w:rFonts w:ascii="Source Sans Pro" w:hAnsi="Source Sans Pro"/>
        </w:rPr>
        <w:t>resources</w:t>
      </w:r>
      <w:r w:rsidR="003C1FA0" w:rsidRPr="00414421">
        <w:rPr>
          <w:rFonts w:ascii="Source Sans Pro" w:hAnsi="Source Sans Pro"/>
        </w:rPr>
        <w:t xml:space="preserve"> used for replication</w:t>
      </w:r>
      <w:r w:rsidR="005D5383" w:rsidRPr="00414421">
        <w:rPr>
          <w:rFonts w:ascii="Source Sans Pro" w:hAnsi="Source Sans Pro"/>
        </w:rPr>
        <w:t xml:space="preserve"> are required</w:t>
      </w:r>
      <w:r w:rsidR="003C1FA0" w:rsidRPr="00414421">
        <w:rPr>
          <w:rFonts w:ascii="Source Sans Pro" w:hAnsi="Source Sans Pro"/>
        </w:rPr>
        <w:t>. Adding a “blanket” of resources</w:t>
      </w:r>
      <w:r w:rsidR="00865DB6" w:rsidRPr="00414421">
        <w:rPr>
          <w:rFonts w:ascii="Source Sans Pro" w:hAnsi="Source Sans Pro"/>
        </w:rPr>
        <w:t xml:space="preserve"> across the board will allow for replication flexibility</w:t>
      </w:r>
      <w:r w:rsidR="009D327F" w:rsidRPr="00414421">
        <w:rPr>
          <w:rFonts w:ascii="Source Sans Pro" w:hAnsi="Source Sans Pro"/>
        </w:rPr>
        <w:t>. ICDR’s</w:t>
      </w:r>
      <w:r w:rsidR="00865DB6" w:rsidRPr="00414421">
        <w:rPr>
          <w:rFonts w:ascii="Source Sans Pro" w:hAnsi="Source Sans Pro"/>
        </w:rPr>
        <w:t xml:space="preserve"> la</w:t>
      </w:r>
      <w:r w:rsidR="00B910DC" w:rsidRPr="00414421">
        <w:rPr>
          <w:rFonts w:ascii="Source Sans Pro" w:hAnsi="Source Sans Pro"/>
        </w:rPr>
        <w:t>ck</w:t>
      </w:r>
      <w:r w:rsidR="00865DB6" w:rsidRPr="00414421">
        <w:rPr>
          <w:rFonts w:ascii="Source Sans Pro" w:hAnsi="Source Sans Pro"/>
        </w:rPr>
        <w:t xml:space="preserve"> of </w:t>
      </w:r>
      <w:r w:rsidR="002D188D" w:rsidRPr="00414421">
        <w:rPr>
          <w:rFonts w:ascii="Source Sans Pro" w:hAnsi="Source Sans Pro"/>
        </w:rPr>
        <w:t xml:space="preserve">resource </w:t>
      </w:r>
      <w:r w:rsidR="00DE4A93" w:rsidRPr="00414421">
        <w:rPr>
          <w:rFonts w:ascii="Source Sans Pro" w:hAnsi="Source Sans Pro"/>
        </w:rPr>
        <w:t>security</w:t>
      </w:r>
      <w:r w:rsidR="00865DB6" w:rsidRPr="00414421">
        <w:rPr>
          <w:rFonts w:ascii="Source Sans Pro" w:hAnsi="Source Sans Pro"/>
        </w:rPr>
        <w:t xml:space="preserve"> </w:t>
      </w:r>
      <w:r w:rsidR="000001DC" w:rsidRPr="00414421">
        <w:rPr>
          <w:rFonts w:ascii="Source Sans Pro" w:hAnsi="Source Sans Pro"/>
        </w:rPr>
        <w:t>requirements</w:t>
      </w:r>
      <w:r w:rsidR="00DE4A93" w:rsidRPr="00414421">
        <w:rPr>
          <w:rFonts w:ascii="Source Sans Pro" w:hAnsi="Source Sans Pro"/>
        </w:rPr>
        <w:t xml:space="preserve"> will not cause </w:t>
      </w:r>
      <w:r w:rsidR="00435868">
        <w:rPr>
          <w:rFonts w:ascii="Source Sans Pro" w:hAnsi="Source Sans Pro"/>
        </w:rPr>
        <w:t xml:space="preserve">an </w:t>
      </w:r>
      <w:r w:rsidR="00DE4A93" w:rsidRPr="00414421">
        <w:rPr>
          <w:rFonts w:ascii="Source Sans Pro" w:hAnsi="Source Sans Pro"/>
        </w:rPr>
        <w:t>issue</w:t>
      </w:r>
      <w:r w:rsidR="009D327F" w:rsidRPr="00414421">
        <w:rPr>
          <w:rFonts w:ascii="Source Sans Pro" w:hAnsi="Source Sans Pro"/>
        </w:rPr>
        <w:t xml:space="preserve"> with overlapping resources</w:t>
      </w:r>
      <w:r w:rsidR="00DE4A93" w:rsidRPr="00414421">
        <w:rPr>
          <w:rFonts w:ascii="Source Sans Pro" w:hAnsi="Source Sans Pro"/>
        </w:rPr>
        <w:t>.</w:t>
      </w:r>
    </w:p>
    <w:p w14:paraId="0FE1BDC6" w14:textId="77777777" w:rsidR="00003B31" w:rsidRPr="006279B3" w:rsidRDefault="00003B31">
      <w:pPr>
        <w:rPr>
          <w:rFonts w:ascii="Source Sans Pro" w:hAnsi="Source Sans Pro"/>
        </w:rPr>
      </w:pPr>
    </w:p>
    <w:p w14:paraId="255E9FAE" w14:textId="1FA4CBFA" w:rsidR="00FB4E5E" w:rsidRPr="00CB545D" w:rsidRDefault="001D52E7" w:rsidP="00CB545D">
      <w:pPr>
        <w:keepNext/>
        <w:spacing w:before="120" w:after="240"/>
        <w:ind w:left="540" w:hanging="540"/>
        <w:outlineLvl w:val="0"/>
        <w:rPr>
          <w:rFonts w:ascii="Source Sans Pro" w:hAnsi="Source Sans Pro" w:cs="Whitney-Semibold"/>
          <w:caps/>
          <w:color w:val="C00000"/>
          <w:sz w:val="32"/>
          <w:szCs w:val="32"/>
        </w:rPr>
      </w:pPr>
      <w:bookmarkStart w:id="8" w:name="_Toc34835574"/>
      <w:r>
        <w:rPr>
          <w:rFonts w:ascii="Source Sans Pro" w:hAnsi="Source Sans Pro"/>
          <w:b/>
          <w:bCs/>
          <w:color w:val="C00000"/>
          <w:sz w:val="28"/>
          <w:szCs w:val="28"/>
          <w:u w:val="single"/>
        </w:rPr>
        <w:t>ZORG</w:t>
      </w:r>
      <w:r w:rsidR="00FB4E5E" w:rsidRPr="00057023">
        <w:rPr>
          <w:rFonts w:ascii="Source Sans Pro" w:hAnsi="Source Sans Pro"/>
          <w:b/>
          <w:bCs/>
          <w:color w:val="C00000"/>
          <w:sz w:val="28"/>
          <w:szCs w:val="28"/>
          <w:u w:val="single"/>
        </w:rPr>
        <w:t xml:space="preserve"> Registration Process</w:t>
      </w:r>
      <w:bookmarkEnd w:id="8"/>
    </w:p>
    <w:p w14:paraId="5C38E4EE" w14:textId="77777777" w:rsidR="00065DC0" w:rsidRPr="00503C02" w:rsidRDefault="00065DC0" w:rsidP="00065DC0">
      <w:pPr>
        <w:keepNext/>
        <w:spacing w:before="480" w:after="120"/>
        <w:ind w:left="576" w:hanging="576"/>
        <w:outlineLvl w:val="1"/>
        <w:rPr>
          <w:rFonts w:ascii="Source Sans Pro" w:hAnsi="Source Sans Pro" w:cs="Arial"/>
          <w:color w:val="BA0C25"/>
          <w:sz w:val="28"/>
          <w:szCs w:val="28"/>
        </w:rPr>
      </w:pPr>
      <w:bookmarkStart w:id="9" w:name="_Toc14860505"/>
      <w:bookmarkStart w:id="10" w:name="_Toc34835575"/>
      <w:r w:rsidRPr="00075FC3">
        <w:rPr>
          <w:rFonts w:ascii="Source Sans Pro" w:hAnsi="Source Sans Pro" w:cs="Arial"/>
          <w:color w:val="BA0C25"/>
          <w:sz w:val="28"/>
          <w:szCs w:val="28"/>
        </w:rPr>
        <w:t>Tenants Portal</w:t>
      </w:r>
      <w:bookmarkEnd w:id="9"/>
      <w:bookmarkEnd w:id="10"/>
    </w:p>
    <w:p w14:paraId="33DC58D2" w14:textId="260CBFBB" w:rsidR="00065DC0" w:rsidRPr="00935199" w:rsidRDefault="006B291B" w:rsidP="00065DC0">
      <w:pPr>
        <w:rPr>
          <w:rFonts w:ascii="Source Sans Pro" w:hAnsi="Source Sans Pro"/>
        </w:rPr>
      </w:pPr>
      <w:r>
        <w:rPr>
          <w:rFonts w:ascii="Source Sans Pro" w:hAnsi="Source Sans Pro"/>
        </w:rPr>
        <w:t>All</w:t>
      </w:r>
      <w:r w:rsidRPr="00E14034">
        <w:rPr>
          <w:rFonts w:ascii="Source Sans Pro" w:hAnsi="Source Sans Pro"/>
        </w:rPr>
        <w:t xml:space="preserve"> Zerto </w:t>
      </w:r>
      <w:r>
        <w:rPr>
          <w:rFonts w:ascii="Source Sans Pro" w:hAnsi="Source Sans Pro"/>
        </w:rPr>
        <w:t>Managed</w:t>
      </w:r>
      <w:r w:rsidRPr="00E14034">
        <w:rPr>
          <w:rFonts w:ascii="Source Sans Pro" w:hAnsi="Source Sans Pro"/>
        </w:rPr>
        <w:t xml:space="preserve"> Service Provider</w:t>
      </w:r>
      <w:r>
        <w:rPr>
          <w:rFonts w:ascii="Source Sans Pro" w:hAnsi="Source Sans Pro"/>
        </w:rPr>
        <w:t>s</w:t>
      </w:r>
      <w:r w:rsidRPr="00E14034">
        <w:rPr>
          <w:rFonts w:ascii="Source Sans Pro" w:hAnsi="Source Sans Pro"/>
        </w:rPr>
        <w:t xml:space="preserve"> </w:t>
      </w:r>
      <w:r>
        <w:rPr>
          <w:rFonts w:ascii="Source Sans Pro" w:hAnsi="Source Sans Pro"/>
        </w:rPr>
        <w:t xml:space="preserve">(MSPs) </w:t>
      </w:r>
      <w:r w:rsidRPr="00E14034">
        <w:rPr>
          <w:rFonts w:ascii="Source Sans Pro" w:hAnsi="Source Sans Pro"/>
        </w:rPr>
        <w:t xml:space="preserve">will </w:t>
      </w:r>
      <w:r>
        <w:rPr>
          <w:rFonts w:ascii="Source Sans Pro" w:hAnsi="Source Sans Pro"/>
        </w:rPr>
        <w:t xml:space="preserve">be </w:t>
      </w:r>
      <w:r w:rsidRPr="00E14034">
        <w:rPr>
          <w:rFonts w:ascii="Source Sans Pro" w:hAnsi="Source Sans Pro"/>
        </w:rPr>
        <w:t>require</w:t>
      </w:r>
      <w:r>
        <w:rPr>
          <w:rFonts w:ascii="Source Sans Pro" w:hAnsi="Source Sans Pro"/>
        </w:rPr>
        <w:t>d</w:t>
      </w:r>
      <w:r w:rsidRPr="00E14034">
        <w:rPr>
          <w:rFonts w:ascii="Source Sans Pro" w:hAnsi="Source Sans Pro"/>
        </w:rPr>
        <w:t xml:space="preserve"> to register </w:t>
      </w:r>
      <w:r>
        <w:rPr>
          <w:rFonts w:ascii="Source Sans Pro" w:hAnsi="Source Sans Pro"/>
        </w:rPr>
        <w:t>every</w:t>
      </w:r>
      <w:r w:rsidRPr="00E14034">
        <w:rPr>
          <w:rFonts w:ascii="Source Sans Pro" w:hAnsi="Source Sans Pro"/>
        </w:rPr>
        <w:t xml:space="preserve"> </w:t>
      </w:r>
      <w:r>
        <w:rPr>
          <w:rFonts w:ascii="Source Sans Pro" w:hAnsi="Source Sans Pro"/>
        </w:rPr>
        <w:t>end-</w:t>
      </w:r>
      <w:r w:rsidRPr="00E14034">
        <w:rPr>
          <w:rFonts w:ascii="Source Sans Pro" w:hAnsi="Source Sans Pro"/>
        </w:rPr>
        <w:t xml:space="preserve">customer </w:t>
      </w:r>
      <w:r w:rsidR="001D52E7">
        <w:rPr>
          <w:rFonts w:ascii="Source Sans Pro" w:hAnsi="Source Sans Pro"/>
        </w:rPr>
        <w:t>ZORG</w:t>
      </w:r>
      <w:r w:rsidRPr="00E14034">
        <w:rPr>
          <w:rFonts w:ascii="Source Sans Pro" w:hAnsi="Source Sans Pro"/>
        </w:rPr>
        <w:t xml:space="preserve"> </w:t>
      </w:r>
      <w:r>
        <w:rPr>
          <w:rFonts w:ascii="Source Sans Pro" w:hAnsi="Source Sans Pro"/>
        </w:rPr>
        <w:t>within the MyZerto Tenants Portal</w:t>
      </w:r>
      <w:r w:rsidRPr="00E14034">
        <w:rPr>
          <w:rFonts w:ascii="Source Sans Pro" w:hAnsi="Source Sans Pro"/>
        </w:rPr>
        <w:t xml:space="preserve">. This allows the </w:t>
      </w:r>
      <w:r>
        <w:rPr>
          <w:rFonts w:ascii="Source Sans Pro" w:hAnsi="Source Sans Pro"/>
        </w:rPr>
        <w:t>M</w:t>
      </w:r>
      <w:r w:rsidRPr="00E14034">
        <w:rPr>
          <w:rFonts w:ascii="Source Sans Pro" w:hAnsi="Source Sans Pro"/>
        </w:rPr>
        <w:t xml:space="preserve">SP to regulate the use of higher </w:t>
      </w:r>
      <w:r>
        <w:rPr>
          <w:rFonts w:ascii="Source Sans Pro" w:hAnsi="Source Sans Pro"/>
        </w:rPr>
        <w:t>priced</w:t>
      </w:r>
      <w:r w:rsidRPr="00E14034">
        <w:rPr>
          <w:rFonts w:ascii="Source Sans Pro" w:hAnsi="Source Sans Pro"/>
        </w:rPr>
        <w:t xml:space="preserve"> features like O2M and LTR</w:t>
      </w:r>
      <w:r>
        <w:rPr>
          <w:rFonts w:ascii="Source Sans Pro" w:hAnsi="Source Sans Pro"/>
        </w:rPr>
        <w:t>, while also flagging VMs that count towards an end customer’s previously purchased license with Zerto, under the Bring-Your-Own-License model (BYOL)</w:t>
      </w:r>
      <w:r w:rsidRPr="00E14034">
        <w:rPr>
          <w:rFonts w:ascii="Source Sans Pro" w:hAnsi="Source Sans Pro"/>
        </w:rPr>
        <w:t>.</w:t>
      </w:r>
      <w:r>
        <w:rPr>
          <w:rFonts w:ascii="Source Sans Pro" w:hAnsi="Source Sans Pro"/>
        </w:rPr>
        <w:t xml:space="preserve"> The Tenants Portal is also where the MSP can store added information about their end-customer’s </w:t>
      </w:r>
      <w:r w:rsidR="001D52E7">
        <w:rPr>
          <w:rFonts w:ascii="Source Sans Pro" w:hAnsi="Source Sans Pro"/>
        </w:rPr>
        <w:t>ZORG</w:t>
      </w:r>
      <w:r>
        <w:rPr>
          <w:rFonts w:ascii="Source Sans Pro" w:hAnsi="Source Sans Pro"/>
        </w:rPr>
        <w:t xml:space="preserve">, all of which is accessible via the Zerto Android/iPhone App or the MyZerto web portal. </w:t>
      </w:r>
    </w:p>
    <w:p w14:paraId="27482EB5" w14:textId="77777777" w:rsidR="00065DC0" w:rsidRPr="00AB64C7" w:rsidRDefault="00065DC0" w:rsidP="00065DC0">
      <w:pPr>
        <w:rPr>
          <w:rFonts w:ascii="Source Sans Pro" w:hAnsi="Source Sans Pro"/>
          <w:color w:val="C00000"/>
        </w:rPr>
      </w:pPr>
      <w:r w:rsidRPr="00AB64C7">
        <w:rPr>
          <w:rFonts w:ascii="Source Sans Pro" w:hAnsi="Source Sans Pro"/>
          <w:color w:val="C00000"/>
        </w:rPr>
        <w:t>Requirements for “Tenants”</w:t>
      </w:r>
    </w:p>
    <w:p w14:paraId="173494FF" w14:textId="77777777" w:rsidR="00065DC0" w:rsidRPr="00AB64C7" w:rsidRDefault="00065DC0" w:rsidP="00065DC0">
      <w:pPr>
        <w:rPr>
          <w:rFonts w:ascii="Source Sans Pro" w:hAnsi="Source Sans Pro"/>
          <w:color w:val="C00000"/>
        </w:rPr>
      </w:pPr>
      <w:r w:rsidRPr="00AB64C7">
        <w:rPr>
          <w:rFonts w:ascii="Source Sans Pro" w:hAnsi="Source Sans Pro"/>
          <w:color w:val="C00000"/>
        </w:rPr>
        <w:t>In ZVM:</w:t>
      </w:r>
    </w:p>
    <w:p w14:paraId="5744B9CD" w14:textId="6C24E8F9" w:rsidR="00065DC0" w:rsidRDefault="00065DC0" w:rsidP="00065DC0">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 xml:space="preserve">ZVM must have “Enable Zerto SaaS </w:t>
      </w:r>
      <w:r w:rsidR="00E27B26">
        <w:rPr>
          <w:rFonts w:ascii="Source Sans Pro" w:hAnsi="Source Sans Pro"/>
          <w:sz w:val="22"/>
          <w:szCs w:val="22"/>
        </w:rPr>
        <w:t>applications</w:t>
      </w:r>
      <w:r w:rsidRPr="00E14034">
        <w:rPr>
          <w:rFonts w:ascii="Source Sans Pro" w:hAnsi="Source Sans Pro"/>
          <w:sz w:val="22"/>
          <w:szCs w:val="22"/>
        </w:rPr>
        <w:t>” enabled under the “About” section of Zerto site settings</w:t>
      </w:r>
    </w:p>
    <w:p w14:paraId="0298CC09" w14:textId="43F71DC4" w:rsidR="00F201C0" w:rsidRPr="00F201C0" w:rsidRDefault="00F201C0" w:rsidP="00527AA4">
      <w:pPr>
        <w:ind w:firstLine="720"/>
        <w:rPr>
          <w:rFonts w:ascii="Source Sans Pro" w:hAnsi="Source Sans Pro"/>
        </w:rPr>
      </w:pPr>
      <w:r w:rsidRPr="00F201C0">
        <w:rPr>
          <w:noProof/>
          <w:bdr w:val="single" w:sz="4" w:space="0" w:color="auto"/>
        </w:rPr>
        <w:drawing>
          <wp:inline distT="0" distB="0" distL="0" distR="0" wp14:anchorId="7A3DD0A6" wp14:editId="61F04568">
            <wp:extent cx="530542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628650"/>
                    </a:xfrm>
                    <a:prstGeom prst="rect">
                      <a:avLst/>
                    </a:prstGeom>
                  </pic:spPr>
                </pic:pic>
              </a:graphicData>
            </a:graphic>
          </wp:inline>
        </w:drawing>
      </w:r>
    </w:p>
    <w:p w14:paraId="3AD83196" w14:textId="77777777" w:rsidR="00065DC0" w:rsidRPr="00E14034" w:rsidRDefault="00065DC0" w:rsidP="00065DC0">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 xml:space="preserve">ZVM must have port 443 open to </w:t>
      </w:r>
      <w:hyperlink r:id="rId13" w:history="1">
        <w:r w:rsidRPr="00E14034">
          <w:rPr>
            <w:rStyle w:val="Hyperlink"/>
            <w:rFonts w:ascii="Source Sans Pro" w:hAnsi="Source Sans Pro" w:cs="Helvetica"/>
            <w:sz w:val="22"/>
            <w:szCs w:val="22"/>
            <w:shd w:val="clear" w:color="auto" w:fill="FFFFFF"/>
          </w:rPr>
          <w:t>https://zerto-mobile-data.zerto.com</w:t>
        </w:r>
      </w:hyperlink>
    </w:p>
    <w:p w14:paraId="12F329CE" w14:textId="77777777" w:rsidR="00065DC0" w:rsidRPr="00E14034" w:rsidRDefault="00065DC0" w:rsidP="00065DC0">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ZVM version 5.5u4 or higher</w:t>
      </w:r>
    </w:p>
    <w:p w14:paraId="159773F1" w14:textId="77777777" w:rsidR="00065DC0" w:rsidRDefault="00065DC0" w:rsidP="00065DC0">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User must be registered user in MyZerto with their work email domain address</w:t>
      </w:r>
    </w:p>
    <w:p w14:paraId="6479C08D" w14:textId="77777777" w:rsidR="003258D6" w:rsidRDefault="003258D6" w:rsidP="00065DC0">
      <w:pPr>
        <w:rPr>
          <w:rFonts w:ascii="Source Sans Pro" w:hAnsi="Source Sans Pro"/>
          <w:color w:val="C00000"/>
        </w:rPr>
      </w:pPr>
    </w:p>
    <w:p w14:paraId="4F26AD9B" w14:textId="54AF4F15" w:rsidR="00065DC0" w:rsidRPr="00AB64C7" w:rsidRDefault="00065DC0" w:rsidP="00065DC0">
      <w:pPr>
        <w:rPr>
          <w:rFonts w:ascii="Source Sans Pro" w:hAnsi="Source Sans Pro"/>
          <w:color w:val="C00000"/>
        </w:rPr>
      </w:pPr>
      <w:r w:rsidRPr="00AB64C7">
        <w:rPr>
          <w:rFonts w:ascii="Source Sans Pro" w:hAnsi="Source Sans Pro"/>
          <w:color w:val="C00000"/>
        </w:rPr>
        <w:t>How to Access “Tenants”</w:t>
      </w:r>
    </w:p>
    <w:p w14:paraId="19DEF70A" w14:textId="77777777" w:rsidR="00065DC0" w:rsidRPr="00E14034" w:rsidRDefault="00065DC0" w:rsidP="00065DC0">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Log into MyZerto (www.zerto.com/myzerto)</w:t>
      </w:r>
    </w:p>
    <w:p w14:paraId="19B80B68" w14:textId="77777777" w:rsidR="00065DC0" w:rsidRPr="00E14034" w:rsidRDefault="00065DC0" w:rsidP="00065DC0">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“Cloud Control” from the navigation bar – will open in a new tab</w:t>
      </w:r>
    </w:p>
    <w:p w14:paraId="449A6747"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6EC338E0" wp14:editId="5269C8FC">
            <wp:extent cx="5943600" cy="481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1965"/>
                    </a:xfrm>
                    <a:prstGeom prst="rect">
                      <a:avLst/>
                    </a:prstGeom>
                    <a:ln>
                      <a:solidFill>
                        <a:sysClr val="windowText" lastClr="000000"/>
                      </a:solidFill>
                    </a:ln>
                  </pic:spPr>
                </pic:pic>
              </a:graphicData>
            </a:graphic>
          </wp:inline>
        </w:drawing>
      </w:r>
    </w:p>
    <w:p w14:paraId="7278E81B" w14:textId="77777777" w:rsidR="00065DC0" w:rsidRPr="00E14034" w:rsidRDefault="00065DC0" w:rsidP="00065DC0">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“Tenants”</w:t>
      </w:r>
    </w:p>
    <w:p w14:paraId="236D416E"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3F503CB2" wp14:editId="043547A4">
            <wp:extent cx="5943600" cy="267970"/>
            <wp:effectExtent l="19050" t="19050" r="190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970"/>
                    </a:xfrm>
                    <a:prstGeom prst="rect">
                      <a:avLst/>
                    </a:prstGeom>
                    <a:ln>
                      <a:solidFill>
                        <a:sysClr val="windowText" lastClr="000000"/>
                      </a:solidFill>
                    </a:ln>
                  </pic:spPr>
                </pic:pic>
              </a:graphicData>
            </a:graphic>
          </wp:inline>
        </w:drawing>
      </w:r>
    </w:p>
    <w:p w14:paraId="3173E8E9" w14:textId="77777777" w:rsidR="00065DC0" w:rsidRPr="00E14034" w:rsidRDefault="00065DC0" w:rsidP="00065DC0">
      <w:pPr>
        <w:pStyle w:val="ListParagraph"/>
        <w:rPr>
          <w:rFonts w:ascii="Source Sans Pro" w:hAnsi="Source Sans Pro"/>
          <w:sz w:val="22"/>
          <w:szCs w:val="22"/>
        </w:rPr>
      </w:pPr>
    </w:p>
    <w:p w14:paraId="46BB0537" w14:textId="77777777" w:rsidR="00065DC0" w:rsidRPr="00E14034" w:rsidRDefault="00065DC0" w:rsidP="00065DC0">
      <w:pPr>
        <w:pStyle w:val="ListParagraph"/>
        <w:rPr>
          <w:rFonts w:ascii="Source Sans Pro" w:hAnsi="Source Sans Pro"/>
          <w:sz w:val="22"/>
          <w:szCs w:val="22"/>
        </w:rPr>
      </w:pPr>
    </w:p>
    <w:p w14:paraId="0FC3EF44" w14:textId="4F1AB18A" w:rsidR="00065DC0" w:rsidRPr="00AB64C7" w:rsidRDefault="00065DC0" w:rsidP="00065DC0">
      <w:pPr>
        <w:pStyle w:val="ListParagraph"/>
        <w:ind w:left="0"/>
        <w:rPr>
          <w:rFonts w:ascii="Source Sans Pro" w:hAnsi="Source Sans Pro"/>
          <w:color w:val="C00000"/>
        </w:rPr>
      </w:pPr>
      <w:r w:rsidRPr="00AB64C7">
        <w:rPr>
          <w:rFonts w:ascii="Source Sans Pro" w:hAnsi="Source Sans Pro"/>
          <w:color w:val="C00000"/>
        </w:rPr>
        <w:t>How to “Add” a new “</w:t>
      </w:r>
      <w:r w:rsidR="001D52E7">
        <w:rPr>
          <w:rFonts w:ascii="Source Sans Pro" w:hAnsi="Source Sans Pro"/>
          <w:color w:val="C00000"/>
        </w:rPr>
        <w:t>ZORG</w:t>
      </w:r>
      <w:r w:rsidRPr="00AB64C7">
        <w:rPr>
          <w:rFonts w:ascii="Source Sans Pro" w:hAnsi="Source Sans Pro"/>
          <w:color w:val="C00000"/>
        </w:rPr>
        <w:t>” in “Tenants”</w:t>
      </w:r>
    </w:p>
    <w:p w14:paraId="6ABEC6D6" w14:textId="77777777" w:rsidR="00065DC0" w:rsidRPr="00E14034" w:rsidRDefault="00065DC0" w:rsidP="00065DC0">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Click “Add” in the top right</w:t>
      </w:r>
    </w:p>
    <w:p w14:paraId="33DEF65B"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0B0A234A" wp14:editId="1EF89704">
            <wp:extent cx="5943600" cy="7727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2795"/>
                    </a:xfrm>
                    <a:prstGeom prst="rect">
                      <a:avLst/>
                    </a:prstGeom>
                    <a:ln>
                      <a:solidFill>
                        <a:sysClr val="windowText" lastClr="000000"/>
                      </a:solidFill>
                    </a:ln>
                  </pic:spPr>
                </pic:pic>
              </a:graphicData>
            </a:graphic>
          </wp:inline>
        </w:drawing>
      </w:r>
    </w:p>
    <w:p w14:paraId="0B9DC925" w14:textId="7F961838" w:rsidR="00065DC0" w:rsidRPr="00E14034" w:rsidRDefault="00065DC0" w:rsidP="00065DC0">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 xml:space="preserve">Select the appropriate </w:t>
      </w:r>
      <w:r w:rsidR="001D52E7">
        <w:rPr>
          <w:rFonts w:ascii="Source Sans Pro" w:hAnsi="Source Sans Pro"/>
          <w:sz w:val="22"/>
          <w:szCs w:val="22"/>
        </w:rPr>
        <w:t>ZORG</w:t>
      </w:r>
      <w:r w:rsidRPr="00E14034">
        <w:rPr>
          <w:rFonts w:ascii="Source Sans Pro" w:hAnsi="Source Sans Pro"/>
          <w:sz w:val="22"/>
          <w:szCs w:val="22"/>
        </w:rPr>
        <w:t xml:space="preserve"> by clicking on the “</w:t>
      </w:r>
      <w:r w:rsidR="001D52E7">
        <w:rPr>
          <w:rFonts w:ascii="Source Sans Pro" w:hAnsi="Source Sans Pro"/>
          <w:sz w:val="22"/>
          <w:szCs w:val="22"/>
        </w:rPr>
        <w:t>ZORG</w:t>
      </w:r>
      <w:r w:rsidRPr="00E14034">
        <w:rPr>
          <w:rFonts w:ascii="Source Sans Pro" w:hAnsi="Source Sans Pro"/>
          <w:sz w:val="22"/>
          <w:szCs w:val="22"/>
        </w:rPr>
        <w:t xml:space="preserve"> Name” field – note that typing in this field will filter the list. </w:t>
      </w:r>
    </w:p>
    <w:p w14:paraId="3F3A39E1"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41C632B8" wp14:editId="6B949482">
            <wp:extent cx="5943600" cy="21907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0750"/>
                    </a:xfrm>
                    <a:prstGeom prst="rect">
                      <a:avLst/>
                    </a:prstGeom>
                    <a:ln>
                      <a:solidFill>
                        <a:sysClr val="windowText" lastClr="000000"/>
                      </a:solidFill>
                    </a:ln>
                  </pic:spPr>
                </pic:pic>
              </a:graphicData>
            </a:graphic>
          </wp:inline>
        </w:drawing>
      </w:r>
    </w:p>
    <w:p w14:paraId="37CB3160" w14:textId="77777777" w:rsidR="00065DC0" w:rsidRPr="00E14034" w:rsidRDefault="00065DC0" w:rsidP="00065DC0">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Fill in the other required fields.</w:t>
      </w:r>
    </w:p>
    <w:p w14:paraId="0931F20A"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3E122CFF" wp14:editId="5A551085">
            <wp:extent cx="3257550" cy="318690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8185" cy="3187522"/>
                    </a:xfrm>
                    <a:prstGeom prst="rect">
                      <a:avLst/>
                    </a:prstGeom>
                    <a:ln>
                      <a:solidFill>
                        <a:sysClr val="windowText" lastClr="000000"/>
                      </a:solidFill>
                    </a:ln>
                  </pic:spPr>
                </pic:pic>
              </a:graphicData>
            </a:graphic>
          </wp:inline>
        </w:drawing>
      </w:r>
    </w:p>
    <w:p w14:paraId="5C1F2C05"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0C67AF03" wp14:editId="00B1C0C3">
            <wp:extent cx="3302000" cy="3385608"/>
            <wp:effectExtent l="19050" t="19050" r="1270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8743" cy="3402775"/>
                    </a:xfrm>
                    <a:prstGeom prst="rect">
                      <a:avLst/>
                    </a:prstGeom>
                    <a:ln>
                      <a:solidFill>
                        <a:sysClr val="windowText" lastClr="000000"/>
                      </a:solidFill>
                    </a:ln>
                  </pic:spPr>
                </pic:pic>
              </a:graphicData>
            </a:graphic>
          </wp:inline>
        </w:drawing>
      </w:r>
    </w:p>
    <w:p w14:paraId="32E8931C" w14:textId="77777777" w:rsidR="00065DC0" w:rsidRPr="00E14034" w:rsidRDefault="00065DC0" w:rsidP="00065DC0">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Select a product type</w:t>
      </w:r>
      <w:r>
        <w:rPr>
          <w:rFonts w:ascii="Source Sans Pro" w:hAnsi="Source Sans Pro"/>
          <w:sz w:val="22"/>
          <w:szCs w:val="22"/>
        </w:rPr>
        <w:t>:</w:t>
      </w:r>
    </w:p>
    <w:p w14:paraId="1F60641A" w14:textId="77777777" w:rsidR="00065DC0" w:rsidRPr="00E14034" w:rsidRDefault="00065DC0" w:rsidP="00065DC0">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Software Subscription</w:t>
      </w:r>
      <w:r w:rsidRPr="00E14034">
        <w:rPr>
          <w:rFonts w:ascii="Source Sans Pro" w:hAnsi="Source Sans Pro"/>
          <w:sz w:val="22"/>
          <w:szCs w:val="22"/>
        </w:rPr>
        <w:t xml:space="preserve">: Zerto Virtual Replication (ZVR) provides protection for virtual machines in Service Provider site. </w:t>
      </w:r>
    </w:p>
    <w:p w14:paraId="4FED057F" w14:textId="051BE3EB" w:rsidR="00065DC0" w:rsidRPr="00E14034" w:rsidRDefault="00065DC0" w:rsidP="00065DC0">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 xml:space="preserve">Usage for this </w:t>
      </w:r>
      <w:r w:rsidR="001D52E7">
        <w:rPr>
          <w:rFonts w:ascii="Source Sans Pro" w:hAnsi="Source Sans Pro"/>
          <w:b/>
          <w:sz w:val="22"/>
          <w:szCs w:val="22"/>
        </w:rPr>
        <w:t>ZORG</w:t>
      </w:r>
      <w:r w:rsidRPr="00E14034">
        <w:rPr>
          <w:rFonts w:ascii="Source Sans Pro" w:hAnsi="Source Sans Pro"/>
          <w:b/>
          <w:sz w:val="22"/>
          <w:szCs w:val="22"/>
        </w:rPr>
        <w:t xml:space="preserve"> is billed at the provider’s regular rate. (list $30)</w:t>
      </w:r>
    </w:p>
    <w:p w14:paraId="52F8C0FD" w14:textId="77777777" w:rsidR="00065DC0" w:rsidRPr="00E14034" w:rsidRDefault="00065DC0" w:rsidP="00065DC0">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 xml:space="preserve">Multi Cloud: </w:t>
      </w:r>
      <w:r w:rsidRPr="00E14034">
        <w:rPr>
          <w:rFonts w:ascii="Source Sans Pro" w:hAnsi="Source Sans Pro"/>
          <w:sz w:val="22"/>
          <w:szCs w:val="22"/>
        </w:rPr>
        <w:t>ZVR Multi-Cloud (MC) enables one-to-many, simultaneous protection and recovery of VMs within on-premise and multiple Service Provider sites, for up to 3 sites</w:t>
      </w:r>
    </w:p>
    <w:p w14:paraId="2C107A4F" w14:textId="0EB3B4AC" w:rsidR="00065DC0" w:rsidRPr="00E14034" w:rsidRDefault="00065DC0" w:rsidP="00065DC0">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 xml:space="preserve">Usage for this </w:t>
      </w:r>
      <w:r w:rsidR="001D52E7">
        <w:rPr>
          <w:rFonts w:ascii="Source Sans Pro" w:hAnsi="Source Sans Pro"/>
          <w:b/>
          <w:sz w:val="22"/>
          <w:szCs w:val="22"/>
        </w:rPr>
        <w:t>ZORG</w:t>
      </w:r>
      <w:r w:rsidRPr="00E14034">
        <w:rPr>
          <w:rFonts w:ascii="Source Sans Pro" w:hAnsi="Source Sans Pro"/>
          <w:b/>
          <w:sz w:val="22"/>
          <w:szCs w:val="22"/>
        </w:rPr>
        <w:t xml:space="preserve"> is billed at the provider’s premium rate. (list $39)</w:t>
      </w:r>
    </w:p>
    <w:p w14:paraId="0F30FEB8" w14:textId="77777777" w:rsidR="00065DC0" w:rsidRPr="00E14034" w:rsidRDefault="00065DC0" w:rsidP="00065DC0">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lastRenderedPageBreak/>
        <w:t xml:space="preserve">Enterprise Cloud Customer: </w:t>
      </w:r>
      <w:r w:rsidRPr="00E14034">
        <w:rPr>
          <w:rFonts w:ascii="Source Sans Pro" w:hAnsi="Source Sans Pro"/>
          <w:sz w:val="22"/>
          <w:szCs w:val="22"/>
        </w:rPr>
        <w:t>Enterprise Cloud Customers (ECC) with an existing perpetual ECE license and a valid maintenance and support agreement for such a license with Zerto, who will now be using a Service Provider for replication for one of their sites</w:t>
      </w:r>
    </w:p>
    <w:p w14:paraId="65A8A066" w14:textId="30DBDB04" w:rsidR="00065DC0" w:rsidRPr="00E14034" w:rsidRDefault="00065DC0" w:rsidP="00065DC0">
      <w:pPr>
        <w:pStyle w:val="ListParagraph"/>
        <w:numPr>
          <w:ilvl w:val="2"/>
          <w:numId w:val="2"/>
        </w:numPr>
        <w:spacing w:after="160" w:line="259" w:lineRule="auto"/>
        <w:rPr>
          <w:rFonts w:ascii="Source Sans Pro" w:hAnsi="Source Sans Pro"/>
          <w:b/>
          <w:sz w:val="22"/>
          <w:szCs w:val="22"/>
        </w:rPr>
      </w:pPr>
      <w:r w:rsidRPr="00E14034">
        <w:rPr>
          <w:rFonts w:ascii="Source Sans Pro" w:hAnsi="Source Sans Pro"/>
          <w:b/>
          <w:sz w:val="22"/>
          <w:szCs w:val="22"/>
        </w:rPr>
        <w:t xml:space="preserve">Usage up to the enterprise customer’s ECE license amount for this </w:t>
      </w:r>
      <w:r w:rsidR="001D52E7">
        <w:rPr>
          <w:rFonts w:ascii="Source Sans Pro" w:hAnsi="Source Sans Pro"/>
          <w:b/>
          <w:sz w:val="22"/>
          <w:szCs w:val="22"/>
        </w:rPr>
        <w:t>ZORG</w:t>
      </w:r>
      <w:r w:rsidRPr="00E14034">
        <w:rPr>
          <w:rFonts w:ascii="Source Sans Pro" w:hAnsi="Source Sans Pro"/>
          <w:b/>
          <w:sz w:val="22"/>
          <w:szCs w:val="22"/>
        </w:rPr>
        <w:t xml:space="preserve"> is billed at $0.</w:t>
      </w:r>
    </w:p>
    <w:p w14:paraId="7BB6B763" w14:textId="54745FC5" w:rsidR="00F91512" w:rsidRPr="009E22D3" w:rsidRDefault="002D3E11" w:rsidP="00F91512">
      <w:pPr>
        <w:pStyle w:val="ListParagraph"/>
        <w:numPr>
          <w:ilvl w:val="1"/>
          <w:numId w:val="2"/>
        </w:numPr>
        <w:spacing w:after="160" w:line="259" w:lineRule="auto"/>
        <w:rPr>
          <w:rFonts w:ascii="Source Sans Pro" w:hAnsi="Source Sans Pro"/>
          <w:color w:val="C00000"/>
          <w:sz w:val="22"/>
          <w:szCs w:val="22"/>
        </w:rPr>
      </w:pPr>
      <w:r w:rsidRPr="009E22D3">
        <w:rPr>
          <w:rFonts w:ascii="Source Sans Pro" w:hAnsi="Source Sans Pro"/>
          <w:color w:val="C00000"/>
          <w:sz w:val="22"/>
          <w:szCs w:val="22"/>
        </w:rPr>
        <w:t>Migration</w:t>
      </w:r>
      <w:r w:rsidR="00450A43" w:rsidRPr="009E22D3">
        <w:rPr>
          <w:rFonts w:ascii="Source Sans Pro" w:hAnsi="Source Sans Pro"/>
          <w:color w:val="C00000"/>
          <w:sz w:val="22"/>
          <w:szCs w:val="22"/>
        </w:rPr>
        <w:t>:</w:t>
      </w:r>
    </w:p>
    <w:p w14:paraId="60B31997" w14:textId="7D3E8CBD" w:rsidR="009E22D3" w:rsidRPr="00E14034" w:rsidRDefault="009E22D3" w:rsidP="009E22D3">
      <w:pPr>
        <w:pStyle w:val="ListParagraph"/>
        <w:numPr>
          <w:ilvl w:val="2"/>
          <w:numId w:val="2"/>
        </w:numPr>
        <w:spacing w:after="160" w:line="259" w:lineRule="auto"/>
        <w:rPr>
          <w:rFonts w:ascii="Source Sans Pro" w:hAnsi="Source Sans Pro"/>
          <w:b/>
          <w:sz w:val="22"/>
          <w:szCs w:val="22"/>
        </w:rPr>
      </w:pPr>
      <w:r w:rsidRPr="009E22D3">
        <w:rPr>
          <w:rFonts w:ascii="Source Sans Pro" w:hAnsi="Source Sans Pro"/>
          <w:b/>
          <w:sz w:val="22"/>
          <w:szCs w:val="22"/>
        </w:rPr>
        <w:t xml:space="preserve">Migration is to be used for customer workloads that will be migrating to, from, or within your cloud sites. Once the customer's migration is complete, the </w:t>
      </w:r>
      <w:r w:rsidR="001D52E7">
        <w:rPr>
          <w:rFonts w:ascii="Source Sans Pro" w:hAnsi="Source Sans Pro"/>
          <w:b/>
          <w:sz w:val="22"/>
          <w:szCs w:val="22"/>
        </w:rPr>
        <w:t>ZORG</w:t>
      </w:r>
      <w:r w:rsidRPr="009E22D3">
        <w:rPr>
          <w:rFonts w:ascii="Source Sans Pro" w:hAnsi="Source Sans Pro"/>
          <w:b/>
          <w:sz w:val="22"/>
          <w:szCs w:val="22"/>
        </w:rPr>
        <w:t>'s product type should be updated to better reflect their ongoing services.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1"/>
      </w:tblGrid>
      <w:tr w:rsidR="00EB2D0F" w14:paraId="6F1AF554" w14:textId="77777777" w:rsidTr="00F201C0">
        <w:trPr>
          <w:trHeight w:val="3897"/>
        </w:trPr>
        <w:tc>
          <w:tcPr>
            <w:tcW w:w="6591" w:type="dxa"/>
          </w:tcPr>
          <w:p w14:paraId="6D765154" w14:textId="530E2854" w:rsidR="00EB2D0F" w:rsidRDefault="00EB2D0F" w:rsidP="00065DC0">
            <w:pPr>
              <w:pStyle w:val="ListParagraph"/>
              <w:ind w:left="0"/>
              <w:rPr>
                <w:rFonts w:ascii="Source Sans Pro" w:hAnsi="Source Sans Pro"/>
                <w:sz w:val="22"/>
                <w:szCs w:val="22"/>
              </w:rPr>
            </w:pPr>
            <w:r>
              <w:rPr>
                <w:noProof/>
              </w:rPr>
              <w:drawing>
                <wp:inline distT="0" distB="0" distL="0" distR="0" wp14:anchorId="612E082A" wp14:editId="3DFC1171">
                  <wp:extent cx="3939104" cy="2362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4558" cy="2377464"/>
                          </a:xfrm>
                          <a:prstGeom prst="rect">
                            <a:avLst/>
                          </a:prstGeom>
                        </pic:spPr>
                      </pic:pic>
                    </a:graphicData>
                  </a:graphic>
                </wp:inline>
              </w:drawing>
            </w:r>
          </w:p>
        </w:tc>
      </w:tr>
    </w:tbl>
    <w:p w14:paraId="111E54CE" w14:textId="75D70C50" w:rsidR="00065DC0" w:rsidRPr="00E14034" w:rsidRDefault="00065DC0" w:rsidP="00065DC0">
      <w:pPr>
        <w:pStyle w:val="ListParagraph"/>
        <w:rPr>
          <w:rFonts w:ascii="Source Sans Pro" w:hAnsi="Source Sans Pro"/>
          <w:sz w:val="22"/>
          <w:szCs w:val="22"/>
        </w:rPr>
      </w:pPr>
    </w:p>
    <w:p w14:paraId="53A81DF4" w14:textId="77777777" w:rsidR="00065DC0" w:rsidRPr="00E14034" w:rsidRDefault="00065DC0" w:rsidP="00065DC0">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Click “Save”</w:t>
      </w:r>
    </w:p>
    <w:p w14:paraId="7391FF8A"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2DC0425D" wp14:editId="43BEB4B7">
            <wp:extent cx="3981450" cy="4138410"/>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9783" cy="4147071"/>
                    </a:xfrm>
                    <a:prstGeom prst="rect">
                      <a:avLst/>
                    </a:prstGeom>
                    <a:ln>
                      <a:solidFill>
                        <a:sysClr val="windowText" lastClr="000000"/>
                      </a:solidFill>
                    </a:ln>
                  </pic:spPr>
                </pic:pic>
              </a:graphicData>
            </a:graphic>
          </wp:inline>
        </w:drawing>
      </w:r>
    </w:p>
    <w:p w14:paraId="43055289" w14:textId="77777777" w:rsidR="00065DC0" w:rsidRDefault="00065DC0" w:rsidP="00065DC0">
      <w:pPr>
        <w:rPr>
          <w:rFonts w:ascii="Source Sans Pro" w:hAnsi="Source Sans Pro"/>
        </w:rPr>
      </w:pPr>
    </w:p>
    <w:p w14:paraId="3E3C1FEC" w14:textId="115EF6D9" w:rsidR="00065DC0" w:rsidRPr="00600788" w:rsidRDefault="00065DC0" w:rsidP="00065DC0">
      <w:pPr>
        <w:rPr>
          <w:rFonts w:ascii="Source Sans Pro" w:hAnsi="Source Sans Pro"/>
          <w:color w:val="C00000"/>
        </w:rPr>
      </w:pPr>
      <w:r w:rsidRPr="00600788">
        <w:rPr>
          <w:rFonts w:ascii="Source Sans Pro" w:hAnsi="Source Sans Pro"/>
          <w:color w:val="C00000"/>
        </w:rPr>
        <w:t>How to edit an existing “</w:t>
      </w:r>
      <w:r w:rsidR="001D52E7">
        <w:rPr>
          <w:rFonts w:ascii="Source Sans Pro" w:hAnsi="Source Sans Pro"/>
          <w:color w:val="C00000"/>
        </w:rPr>
        <w:t>ZORG</w:t>
      </w:r>
      <w:r w:rsidRPr="00600788">
        <w:rPr>
          <w:rFonts w:ascii="Source Sans Pro" w:hAnsi="Source Sans Pro"/>
          <w:color w:val="C00000"/>
        </w:rPr>
        <w:t>” in “Tenants”</w:t>
      </w:r>
    </w:p>
    <w:p w14:paraId="23A16585" w14:textId="7AC97D72" w:rsidR="00065DC0" w:rsidRPr="00E14034" w:rsidRDefault="00065DC0" w:rsidP="00065DC0">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Click the link for the “</w:t>
      </w:r>
      <w:r w:rsidR="001D52E7">
        <w:rPr>
          <w:rFonts w:ascii="Source Sans Pro" w:hAnsi="Source Sans Pro"/>
          <w:sz w:val="22"/>
          <w:szCs w:val="22"/>
        </w:rPr>
        <w:t>ZORG</w:t>
      </w:r>
      <w:r w:rsidRPr="00E14034">
        <w:rPr>
          <w:rFonts w:ascii="Source Sans Pro" w:hAnsi="Source Sans Pro"/>
          <w:sz w:val="22"/>
          <w:szCs w:val="22"/>
        </w:rPr>
        <w:t>” you wish to edit</w:t>
      </w:r>
    </w:p>
    <w:p w14:paraId="01C06F6B"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06279C89" wp14:editId="38ACF542">
            <wp:extent cx="5943600" cy="160464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4645"/>
                    </a:xfrm>
                    <a:prstGeom prst="rect">
                      <a:avLst/>
                    </a:prstGeom>
                    <a:ln>
                      <a:solidFill>
                        <a:sysClr val="windowText" lastClr="000000"/>
                      </a:solidFill>
                    </a:ln>
                  </pic:spPr>
                </pic:pic>
              </a:graphicData>
            </a:graphic>
          </wp:inline>
        </w:drawing>
      </w:r>
    </w:p>
    <w:p w14:paraId="4E7F1604" w14:textId="77777777" w:rsidR="00065DC0" w:rsidRPr="00E14034" w:rsidRDefault="00065DC0" w:rsidP="00065DC0">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Click the “Edit” pencil icon in the top right</w:t>
      </w:r>
    </w:p>
    <w:p w14:paraId="7C7C6F7E"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5E49B560" wp14:editId="4CBFF9E4">
            <wp:extent cx="4349750" cy="2858938"/>
            <wp:effectExtent l="19050" t="19050" r="1270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1257" cy="2859928"/>
                    </a:xfrm>
                    <a:prstGeom prst="rect">
                      <a:avLst/>
                    </a:prstGeom>
                    <a:ln>
                      <a:solidFill>
                        <a:sysClr val="windowText" lastClr="000000"/>
                      </a:solidFill>
                    </a:ln>
                  </pic:spPr>
                </pic:pic>
              </a:graphicData>
            </a:graphic>
          </wp:inline>
        </w:drawing>
      </w:r>
    </w:p>
    <w:p w14:paraId="4CCE3606" w14:textId="77777777" w:rsidR="00065DC0" w:rsidRPr="00E14034" w:rsidRDefault="00065DC0" w:rsidP="00065DC0">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Make the desired changes and click “Save”</w:t>
      </w:r>
    </w:p>
    <w:p w14:paraId="1DFB6AC2"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7BE28DBF" wp14:editId="3D64C422">
            <wp:extent cx="4152900" cy="3418156"/>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5448" cy="3420253"/>
                    </a:xfrm>
                    <a:prstGeom prst="rect">
                      <a:avLst/>
                    </a:prstGeom>
                    <a:ln>
                      <a:solidFill>
                        <a:sysClr val="windowText" lastClr="000000"/>
                      </a:solidFill>
                    </a:ln>
                  </pic:spPr>
                </pic:pic>
              </a:graphicData>
            </a:graphic>
          </wp:inline>
        </w:drawing>
      </w:r>
    </w:p>
    <w:p w14:paraId="513B6181" w14:textId="77777777" w:rsidR="00065DC0" w:rsidRDefault="00065DC0" w:rsidP="00065DC0">
      <w:pPr>
        <w:rPr>
          <w:rFonts w:ascii="Source Sans Pro" w:hAnsi="Source Sans Pro"/>
          <w:color w:val="C00000"/>
        </w:rPr>
      </w:pPr>
    </w:p>
    <w:p w14:paraId="6E186136" w14:textId="563C9836" w:rsidR="00065DC0" w:rsidRPr="00600788" w:rsidRDefault="00065DC0" w:rsidP="00065DC0">
      <w:pPr>
        <w:rPr>
          <w:rFonts w:ascii="Source Sans Pro" w:hAnsi="Source Sans Pro"/>
          <w:color w:val="C00000"/>
        </w:rPr>
      </w:pPr>
      <w:r w:rsidRPr="00600788">
        <w:rPr>
          <w:rFonts w:ascii="Source Sans Pro" w:hAnsi="Source Sans Pro"/>
          <w:color w:val="C00000"/>
        </w:rPr>
        <w:t>How to Delete a “</w:t>
      </w:r>
      <w:r w:rsidR="001D52E7">
        <w:rPr>
          <w:rFonts w:ascii="Source Sans Pro" w:hAnsi="Source Sans Pro"/>
          <w:color w:val="C00000"/>
        </w:rPr>
        <w:t>ZORG</w:t>
      </w:r>
      <w:r w:rsidRPr="00600788">
        <w:rPr>
          <w:rFonts w:ascii="Source Sans Pro" w:hAnsi="Source Sans Pro"/>
          <w:color w:val="C00000"/>
        </w:rPr>
        <w:t>” in “Tenants”</w:t>
      </w:r>
    </w:p>
    <w:p w14:paraId="38563C2B" w14:textId="77777777" w:rsidR="00065DC0" w:rsidRPr="009745CC" w:rsidRDefault="00065DC0" w:rsidP="00065DC0">
      <w:pPr>
        <w:ind w:firstLine="360"/>
        <w:rPr>
          <w:rFonts w:ascii="Source Sans Pro" w:hAnsi="Source Sans Pro"/>
          <w:u w:val="single"/>
        </w:rPr>
      </w:pPr>
      <w:r w:rsidRPr="009745CC">
        <w:rPr>
          <w:rFonts w:ascii="Source Sans Pro" w:hAnsi="Source Sans Pro"/>
          <w:u w:val="single"/>
        </w:rPr>
        <w:t>Method 1</w:t>
      </w:r>
    </w:p>
    <w:p w14:paraId="5F4F18A8" w14:textId="68B28F02" w:rsidR="00065DC0" w:rsidRPr="00E14034" w:rsidRDefault="00065DC0" w:rsidP="00065DC0">
      <w:pPr>
        <w:pStyle w:val="ListParagraph"/>
        <w:numPr>
          <w:ilvl w:val="0"/>
          <w:numId w:val="5"/>
        </w:numPr>
        <w:spacing w:after="160" w:line="259" w:lineRule="auto"/>
        <w:rPr>
          <w:rFonts w:ascii="Source Sans Pro" w:hAnsi="Source Sans Pro"/>
          <w:sz w:val="22"/>
          <w:szCs w:val="22"/>
        </w:rPr>
      </w:pPr>
      <w:r w:rsidRPr="00E14034">
        <w:rPr>
          <w:rFonts w:ascii="Source Sans Pro" w:hAnsi="Source Sans Pro"/>
          <w:sz w:val="22"/>
          <w:szCs w:val="22"/>
        </w:rPr>
        <w:t xml:space="preserve">Select the check box for the desired </w:t>
      </w:r>
      <w:r w:rsidR="001D52E7">
        <w:rPr>
          <w:rFonts w:ascii="Source Sans Pro" w:hAnsi="Source Sans Pro"/>
          <w:sz w:val="22"/>
          <w:szCs w:val="22"/>
        </w:rPr>
        <w:t>ZORG</w:t>
      </w:r>
      <w:r w:rsidRPr="00E14034">
        <w:rPr>
          <w:rFonts w:ascii="Source Sans Pro" w:hAnsi="Source Sans Pro"/>
          <w:sz w:val="22"/>
          <w:szCs w:val="22"/>
        </w:rPr>
        <w:t xml:space="preserve"> and click the “Delete” trash can icon</w:t>
      </w:r>
    </w:p>
    <w:p w14:paraId="7871D977"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lastRenderedPageBreak/>
        <w:drawing>
          <wp:inline distT="0" distB="0" distL="0" distR="0" wp14:anchorId="5DC52DFB" wp14:editId="7081EA05">
            <wp:extent cx="5943600" cy="1593215"/>
            <wp:effectExtent l="19050" t="19050" r="1905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93215"/>
                    </a:xfrm>
                    <a:prstGeom prst="rect">
                      <a:avLst/>
                    </a:prstGeom>
                    <a:ln>
                      <a:solidFill>
                        <a:sysClr val="windowText" lastClr="000000"/>
                      </a:solidFill>
                    </a:ln>
                  </pic:spPr>
                </pic:pic>
              </a:graphicData>
            </a:graphic>
          </wp:inline>
        </w:drawing>
      </w:r>
    </w:p>
    <w:p w14:paraId="233845EA" w14:textId="77777777" w:rsidR="00FB4E5E" w:rsidRDefault="00FB4E5E" w:rsidP="00065DC0">
      <w:pPr>
        <w:ind w:firstLine="360"/>
        <w:rPr>
          <w:rFonts w:ascii="Source Sans Pro" w:hAnsi="Source Sans Pro"/>
          <w:u w:val="single"/>
        </w:rPr>
      </w:pPr>
    </w:p>
    <w:p w14:paraId="42B0B4C6" w14:textId="342FA777" w:rsidR="00065DC0" w:rsidRPr="009745CC" w:rsidRDefault="00065DC0" w:rsidP="00065DC0">
      <w:pPr>
        <w:ind w:firstLine="360"/>
        <w:rPr>
          <w:rFonts w:ascii="Source Sans Pro" w:hAnsi="Source Sans Pro"/>
          <w:u w:val="single"/>
        </w:rPr>
      </w:pPr>
      <w:r w:rsidRPr="009745CC">
        <w:rPr>
          <w:rFonts w:ascii="Source Sans Pro" w:hAnsi="Source Sans Pro"/>
          <w:u w:val="single"/>
        </w:rPr>
        <w:t>Method 2</w:t>
      </w:r>
    </w:p>
    <w:p w14:paraId="1013E43A" w14:textId="1E8E7C1B" w:rsidR="00065DC0" w:rsidRPr="00E14034" w:rsidRDefault="00065DC0" w:rsidP="00065DC0">
      <w:pPr>
        <w:pStyle w:val="ListParagraph"/>
        <w:numPr>
          <w:ilvl w:val="0"/>
          <w:numId w:val="6"/>
        </w:numPr>
        <w:spacing w:after="160" w:line="259" w:lineRule="auto"/>
        <w:rPr>
          <w:rFonts w:ascii="Source Sans Pro" w:hAnsi="Source Sans Pro"/>
          <w:sz w:val="22"/>
          <w:szCs w:val="22"/>
        </w:rPr>
      </w:pPr>
      <w:r w:rsidRPr="00E14034">
        <w:rPr>
          <w:rFonts w:ascii="Source Sans Pro" w:hAnsi="Source Sans Pro"/>
          <w:sz w:val="22"/>
          <w:szCs w:val="22"/>
        </w:rPr>
        <w:t>Click the link for the “</w:t>
      </w:r>
      <w:r w:rsidR="001D52E7">
        <w:rPr>
          <w:rFonts w:ascii="Source Sans Pro" w:hAnsi="Source Sans Pro"/>
          <w:sz w:val="22"/>
          <w:szCs w:val="22"/>
        </w:rPr>
        <w:t>ZORG</w:t>
      </w:r>
      <w:r w:rsidRPr="00E14034">
        <w:rPr>
          <w:rFonts w:ascii="Source Sans Pro" w:hAnsi="Source Sans Pro"/>
          <w:sz w:val="22"/>
          <w:szCs w:val="22"/>
        </w:rPr>
        <w:t>” you wish to delete</w:t>
      </w:r>
      <w:r w:rsidRPr="00E14034">
        <w:rPr>
          <w:rFonts w:ascii="Source Sans Pro" w:hAnsi="Source Sans Pro"/>
          <w:noProof/>
          <w:sz w:val="22"/>
          <w:szCs w:val="22"/>
        </w:rPr>
        <w:drawing>
          <wp:inline distT="0" distB="0" distL="0" distR="0" wp14:anchorId="42FBBAFA" wp14:editId="4E40D7B8">
            <wp:extent cx="5943600" cy="1604645"/>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4645"/>
                    </a:xfrm>
                    <a:prstGeom prst="rect">
                      <a:avLst/>
                    </a:prstGeom>
                    <a:ln>
                      <a:solidFill>
                        <a:sysClr val="windowText" lastClr="000000"/>
                      </a:solidFill>
                    </a:ln>
                  </pic:spPr>
                </pic:pic>
              </a:graphicData>
            </a:graphic>
          </wp:inline>
        </w:drawing>
      </w:r>
    </w:p>
    <w:p w14:paraId="662745CE" w14:textId="77777777" w:rsidR="00065DC0" w:rsidRPr="00E14034" w:rsidRDefault="00065DC0" w:rsidP="00065DC0">
      <w:pPr>
        <w:pStyle w:val="ListParagraph"/>
        <w:numPr>
          <w:ilvl w:val="0"/>
          <w:numId w:val="6"/>
        </w:numPr>
        <w:spacing w:after="160" w:line="259" w:lineRule="auto"/>
        <w:rPr>
          <w:rFonts w:ascii="Source Sans Pro" w:hAnsi="Source Sans Pro"/>
          <w:sz w:val="22"/>
          <w:szCs w:val="22"/>
        </w:rPr>
      </w:pPr>
      <w:r w:rsidRPr="00E14034">
        <w:rPr>
          <w:rFonts w:ascii="Source Sans Pro" w:hAnsi="Source Sans Pro"/>
          <w:sz w:val="22"/>
          <w:szCs w:val="22"/>
        </w:rPr>
        <w:t>Click the “Delete” trash can icon in the top right</w:t>
      </w:r>
    </w:p>
    <w:p w14:paraId="0BADEDA5" w14:textId="77777777" w:rsidR="00065DC0" w:rsidRPr="00E14034" w:rsidRDefault="00065DC0" w:rsidP="00065DC0">
      <w:pPr>
        <w:pStyle w:val="ListParagraph"/>
        <w:rPr>
          <w:rFonts w:ascii="Source Sans Pro" w:hAnsi="Source Sans Pro"/>
          <w:sz w:val="22"/>
          <w:szCs w:val="22"/>
        </w:rPr>
      </w:pPr>
      <w:r w:rsidRPr="00E14034">
        <w:rPr>
          <w:rFonts w:ascii="Source Sans Pro" w:hAnsi="Source Sans Pro"/>
          <w:noProof/>
          <w:sz w:val="22"/>
          <w:szCs w:val="22"/>
        </w:rPr>
        <w:drawing>
          <wp:inline distT="0" distB="0" distL="0" distR="0" wp14:anchorId="28A091F3" wp14:editId="330BE488">
            <wp:extent cx="3848100" cy="2529221"/>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3510" cy="2532777"/>
                    </a:xfrm>
                    <a:prstGeom prst="rect">
                      <a:avLst/>
                    </a:prstGeom>
                    <a:ln>
                      <a:solidFill>
                        <a:sysClr val="windowText" lastClr="000000"/>
                      </a:solidFill>
                    </a:ln>
                  </pic:spPr>
                </pic:pic>
              </a:graphicData>
            </a:graphic>
          </wp:inline>
        </w:drawing>
      </w:r>
    </w:p>
    <w:p w14:paraId="2A828572" w14:textId="77777777" w:rsidR="00065DC0" w:rsidRPr="001F3E60" w:rsidRDefault="00065DC0" w:rsidP="00065DC0">
      <w:pPr>
        <w:rPr>
          <w:rFonts w:ascii="Source Sans Pro" w:hAnsi="Source Sans Pro"/>
          <w:highlight w:val="green"/>
        </w:rPr>
      </w:pPr>
    </w:p>
    <w:p w14:paraId="6C462A39" w14:textId="77777777" w:rsidR="00065DC0" w:rsidRDefault="00065DC0" w:rsidP="00065DC0">
      <w:pPr>
        <w:rPr>
          <w:rFonts w:ascii="Source Sans Pro" w:hAnsi="Source Sans Pro"/>
        </w:rPr>
      </w:pPr>
    </w:p>
    <w:p w14:paraId="5ACEB54E" w14:textId="77777777" w:rsidR="00065DC0" w:rsidRDefault="00065DC0" w:rsidP="00065DC0">
      <w:pPr>
        <w:rPr>
          <w:rFonts w:ascii="Source Sans Pro" w:hAnsi="Source Sans Pro"/>
        </w:rPr>
      </w:pPr>
    </w:p>
    <w:p w14:paraId="470E610E" w14:textId="77777777" w:rsidR="00065DC0" w:rsidRDefault="00065DC0" w:rsidP="00065DC0"/>
    <w:p w14:paraId="0DAE2942" w14:textId="77777777" w:rsidR="00065DC0" w:rsidRDefault="00065DC0"/>
    <w:sectPr w:rsidR="00065DC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7EEA" w14:textId="77777777" w:rsidR="008141E9" w:rsidRDefault="008141E9" w:rsidP="00A66496">
      <w:pPr>
        <w:spacing w:after="0" w:line="240" w:lineRule="auto"/>
      </w:pPr>
      <w:r>
        <w:separator/>
      </w:r>
    </w:p>
  </w:endnote>
  <w:endnote w:type="continuationSeparator" w:id="0">
    <w:p w14:paraId="2D4A17D6" w14:textId="77777777" w:rsidR="008141E9" w:rsidRDefault="008141E9" w:rsidP="00A66496">
      <w:pPr>
        <w:spacing w:after="0" w:line="240" w:lineRule="auto"/>
      </w:pPr>
      <w:r>
        <w:continuationSeparator/>
      </w:r>
    </w:p>
  </w:endnote>
  <w:endnote w:type="continuationNotice" w:id="1">
    <w:p w14:paraId="0CF13CAC" w14:textId="77777777" w:rsidR="008141E9" w:rsidRDefault="008141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65 Medium">
    <w:altName w:val="Trebuchet MS"/>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dy CS)">
    <w:charset w:val="00"/>
    <w:family w:val="roman"/>
    <w:pitch w:val="variable"/>
    <w:sig w:usb0="E0002AEF" w:usb1="C0007841" w:usb2="00000009" w:usb3="00000000" w:csb0="000001FF" w:csb1="00000000"/>
  </w:font>
  <w:font w:name="Whitney-Semi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2440"/>
      <w:docPartObj>
        <w:docPartGallery w:val="Page Numbers (Bottom of Page)"/>
        <w:docPartUnique/>
      </w:docPartObj>
    </w:sdtPr>
    <w:sdtEndPr/>
    <w:sdtContent>
      <w:p w14:paraId="47B82D4E" w14:textId="088B8DA7" w:rsidR="00A66496" w:rsidRDefault="00AA3477">
        <w:pPr>
          <w:pStyle w:val="Footer"/>
        </w:pPr>
        <w:r>
          <w:rPr>
            <w:noProof/>
          </w:rPr>
          <mc:AlternateContent>
            <mc:Choice Requires="wps">
              <w:drawing>
                <wp:anchor distT="0" distB="0" distL="114300" distR="114300" simplePos="0" relativeHeight="251658240" behindDoc="0" locked="0" layoutInCell="1" allowOverlap="1" wp14:anchorId="24E13F6D" wp14:editId="291D6726">
                  <wp:simplePos x="0" y="0"/>
                  <wp:positionH relativeFrom="rightMargin">
                    <wp:align>center</wp:align>
                  </wp:positionH>
                  <wp:positionV relativeFrom="bottomMargin">
                    <wp:align>center</wp:align>
                  </wp:positionV>
                  <wp:extent cx="565785" cy="1917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04B0FD0" w14:textId="77777777" w:rsidR="00AA3477" w:rsidRPr="00703150" w:rsidRDefault="00AA3477">
                              <w:pPr>
                                <w:pBdr>
                                  <w:top w:val="single" w:sz="4" w:space="1" w:color="7F7F7F" w:themeColor="background1" w:themeShade="7F"/>
                                </w:pBdr>
                                <w:jc w:val="center"/>
                                <w:rPr>
                                  <w:rFonts w:ascii="Source Sans Pro" w:hAnsi="Source Sans Pro"/>
                                  <w:color w:val="C00000"/>
                                </w:rPr>
                              </w:pPr>
                              <w:r w:rsidRPr="00703150">
                                <w:rPr>
                                  <w:rFonts w:ascii="Source Sans Pro" w:hAnsi="Source Sans Pro"/>
                                  <w:color w:val="C00000"/>
                                </w:rPr>
                                <w:fldChar w:fldCharType="begin"/>
                              </w:r>
                              <w:r w:rsidRPr="00703150">
                                <w:rPr>
                                  <w:rFonts w:ascii="Source Sans Pro" w:hAnsi="Source Sans Pro"/>
                                  <w:color w:val="C00000"/>
                                </w:rPr>
                                <w:instrText xml:space="preserve"> PAGE   \* MERGEFORMAT </w:instrText>
                              </w:r>
                              <w:r w:rsidRPr="00703150">
                                <w:rPr>
                                  <w:rFonts w:ascii="Source Sans Pro" w:hAnsi="Source Sans Pro"/>
                                  <w:color w:val="C00000"/>
                                </w:rPr>
                                <w:fldChar w:fldCharType="separate"/>
                              </w:r>
                              <w:r w:rsidRPr="00703150">
                                <w:rPr>
                                  <w:rFonts w:ascii="Source Sans Pro" w:hAnsi="Source Sans Pro"/>
                                  <w:noProof/>
                                  <w:color w:val="C00000"/>
                                </w:rPr>
                                <w:t>2</w:t>
                              </w:r>
                              <w:r w:rsidRPr="00703150">
                                <w:rPr>
                                  <w:rFonts w:ascii="Source Sans Pro" w:hAnsi="Source Sans Pro"/>
                                  <w:noProof/>
                                  <w:color w:val="C0000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E13F6D" id="Rectangle 4"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I7xAIAAME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5NEI7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704B0FD0" w14:textId="77777777" w:rsidR="00AA3477" w:rsidRPr="00703150" w:rsidRDefault="00AA3477">
                        <w:pPr>
                          <w:pBdr>
                            <w:top w:val="single" w:sz="4" w:space="1" w:color="7F7F7F" w:themeColor="background1" w:themeShade="7F"/>
                          </w:pBdr>
                          <w:jc w:val="center"/>
                          <w:rPr>
                            <w:rFonts w:ascii="Source Sans Pro" w:hAnsi="Source Sans Pro"/>
                            <w:color w:val="C00000"/>
                          </w:rPr>
                        </w:pPr>
                        <w:r w:rsidRPr="00703150">
                          <w:rPr>
                            <w:rFonts w:ascii="Source Sans Pro" w:hAnsi="Source Sans Pro"/>
                            <w:color w:val="C00000"/>
                          </w:rPr>
                          <w:fldChar w:fldCharType="begin"/>
                        </w:r>
                        <w:r w:rsidRPr="00703150">
                          <w:rPr>
                            <w:rFonts w:ascii="Source Sans Pro" w:hAnsi="Source Sans Pro"/>
                            <w:color w:val="C00000"/>
                          </w:rPr>
                          <w:instrText xml:space="preserve"> PAGE   \* MERGEFORMAT </w:instrText>
                        </w:r>
                        <w:r w:rsidRPr="00703150">
                          <w:rPr>
                            <w:rFonts w:ascii="Source Sans Pro" w:hAnsi="Source Sans Pro"/>
                            <w:color w:val="C00000"/>
                          </w:rPr>
                          <w:fldChar w:fldCharType="separate"/>
                        </w:r>
                        <w:r w:rsidRPr="00703150">
                          <w:rPr>
                            <w:rFonts w:ascii="Source Sans Pro" w:hAnsi="Source Sans Pro"/>
                            <w:noProof/>
                            <w:color w:val="C00000"/>
                          </w:rPr>
                          <w:t>2</w:t>
                        </w:r>
                        <w:r w:rsidRPr="00703150">
                          <w:rPr>
                            <w:rFonts w:ascii="Source Sans Pro" w:hAnsi="Source Sans Pro"/>
                            <w:noProof/>
                            <w:color w:val="C0000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DA623" w14:textId="77777777" w:rsidR="008141E9" w:rsidRDefault="008141E9" w:rsidP="00A66496">
      <w:pPr>
        <w:spacing w:after="0" w:line="240" w:lineRule="auto"/>
      </w:pPr>
      <w:r>
        <w:separator/>
      </w:r>
    </w:p>
  </w:footnote>
  <w:footnote w:type="continuationSeparator" w:id="0">
    <w:p w14:paraId="4E2E761D" w14:textId="77777777" w:rsidR="008141E9" w:rsidRDefault="008141E9" w:rsidP="00A66496">
      <w:pPr>
        <w:spacing w:after="0" w:line="240" w:lineRule="auto"/>
      </w:pPr>
      <w:r>
        <w:continuationSeparator/>
      </w:r>
    </w:p>
  </w:footnote>
  <w:footnote w:type="continuationNotice" w:id="1">
    <w:p w14:paraId="3856396D" w14:textId="77777777" w:rsidR="008141E9" w:rsidRDefault="008141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B74"/>
    <w:multiLevelType w:val="hybridMultilevel"/>
    <w:tmpl w:val="745C9154"/>
    <w:lvl w:ilvl="0" w:tplc="E1FC05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55367"/>
    <w:multiLevelType w:val="hybridMultilevel"/>
    <w:tmpl w:val="D334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6C20"/>
    <w:multiLevelType w:val="hybridMultilevel"/>
    <w:tmpl w:val="059EB848"/>
    <w:lvl w:ilvl="0" w:tplc="D7AC6728">
      <w:start w:val="1"/>
      <w:numFmt w:val="decimal"/>
      <w:lvlText w:val="%1."/>
      <w:lvlJc w:val="left"/>
      <w:pPr>
        <w:ind w:left="720" w:hanging="360"/>
      </w:pPr>
      <w:rPr>
        <w:rFonts w:hint="default"/>
        <w:b/>
        <w:color w:val="auto"/>
      </w:rPr>
    </w:lvl>
    <w:lvl w:ilvl="1" w:tplc="2DCC2F2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93377"/>
    <w:multiLevelType w:val="hybridMultilevel"/>
    <w:tmpl w:val="A524F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6426"/>
    <w:multiLevelType w:val="hybridMultilevel"/>
    <w:tmpl w:val="43F09B78"/>
    <w:lvl w:ilvl="0" w:tplc="DEA85D3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07E2"/>
    <w:multiLevelType w:val="hybridMultilevel"/>
    <w:tmpl w:val="F658481A"/>
    <w:lvl w:ilvl="0" w:tplc="66D440CA">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65832"/>
    <w:multiLevelType w:val="hybridMultilevel"/>
    <w:tmpl w:val="011E28F2"/>
    <w:lvl w:ilvl="0" w:tplc="2A6CCA4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85897"/>
    <w:multiLevelType w:val="hybridMultilevel"/>
    <w:tmpl w:val="DD327C52"/>
    <w:lvl w:ilvl="0" w:tplc="FAC6446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A140C"/>
    <w:multiLevelType w:val="hybridMultilevel"/>
    <w:tmpl w:val="80CEC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2964"/>
    <w:multiLevelType w:val="hybridMultilevel"/>
    <w:tmpl w:val="79504EF8"/>
    <w:lvl w:ilvl="0" w:tplc="EE98BC3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F3195"/>
    <w:multiLevelType w:val="hybridMultilevel"/>
    <w:tmpl w:val="A38E203C"/>
    <w:lvl w:ilvl="0" w:tplc="1A208F12">
      <w:start w:val="1"/>
      <w:numFmt w:val="bullet"/>
      <w:lvlText w:val="•"/>
      <w:lvlJc w:val="left"/>
      <w:pPr>
        <w:tabs>
          <w:tab w:val="num" w:pos="518"/>
        </w:tabs>
        <w:ind w:left="518" w:hanging="360"/>
      </w:pPr>
      <w:rPr>
        <w:rFonts w:ascii="Arial" w:hAnsi="Arial" w:hint="default"/>
      </w:rPr>
    </w:lvl>
    <w:lvl w:ilvl="1" w:tplc="50B0FC0C" w:tentative="1">
      <w:start w:val="1"/>
      <w:numFmt w:val="bullet"/>
      <w:lvlText w:val="•"/>
      <w:lvlJc w:val="left"/>
      <w:pPr>
        <w:tabs>
          <w:tab w:val="num" w:pos="1238"/>
        </w:tabs>
        <w:ind w:left="1238" w:hanging="360"/>
      </w:pPr>
      <w:rPr>
        <w:rFonts w:ascii="Arial" w:hAnsi="Arial" w:hint="default"/>
      </w:rPr>
    </w:lvl>
    <w:lvl w:ilvl="2" w:tplc="E04086C2" w:tentative="1">
      <w:start w:val="1"/>
      <w:numFmt w:val="bullet"/>
      <w:lvlText w:val="•"/>
      <w:lvlJc w:val="left"/>
      <w:pPr>
        <w:tabs>
          <w:tab w:val="num" w:pos="1958"/>
        </w:tabs>
        <w:ind w:left="1958" w:hanging="360"/>
      </w:pPr>
      <w:rPr>
        <w:rFonts w:ascii="Arial" w:hAnsi="Arial" w:hint="default"/>
      </w:rPr>
    </w:lvl>
    <w:lvl w:ilvl="3" w:tplc="4F54BF00" w:tentative="1">
      <w:start w:val="1"/>
      <w:numFmt w:val="bullet"/>
      <w:lvlText w:val="•"/>
      <w:lvlJc w:val="left"/>
      <w:pPr>
        <w:tabs>
          <w:tab w:val="num" w:pos="2678"/>
        </w:tabs>
        <w:ind w:left="2678" w:hanging="360"/>
      </w:pPr>
      <w:rPr>
        <w:rFonts w:ascii="Arial" w:hAnsi="Arial" w:hint="default"/>
      </w:rPr>
    </w:lvl>
    <w:lvl w:ilvl="4" w:tplc="DC9E5360" w:tentative="1">
      <w:start w:val="1"/>
      <w:numFmt w:val="bullet"/>
      <w:lvlText w:val="•"/>
      <w:lvlJc w:val="left"/>
      <w:pPr>
        <w:tabs>
          <w:tab w:val="num" w:pos="3398"/>
        </w:tabs>
        <w:ind w:left="3398" w:hanging="360"/>
      </w:pPr>
      <w:rPr>
        <w:rFonts w:ascii="Arial" w:hAnsi="Arial" w:hint="default"/>
      </w:rPr>
    </w:lvl>
    <w:lvl w:ilvl="5" w:tplc="DA6AC4BE" w:tentative="1">
      <w:start w:val="1"/>
      <w:numFmt w:val="bullet"/>
      <w:lvlText w:val="•"/>
      <w:lvlJc w:val="left"/>
      <w:pPr>
        <w:tabs>
          <w:tab w:val="num" w:pos="4118"/>
        </w:tabs>
        <w:ind w:left="4118" w:hanging="360"/>
      </w:pPr>
      <w:rPr>
        <w:rFonts w:ascii="Arial" w:hAnsi="Arial" w:hint="default"/>
      </w:rPr>
    </w:lvl>
    <w:lvl w:ilvl="6" w:tplc="5DA85246" w:tentative="1">
      <w:start w:val="1"/>
      <w:numFmt w:val="bullet"/>
      <w:lvlText w:val="•"/>
      <w:lvlJc w:val="left"/>
      <w:pPr>
        <w:tabs>
          <w:tab w:val="num" w:pos="4838"/>
        </w:tabs>
        <w:ind w:left="4838" w:hanging="360"/>
      </w:pPr>
      <w:rPr>
        <w:rFonts w:ascii="Arial" w:hAnsi="Arial" w:hint="default"/>
      </w:rPr>
    </w:lvl>
    <w:lvl w:ilvl="7" w:tplc="DCFA2198" w:tentative="1">
      <w:start w:val="1"/>
      <w:numFmt w:val="bullet"/>
      <w:lvlText w:val="•"/>
      <w:lvlJc w:val="left"/>
      <w:pPr>
        <w:tabs>
          <w:tab w:val="num" w:pos="5558"/>
        </w:tabs>
        <w:ind w:left="5558" w:hanging="360"/>
      </w:pPr>
      <w:rPr>
        <w:rFonts w:ascii="Arial" w:hAnsi="Arial" w:hint="default"/>
      </w:rPr>
    </w:lvl>
    <w:lvl w:ilvl="8" w:tplc="37F65E2E" w:tentative="1">
      <w:start w:val="1"/>
      <w:numFmt w:val="bullet"/>
      <w:lvlText w:val="•"/>
      <w:lvlJc w:val="left"/>
      <w:pPr>
        <w:tabs>
          <w:tab w:val="num" w:pos="6278"/>
        </w:tabs>
        <w:ind w:left="6278" w:hanging="360"/>
      </w:pPr>
      <w:rPr>
        <w:rFonts w:ascii="Arial" w:hAnsi="Arial" w:hint="default"/>
      </w:rPr>
    </w:lvl>
  </w:abstractNum>
  <w:abstractNum w:abstractNumId="11" w15:restartNumberingAfterBreak="0">
    <w:nsid w:val="7CC44BE5"/>
    <w:multiLevelType w:val="hybridMultilevel"/>
    <w:tmpl w:val="87AC543C"/>
    <w:lvl w:ilvl="0" w:tplc="E5C8D03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1"/>
  </w:num>
  <w:num w:numId="5">
    <w:abstractNumId w:val="9"/>
  </w:num>
  <w:num w:numId="6">
    <w:abstractNumId w:val="4"/>
  </w:num>
  <w:num w:numId="7">
    <w:abstractNumId w:val="10"/>
  </w:num>
  <w:num w:numId="8">
    <w:abstractNumId w:val="5"/>
  </w:num>
  <w:num w:numId="9">
    <w:abstractNumId w:val="8"/>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C0"/>
    <w:rsid w:val="000001DC"/>
    <w:rsid w:val="00003B31"/>
    <w:rsid w:val="00014820"/>
    <w:rsid w:val="00014FB0"/>
    <w:rsid w:val="00024F8E"/>
    <w:rsid w:val="00031F5B"/>
    <w:rsid w:val="0004012C"/>
    <w:rsid w:val="000425F3"/>
    <w:rsid w:val="00042B4D"/>
    <w:rsid w:val="00051B69"/>
    <w:rsid w:val="00054081"/>
    <w:rsid w:val="00055DC9"/>
    <w:rsid w:val="00056E9B"/>
    <w:rsid w:val="00057023"/>
    <w:rsid w:val="00057CFC"/>
    <w:rsid w:val="0006463E"/>
    <w:rsid w:val="00065DC0"/>
    <w:rsid w:val="00065FB9"/>
    <w:rsid w:val="00072AE7"/>
    <w:rsid w:val="00075093"/>
    <w:rsid w:val="000755B2"/>
    <w:rsid w:val="00075A7D"/>
    <w:rsid w:val="000820A1"/>
    <w:rsid w:val="00084F02"/>
    <w:rsid w:val="00086E41"/>
    <w:rsid w:val="00091475"/>
    <w:rsid w:val="0009376C"/>
    <w:rsid w:val="000A589A"/>
    <w:rsid w:val="000B06BF"/>
    <w:rsid w:val="000B07AF"/>
    <w:rsid w:val="000B1680"/>
    <w:rsid w:val="000B2DC0"/>
    <w:rsid w:val="000B344A"/>
    <w:rsid w:val="000B5196"/>
    <w:rsid w:val="000B6901"/>
    <w:rsid w:val="000C1333"/>
    <w:rsid w:val="000C5A47"/>
    <w:rsid w:val="000D0D96"/>
    <w:rsid w:val="000D5E37"/>
    <w:rsid w:val="000D6B59"/>
    <w:rsid w:val="000E02D3"/>
    <w:rsid w:val="000E4908"/>
    <w:rsid w:val="000E55B9"/>
    <w:rsid w:val="000E73E1"/>
    <w:rsid w:val="000E7B7A"/>
    <w:rsid w:val="000F0196"/>
    <w:rsid w:val="000F7D0C"/>
    <w:rsid w:val="001016B4"/>
    <w:rsid w:val="00105515"/>
    <w:rsid w:val="00110BA4"/>
    <w:rsid w:val="001129EA"/>
    <w:rsid w:val="00117EFF"/>
    <w:rsid w:val="001223F8"/>
    <w:rsid w:val="00125F47"/>
    <w:rsid w:val="00133217"/>
    <w:rsid w:val="00133857"/>
    <w:rsid w:val="00135CA6"/>
    <w:rsid w:val="0013746B"/>
    <w:rsid w:val="00137A21"/>
    <w:rsid w:val="00137BFA"/>
    <w:rsid w:val="00140BF1"/>
    <w:rsid w:val="0014531E"/>
    <w:rsid w:val="001454AD"/>
    <w:rsid w:val="00146593"/>
    <w:rsid w:val="00151AEA"/>
    <w:rsid w:val="00152202"/>
    <w:rsid w:val="00156A8E"/>
    <w:rsid w:val="00161FDE"/>
    <w:rsid w:val="00162FCA"/>
    <w:rsid w:val="001677FB"/>
    <w:rsid w:val="00171240"/>
    <w:rsid w:val="00173EF9"/>
    <w:rsid w:val="00174115"/>
    <w:rsid w:val="00174955"/>
    <w:rsid w:val="00175EB7"/>
    <w:rsid w:val="001805A1"/>
    <w:rsid w:val="00180BBF"/>
    <w:rsid w:val="00183021"/>
    <w:rsid w:val="00183324"/>
    <w:rsid w:val="00186D23"/>
    <w:rsid w:val="001920BD"/>
    <w:rsid w:val="00192421"/>
    <w:rsid w:val="00195A8A"/>
    <w:rsid w:val="001A1FBD"/>
    <w:rsid w:val="001A6CB6"/>
    <w:rsid w:val="001B75F4"/>
    <w:rsid w:val="001C17DA"/>
    <w:rsid w:val="001C2DC2"/>
    <w:rsid w:val="001C4B28"/>
    <w:rsid w:val="001C5A00"/>
    <w:rsid w:val="001C6F11"/>
    <w:rsid w:val="001D30B0"/>
    <w:rsid w:val="001D3826"/>
    <w:rsid w:val="001D4868"/>
    <w:rsid w:val="001D52E7"/>
    <w:rsid w:val="001D7293"/>
    <w:rsid w:val="001D7E9A"/>
    <w:rsid w:val="001E662B"/>
    <w:rsid w:val="001F0AF3"/>
    <w:rsid w:val="001F30B5"/>
    <w:rsid w:val="001F76EE"/>
    <w:rsid w:val="0020375D"/>
    <w:rsid w:val="00205383"/>
    <w:rsid w:val="00205441"/>
    <w:rsid w:val="00205FA4"/>
    <w:rsid w:val="0020674C"/>
    <w:rsid w:val="00206D5B"/>
    <w:rsid w:val="00214F78"/>
    <w:rsid w:val="00220EA2"/>
    <w:rsid w:val="00220F07"/>
    <w:rsid w:val="00224B97"/>
    <w:rsid w:val="0022603F"/>
    <w:rsid w:val="00226831"/>
    <w:rsid w:val="00226AF9"/>
    <w:rsid w:val="00230765"/>
    <w:rsid w:val="002327EE"/>
    <w:rsid w:val="00233BE6"/>
    <w:rsid w:val="00242087"/>
    <w:rsid w:val="002430ED"/>
    <w:rsid w:val="00246743"/>
    <w:rsid w:val="00250EC0"/>
    <w:rsid w:val="002510A2"/>
    <w:rsid w:val="00252231"/>
    <w:rsid w:val="00253B85"/>
    <w:rsid w:val="0025630F"/>
    <w:rsid w:val="00256AFC"/>
    <w:rsid w:val="00256FC1"/>
    <w:rsid w:val="00260A7A"/>
    <w:rsid w:val="002635D5"/>
    <w:rsid w:val="00266F9D"/>
    <w:rsid w:val="002673B8"/>
    <w:rsid w:val="0026753E"/>
    <w:rsid w:val="00270F72"/>
    <w:rsid w:val="00274C7E"/>
    <w:rsid w:val="0028157A"/>
    <w:rsid w:val="002878B2"/>
    <w:rsid w:val="0029026A"/>
    <w:rsid w:val="00292447"/>
    <w:rsid w:val="00293338"/>
    <w:rsid w:val="002951AE"/>
    <w:rsid w:val="002A57B5"/>
    <w:rsid w:val="002B300E"/>
    <w:rsid w:val="002B4F62"/>
    <w:rsid w:val="002C0860"/>
    <w:rsid w:val="002C277D"/>
    <w:rsid w:val="002C2BA1"/>
    <w:rsid w:val="002D1402"/>
    <w:rsid w:val="002D188D"/>
    <w:rsid w:val="002D3E11"/>
    <w:rsid w:val="002D5497"/>
    <w:rsid w:val="002D6E0F"/>
    <w:rsid w:val="002E52F2"/>
    <w:rsid w:val="002E5958"/>
    <w:rsid w:val="002E7445"/>
    <w:rsid w:val="002F0766"/>
    <w:rsid w:val="003014D6"/>
    <w:rsid w:val="00312291"/>
    <w:rsid w:val="00315A26"/>
    <w:rsid w:val="0032256F"/>
    <w:rsid w:val="00323A0D"/>
    <w:rsid w:val="00324513"/>
    <w:rsid w:val="00325424"/>
    <w:rsid w:val="003258D6"/>
    <w:rsid w:val="00331445"/>
    <w:rsid w:val="003330C6"/>
    <w:rsid w:val="00334498"/>
    <w:rsid w:val="00334A76"/>
    <w:rsid w:val="00335980"/>
    <w:rsid w:val="00337D01"/>
    <w:rsid w:val="0034002C"/>
    <w:rsid w:val="00340C4A"/>
    <w:rsid w:val="00342963"/>
    <w:rsid w:val="00344F02"/>
    <w:rsid w:val="00345D6E"/>
    <w:rsid w:val="00347787"/>
    <w:rsid w:val="00347A13"/>
    <w:rsid w:val="0035280E"/>
    <w:rsid w:val="0036261F"/>
    <w:rsid w:val="00367A70"/>
    <w:rsid w:val="00373948"/>
    <w:rsid w:val="00373DC5"/>
    <w:rsid w:val="00375F4E"/>
    <w:rsid w:val="00382F82"/>
    <w:rsid w:val="0039296C"/>
    <w:rsid w:val="00394160"/>
    <w:rsid w:val="003A788D"/>
    <w:rsid w:val="003A7B73"/>
    <w:rsid w:val="003B62B4"/>
    <w:rsid w:val="003C1FA0"/>
    <w:rsid w:val="003C2BA1"/>
    <w:rsid w:val="003C76AC"/>
    <w:rsid w:val="003D062F"/>
    <w:rsid w:val="003D5BBC"/>
    <w:rsid w:val="003D614C"/>
    <w:rsid w:val="003D6ED2"/>
    <w:rsid w:val="003E4E7B"/>
    <w:rsid w:val="003E63CC"/>
    <w:rsid w:val="003E6D89"/>
    <w:rsid w:val="003E6F30"/>
    <w:rsid w:val="003E741C"/>
    <w:rsid w:val="003F3B4E"/>
    <w:rsid w:val="00410C5F"/>
    <w:rsid w:val="00411697"/>
    <w:rsid w:val="00414421"/>
    <w:rsid w:val="004155B4"/>
    <w:rsid w:val="00415851"/>
    <w:rsid w:val="00416192"/>
    <w:rsid w:val="00417633"/>
    <w:rsid w:val="00421841"/>
    <w:rsid w:val="0043377A"/>
    <w:rsid w:val="00435868"/>
    <w:rsid w:val="00447FE4"/>
    <w:rsid w:val="00450293"/>
    <w:rsid w:val="00450A43"/>
    <w:rsid w:val="0045766D"/>
    <w:rsid w:val="004602C0"/>
    <w:rsid w:val="00460AE8"/>
    <w:rsid w:val="00460E08"/>
    <w:rsid w:val="00462B8A"/>
    <w:rsid w:val="00463886"/>
    <w:rsid w:val="00464EB4"/>
    <w:rsid w:val="004661B2"/>
    <w:rsid w:val="00467F4E"/>
    <w:rsid w:val="00474453"/>
    <w:rsid w:val="00475332"/>
    <w:rsid w:val="00475FDB"/>
    <w:rsid w:val="00476914"/>
    <w:rsid w:val="0048514A"/>
    <w:rsid w:val="004957DD"/>
    <w:rsid w:val="00495F98"/>
    <w:rsid w:val="004A0063"/>
    <w:rsid w:val="004A2D00"/>
    <w:rsid w:val="004A400E"/>
    <w:rsid w:val="004A4807"/>
    <w:rsid w:val="004A5BC3"/>
    <w:rsid w:val="004C043B"/>
    <w:rsid w:val="004C0757"/>
    <w:rsid w:val="004C3B21"/>
    <w:rsid w:val="004C7B2D"/>
    <w:rsid w:val="004D0289"/>
    <w:rsid w:val="004D110B"/>
    <w:rsid w:val="004D5D8B"/>
    <w:rsid w:val="004E5EB8"/>
    <w:rsid w:val="004E734B"/>
    <w:rsid w:val="004E7518"/>
    <w:rsid w:val="004E7EB3"/>
    <w:rsid w:val="004F18AE"/>
    <w:rsid w:val="004F1E49"/>
    <w:rsid w:val="004F3921"/>
    <w:rsid w:val="004F6083"/>
    <w:rsid w:val="004F64B8"/>
    <w:rsid w:val="00502BA1"/>
    <w:rsid w:val="00504E83"/>
    <w:rsid w:val="00506DA9"/>
    <w:rsid w:val="00512E69"/>
    <w:rsid w:val="005136E1"/>
    <w:rsid w:val="0051502E"/>
    <w:rsid w:val="005153E2"/>
    <w:rsid w:val="005165B8"/>
    <w:rsid w:val="00517030"/>
    <w:rsid w:val="00517D15"/>
    <w:rsid w:val="0052574E"/>
    <w:rsid w:val="00527318"/>
    <w:rsid w:val="00527AA4"/>
    <w:rsid w:val="00534770"/>
    <w:rsid w:val="00542A76"/>
    <w:rsid w:val="00546D9F"/>
    <w:rsid w:val="0054704A"/>
    <w:rsid w:val="0055023F"/>
    <w:rsid w:val="00550D5F"/>
    <w:rsid w:val="00552BB3"/>
    <w:rsid w:val="005534AF"/>
    <w:rsid w:val="00554660"/>
    <w:rsid w:val="0056053B"/>
    <w:rsid w:val="00563DA3"/>
    <w:rsid w:val="005659E2"/>
    <w:rsid w:val="00566093"/>
    <w:rsid w:val="0056646E"/>
    <w:rsid w:val="00570BE7"/>
    <w:rsid w:val="00571F10"/>
    <w:rsid w:val="00584022"/>
    <w:rsid w:val="00596C0E"/>
    <w:rsid w:val="005A0C53"/>
    <w:rsid w:val="005A1684"/>
    <w:rsid w:val="005A561D"/>
    <w:rsid w:val="005A5892"/>
    <w:rsid w:val="005B0189"/>
    <w:rsid w:val="005B1B7A"/>
    <w:rsid w:val="005C26D8"/>
    <w:rsid w:val="005C5C28"/>
    <w:rsid w:val="005C7D9E"/>
    <w:rsid w:val="005D043A"/>
    <w:rsid w:val="005D3284"/>
    <w:rsid w:val="005D5383"/>
    <w:rsid w:val="005D6067"/>
    <w:rsid w:val="005E0D24"/>
    <w:rsid w:val="005E16A0"/>
    <w:rsid w:val="005E1DC5"/>
    <w:rsid w:val="005E51A8"/>
    <w:rsid w:val="005E56EC"/>
    <w:rsid w:val="005F4860"/>
    <w:rsid w:val="005F530D"/>
    <w:rsid w:val="0060094A"/>
    <w:rsid w:val="006047F5"/>
    <w:rsid w:val="00607945"/>
    <w:rsid w:val="00607C2E"/>
    <w:rsid w:val="00611B50"/>
    <w:rsid w:val="00616686"/>
    <w:rsid w:val="0062009B"/>
    <w:rsid w:val="00620771"/>
    <w:rsid w:val="00621290"/>
    <w:rsid w:val="00621AD2"/>
    <w:rsid w:val="00624D94"/>
    <w:rsid w:val="00625A67"/>
    <w:rsid w:val="00626AAA"/>
    <w:rsid w:val="006279B3"/>
    <w:rsid w:val="006320D3"/>
    <w:rsid w:val="006334A4"/>
    <w:rsid w:val="00634226"/>
    <w:rsid w:val="0063547A"/>
    <w:rsid w:val="006406A7"/>
    <w:rsid w:val="00643A39"/>
    <w:rsid w:val="006446B1"/>
    <w:rsid w:val="0065004D"/>
    <w:rsid w:val="00650729"/>
    <w:rsid w:val="0065102A"/>
    <w:rsid w:val="006527C8"/>
    <w:rsid w:val="00652B8D"/>
    <w:rsid w:val="006540EB"/>
    <w:rsid w:val="00657CDD"/>
    <w:rsid w:val="0066155F"/>
    <w:rsid w:val="0066364C"/>
    <w:rsid w:val="00666662"/>
    <w:rsid w:val="00673691"/>
    <w:rsid w:val="00675A71"/>
    <w:rsid w:val="00681390"/>
    <w:rsid w:val="006836A0"/>
    <w:rsid w:val="00684834"/>
    <w:rsid w:val="00687AE0"/>
    <w:rsid w:val="006A0E85"/>
    <w:rsid w:val="006A3028"/>
    <w:rsid w:val="006A339A"/>
    <w:rsid w:val="006A5623"/>
    <w:rsid w:val="006B1207"/>
    <w:rsid w:val="006B1740"/>
    <w:rsid w:val="006B291B"/>
    <w:rsid w:val="006B6380"/>
    <w:rsid w:val="006B6436"/>
    <w:rsid w:val="006B66F2"/>
    <w:rsid w:val="006B7369"/>
    <w:rsid w:val="006C000D"/>
    <w:rsid w:val="006C3F26"/>
    <w:rsid w:val="006D0245"/>
    <w:rsid w:val="006D7072"/>
    <w:rsid w:val="006D780B"/>
    <w:rsid w:val="006D7D9B"/>
    <w:rsid w:val="006E04DB"/>
    <w:rsid w:val="006E3110"/>
    <w:rsid w:val="006F1AC5"/>
    <w:rsid w:val="006F37A3"/>
    <w:rsid w:val="006F64F5"/>
    <w:rsid w:val="0070028A"/>
    <w:rsid w:val="007010F6"/>
    <w:rsid w:val="00703150"/>
    <w:rsid w:val="00704182"/>
    <w:rsid w:val="007047DD"/>
    <w:rsid w:val="00704A09"/>
    <w:rsid w:val="00711D4E"/>
    <w:rsid w:val="007137C1"/>
    <w:rsid w:val="00714D1F"/>
    <w:rsid w:val="00723E80"/>
    <w:rsid w:val="007247F3"/>
    <w:rsid w:val="00730245"/>
    <w:rsid w:val="00731F09"/>
    <w:rsid w:val="00737D74"/>
    <w:rsid w:val="00740EB0"/>
    <w:rsid w:val="00746069"/>
    <w:rsid w:val="0074702F"/>
    <w:rsid w:val="007553ED"/>
    <w:rsid w:val="00756CC7"/>
    <w:rsid w:val="007658F2"/>
    <w:rsid w:val="007707C8"/>
    <w:rsid w:val="00770875"/>
    <w:rsid w:val="00771D9B"/>
    <w:rsid w:val="00775389"/>
    <w:rsid w:val="00775E67"/>
    <w:rsid w:val="00785057"/>
    <w:rsid w:val="00786834"/>
    <w:rsid w:val="00787BF4"/>
    <w:rsid w:val="0079177D"/>
    <w:rsid w:val="00794C4B"/>
    <w:rsid w:val="00795C59"/>
    <w:rsid w:val="007A769C"/>
    <w:rsid w:val="007B0348"/>
    <w:rsid w:val="007B0D38"/>
    <w:rsid w:val="007B0E20"/>
    <w:rsid w:val="007B3381"/>
    <w:rsid w:val="007B5733"/>
    <w:rsid w:val="007B696A"/>
    <w:rsid w:val="007B6BB0"/>
    <w:rsid w:val="007C0DD0"/>
    <w:rsid w:val="007C138A"/>
    <w:rsid w:val="007C14CE"/>
    <w:rsid w:val="007E4070"/>
    <w:rsid w:val="007F0340"/>
    <w:rsid w:val="007F23AE"/>
    <w:rsid w:val="007F4584"/>
    <w:rsid w:val="007F7A9B"/>
    <w:rsid w:val="00803054"/>
    <w:rsid w:val="00803E35"/>
    <w:rsid w:val="008045BC"/>
    <w:rsid w:val="00813AA8"/>
    <w:rsid w:val="008141E9"/>
    <w:rsid w:val="008164A5"/>
    <w:rsid w:val="008209C0"/>
    <w:rsid w:val="00822369"/>
    <w:rsid w:val="00824088"/>
    <w:rsid w:val="00824A1E"/>
    <w:rsid w:val="00825900"/>
    <w:rsid w:val="00826E74"/>
    <w:rsid w:val="008333DE"/>
    <w:rsid w:val="00834E71"/>
    <w:rsid w:val="00835ADD"/>
    <w:rsid w:val="00841A85"/>
    <w:rsid w:val="00842A51"/>
    <w:rsid w:val="00845723"/>
    <w:rsid w:val="008508E7"/>
    <w:rsid w:val="00852610"/>
    <w:rsid w:val="00860A51"/>
    <w:rsid w:val="00861DCC"/>
    <w:rsid w:val="00861E23"/>
    <w:rsid w:val="00865DB6"/>
    <w:rsid w:val="00867013"/>
    <w:rsid w:val="00871AF9"/>
    <w:rsid w:val="00874DE9"/>
    <w:rsid w:val="00877A90"/>
    <w:rsid w:val="00883CFA"/>
    <w:rsid w:val="0088461A"/>
    <w:rsid w:val="008872F1"/>
    <w:rsid w:val="00890361"/>
    <w:rsid w:val="008905A0"/>
    <w:rsid w:val="00891681"/>
    <w:rsid w:val="008923CA"/>
    <w:rsid w:val="00892AE0"/>
    <w:rsid w:val="008A1DA7"/>
    <w:rsid w:val="008A6F16"/>
    <w:rsid w:val="008B7D0F"/>
    <w:rsid w:val="008C038E"/>
    <w:rsid w:val="008C3637"/>
    <w:rsid w:val="008C6437"/>
    <w:rsid w:val="008C6BF7"/>
    <w:rsid w:val="008C72DF"/>
    <w:rsid w:val="008E42D7"/>
    <w:rsid w:val="008F18FE"/>
    <w:rsid w:val="008F25E8"/>
    <w:rsid w:val="008F2FF1"/>
    <w:rsid w:val="008F34C3"/>
    <w:rsid w:val="008F4324"/>
    <w:rsid w:val="008F6611"/>
    <w:rsid w:val="00902049"/>
    <w:rsid w:val="0090364F"/>
    <w:rsid w:val="0090444C"/>
    <w:rsid w:val="009054AE"/>
    <w:rsid w:val="009144D4"/>
    <w:rsid w:val="009166DC"/>
    <w:rsid w:val="00916AB3"/>
    <w:rsid w:val="00916E80"/>
    <w:rsid w:val="00921C38"/>
    <w:rsid w:val="00921CB2"/>
    <w:rsid w:val="00923307"/>
    <w:rsid w:val="0092407D"/>
    <w:rsid w:val="009246D0"/>
    <w:rsid w:val="009247FE"/>
    <w:rsid w:val="00925980"/>
    <w:rsid w:val="00925F71"/>
    <w:rsid w:val="0092789A"/>
    <w:rsid w:val="00927A67"/>
    <w:rsid w:val="00927B50"/>
    <w:rsid w:val="00935199"/>
    <w:rsid w:val="00936854"/>
    <w:rsid w:val="00944427"/>
    <w:rsid w:val="0095198C"/>
    <w:rsid w:val="00957A49"/>
    <w:rsid w:val="0096209B"/>
    <w:rsid w:val="00964296"/>
    <w:rsid w:val="00967143"/>
    <w:rsid w:val="0097328F"/>
    <w:rsid w:val="009740B5"/>
    <w:rsid w:val="00974C73"/>
    <w:rsid w:val="00975AF1"/>
    <w:rsid w:val="009763B7"/>
    <w:rsid w:val="0098325E"/>
    <w:rsid w:val="00985C30"/>
    <w:rsid w:val="00986BA2"/>
    <w:rsid w:val="00986DBC"/>
    <w:rsid w:val="00987120"/>
    <w:rsid w:val="00991555"/>
    <w:rsid w:val="009916C4"/>
    <w:rsid w:val="00993F49"/>
    <w:rsid w:val="00994F4C"/>
    <w:rsid w:val="00996298"/>
    <w:rsid w:val="009978C0"/>
    <w:rsid w:val="00997BA7"/>
    <w:rsid w:val="009A09D9"/>
    <w:rsid w:val="009A31BF"/>
    <w:rsid w:val="009A3F0C"/>
    <w:rsid w:val="009B22BE"/>
    <w:rsid w:val="009B28FE"/>
    <w:rsid w:val="009B2F9F"/>
    <w:rsid w:val="009C43EC"/>
    <w:rsid w:val="009C6E82"/>
    <w:rsid w:val="009D0AA1"/>
    <w:rsid w:val="009D327F"/>
    <w:rsid w:val="009D4E7A"/>
    <w:rsid w:val="009E0595"/>
    <w:rsid w:val="009E22D3"/>
    <w:rsid w:val="009E3F92"/>
    <w:rsid w:val="009F76C8"/>
    <w:rsid w:val="00A004C3"/>
    <w:rsid w:val="00A04ADF"/>
    <w:rsid w:val="00A06EDA"/>
    <w:rsid w:val="00A10E54"/>
    <w:rsid w:val="00A10F1A"/>
    <w:rsid w:val="00A20CD2"/>
    <w:rsid w:val="00A21383"/>
    <w:rsid w:val="00A232C4"/>
    <w:rsid w:val="00A23F99"/>
    <w:rsid w:val="00A255CF"/>
    <w:rsid w:val="00A25C8C"/>
    <w:rsid w:val="00A27634"/>
    <w:rsid w:val="00A37D26"/>
    <w:rsid w:val="00A40889"/>
    <w:rsid w:val="00A40C7E"/>
    <w:rsid w:val="00A40EEB"/>
    <w:rsid w:val="00A418C8"/>
    <w:rsid w:val="00A41BB6"/>
    <w:rsid w:val="00A54A73"/>
    <w:rsid w:val="00A57D48"/>
    <w:rsid w:val="00A62FCA"/>
    <w:rsid w:val="00A66496"/>
    <w:rsid w:val="00A66771"/>
    <w:rsid w:val="00A711E5"/>
    <w:rsid w:val="00A77B99"/>
    <w:rsid w:val="00A84143"/>
    <w:rsid w:val="00A858C5"/>
    <w:rsid w:val="00A85A21"/>
    <w:rsid w:val="00A91D6A"/>
    <w:rsid w:val="00A92C02"/>
    <w:rsid w:val="00A957FD"/>
    <w:rsid w:val="00AA3477"/>
    <w:rsid w:val="00AA5702"/>
    <w:rsid w:val="00AA70F5"/>
    <w:rsid w:val="00AB484E"/>
    <w:rsid w:val="00AB493B"/>
    <w:rsid w:val="00AB599F"/>
    <w:rsid w:val="00AB5A9E"/>
    <w:rsid w:val="00AB7AAC"/>
    <w:rsid w:val="00AC51AE"/>
    <w:rsid w:val="00AD124E"/>
    <w:rsid w:val="00AD7A79"/>
    <w:rsid w:val="00AE0862"/>
    <w:rsid w:val="00AE28A4"/>
    <w:rsid w:val="00AE2A69"/>
    <w:rsid w:val="00AE553F"/>
    <w:rsid w:val="00AF369E"/>
    <w:rsid w:val="00AF5F9D"/>
    <w:rsid w:val="00AF61BC"/>
    <w:rsid w:val="00AF69EB"/>
    <w:rsid w:val="00B02E7B"/>
    <w:rsid w:val="00B04C41"/>
    <w:rsid w:val="00B07292"/>
    <w:rsid w:val="00B1087B"/>
    <w:rsid w:val="00B11ACF"/>
    <w:rsid w:val="00B1216E"/>
    <w:rsid w:val="00B13026"/>
    <w:rsid w:val="00B166F5"/>
    <w:rsid w:val="00B16E4B"/>
    <w:rsid w:val="00B2001E"/>
    <w:rsid w:val="00B20B89"/>
    <w:rsid w:val="00B2145D"/>
    <w:rsid w:val="00B216A7"/>
    <w:rsid w:val="00B227CA"/>
    <w:rsid w:val="00B23CB0"/>
    <w:rsid w:val="00B253A9"/>
    <w:rsid w:val="00B2612F"/>
    <w:rsid w:val="00B3285D"/>
    <w:rsid w:val="00B3686F"/>
    <w:rsid w:val="00B401E7"/>
    <w:rsid w:val="00B45C95"/>
    <w:rsid w:val="00B45E71"/>
    <w:rsid w:val="00B46896"/>
    <w:rsid w:val="00B50985"/>
    <w:rsid w:val="00B5101D"/>
    <w:rsid w:val="00B53D4C"/>
    <w:rsid w:val="00B55F4B"/>
    <w:rsid w:val="00B56F55"/>
    <w:rsid w:val="00B64551"/>
    <w:rsid w:val="00B6717A"/>
    <w:rsid w:val="00B703A7"/>
    <w:rsid w:val="00B74925"/>
    <w:rsid w:val="00B75AC2"/>
    <w:rsid w:val="00B7609C"/>
    <w:rsid w:val="00B76231"/>
    <w:rsid w:val="00B76341"/>
    <w:rsid w:val="00B81106"/>
    <w:rsid w:val="00B83681"/>
    <w:rsid w:val="00B90BB5"/>
    <w:rsid w:val="00B910DC"/>
    <w:rsid w:val="00BA4391"/>
    <w:rsid w:val="00BA54C8"/>
    <w:rsid w:val="00BA6CE8"/>
    <w:rsid w:val="00BB55F0"/>
    <w:rsid w:val="00BC09A4"/>
    <w:rsid w:val="00BC10BA"/>
    <w:rsid w:val="00BC1D6F"/>
    <w:rsid w:val="00BC3592"/>
    <w:rsid w:val="00BC3C79"/>
    <w:rsid w:val="00BD6BED"/>
    <w:rsid w:val="00BE1FD1"/>
    <w:rsid w:val="00BE3986"/>
    <w:rsid w:val="00BE6849"/>
    <w:rsid w:val="00BF16F9"/>
    <w:rsid w:val="00BF41B4"/>
    <w:rsid w:val="00BF667C"/>
    <w:rsid w:val="00C020EB"/>
    <w:rsid w:val="00C02697"/>
    <w:rsid w:val="00C101B1"/>
    <w:rsid w:val="00C13319"/>
    <w:rsid w:val="00C158A4"/>
    <w:rsid w:val="00C2122D"/>
    <w:rsid w:val="00C21AC5"/>
    <w:rsid w:val="00C229FD"/>
    <w:rsid w:val="00C22B5C"/>
    <w:rsid w:val="00C23B5C"/>
    <w:rsid w:val="00C3299E"/>
    <w:rsid w:val="00C34FB5"/>
    <w:rsid w:val="00C3663C"/>
    <w:rsid w:val="00C40B78"/>
    <w:rsid w:val="00C4432C"/>
    <w:rsid w:val="00C44612"/>
    <w:rsid w:val="00C537BD"/>
    <w:rsid w:val="00C53F27"/>
    <w:rsid w:val="00C5461D"/>
    <w:rsid w:val="00C56274"/>
    <w:rsid w:val="00C56ADE"/>
    <w:rsid w:val="00C76C32"/>
    <w:rsid w:val="00C76C63"/>
    <w:rsid w:val="00C76D49"/>
    <w:rsid w:val="00C81AE5"/>
    <w:rsid w:val="00C84150"/>
    <w:rsid w:val="00C925E2"/>
    <w:rsid w:val="00C93E0F"/>
    <w:rsid w:val="00C940F1"/>
    <w:rsid w:val="00C94C1A"/>
    <w:rsid w:val="00CA08BD"/>
    <w:rsid w:val="00CA10B3"/>
    <w:rsid w:val="00CA4DDA"/>
    <w:rsid w:val="00CB188C"/>
    <w:rsid w:val="00CB2967"/>
    <w:rsid w:val="00CB3FBB"/>
    <w:rsid w:val="00CB4F5D"/>
    <w:rsid w:val="00CB545D"/>
    <w:rsid w:val="00CB5CCA"/>
    <w:rsid w:val="00CC32C4"/>
    <w:rsid w:val="00CC4C9D"/>
    <w:rsid w:val="00CD081E"/>
    <w:rsid w:val="00CD2842"/>
    <w:rsid w:val="00CE19F5"/>
    <w:rsid w:val="00CE5B66"/>
    <w:rsid w:val="00CE7A32"/>
    <w:rsid w:val="00CF0894"/>
    <w:rsid w:val="00CF1748"/>
    <w:rsid w:val="00D12CDE"/>
    <w:rsid w:val="00D16AB4"/>
    <w:rsid w:val="00D17832"/>
    <w:rsid w:val="00D243AA"/>
    <w:rsid w:val="00D25A98"/>
    <w:rsid w:val="00D275E5"/>
    <w:rsid w:val="00D401F0"/>
    <w:rsid w:val="00D41201"/>
    <w:rsid w:val="00D41614"/>
    <w:rsid w:val="00D46DC1"/>
    <w:rsid w:val="00D56E14"/>
    <w:rsid w:val="00D601C4"/>
    <w:rsid w:val="00D605C9"/>
    <w:rsid w:val="00D61965"/>
    <w:rsid w:val="00D67953"/>
    <w:rsid w:val="00D71878"/>
    <w:rsid w:val="00D7410C"/>
    <w:rsid w:val="00D7686A"/>
    <w:rsid w:val="00D8104B"/>
    <w:rsid w:val="00D81954"/>
    <w:rsid w:val="00D83B39"/>
    <w:rsid w:val="00DA1084"/>
    <w:rsid w:val="00DA579D"/>
    <w:rsid w:val="00DA7ADC"/>
    <w:rsid w:val="00DA7CB4"/>
    <w:rsid w:val="00DB11FC"/>
    <w:rsid w:val="00DB1638"/>
    <w:rsid w:val="00DB37C3"/>
    <w:rsid w:val="00DB496C"/>
    <w:rsid w:val="00DB61D2"/>
    <w:rsid w:val="00DC0CA8"/>
    <w:rsid w:val="00DC245D"/>
    <w:rsid w:val="00DC2719"/>
    <w:rsid w:val="00DC5614"/>
    <w:rsid w:val="00DD00E5"/>
    <w:rsid w:val="00DD1026"/>
    <w:rsid w:val="00DD6D96"/>
    <w:rsid w:val="00DE2FB3"/>
    <w:rsid w:val="00DE4A93"/>
    <w:rsid w:val="00DE5BBC"/>
    <w:rsid w:val="00DF0F64"/>
    <w:rsid w:val="00DF7F7B"/>
    <w:rsid w:val="00E0228C"/>
    <w:rsid w:val="00E035A1"/>
    <w:rsid w:val="00E05129"/>
    <w:rsid w:val="00E05193"/>
    <w:rsid w:val="00E12E9D"/>
    <w:rsid w:val="00E13210"/>
    <w:rsid w:val="00E16853"/>
    <w:rsid w:val="00E21881"/>
    <w:rsid w:val="00E21E37"/>
    <w:rsid w:val="00E2329E"/>
    <w:rsid w:val="00E23683"/>
    <w:rsid w:val="00E24395"/>
    <w:rsid w:val="00E25494"/>
    <w:rsid w:val="00E27B26"/>
    <w:rsid w:val="00E323B8"/>
    <w:rsid w:val="00E33DD2"/>
    <w:rsid w:val="00E34871"/>
    <w:rsid w:val="00E43F2D"/>
    <w:rsid w:val="00E529E0"/>
    <w:rsid w:val="00E54A72"/>
    <w:rsid w:val="00E55246"/>
    <w:rsid w:val="00E619F2"/>
    <w:rsid w:val="00E62583"/>
    <w:rsid w:val="00E707C8"/>
    <w:rsid w:val="00E7165F"/>
    <w:rsid w:val="00E73155"/>
    <w:rsid w:val="00E74DEF"/>
    <w:rsid w:val="00E75EA2"/>
    <w:rsid w:val="00E80C60"/>
    <w:rsid w:val="00E828B4"/>
    <w:rsid w:val="00E83723"/>
    <w:rsid w:val="00E8414D"/>
    <w:rsid w:val="00E879D2"/>
    <w:rsid w:val="00E90CA6"/>
    <w:rsid w:val="00E959AE"/>
    <w:rsid w:val="00EA70BC"/>
    <w:rsid w:val="00EB2D0F"/>
    <w:rsid w:val="00EB724D"/>
    <w:rsid w:val="00EC01AB"/>
    <w:rsid w:val="00EC7D02"/>
    <w:rsid w:val="00ED0D1C"/>
    <w:rsid w:val="00ED19C0"/>
    <w:rsid w:val="00ED5FA8"/>
    <w:rsid w:val="00EDC41D"/>
    <w:rsid w:val="00EE2DD3"/>
    <w:rsid w:val="00EE430C"/>
    <w:rsid w:val="00EF146A"/>
    <w:rsid w:val="00EF56BB"/>
    <w:rsid w:val="00EF63CF"/>
    <w:rsid w:val="00F05FB7"/>
    <w:rsid w:val="00F103F0"/>
    <w:rsid w:val="00F11661"/>
    <w:rsid w:val="00F14194"/>
    <w:rsid w:val="00F16BA0"/>
    <w:rsid w:val="00F201C0"/>
    <w:rsid w:val="00F213D4"/>
    <w:rsid w:val="00F30C13"/>
    <w:rsid w:val="00F30D13"/>
    <w:rsid w:val="00F332ED"/>
    <w:rsid w:val="00F40205"/>
    <w:rsid w:val="00F43E7B"/>
    <w:rsid w:val="00F44C76"/>
    <w:rsid w:val="00F451F0"/>
    <w:rsid w:val="00F517A5"/>
    <w:rsid w:val="00F523AA"/>
    <w:rsid w:val="00F67C25"/>
    <w:rsid w:val="00F71B90"/>
    <w:rsid w:val="00F73387"/>
    <w:rsid w:val="00F74FC4"/>
    <w:rsid w:val="00F84D49"/>
    <w:rsid w:val="00F851DA"/>
    <w:rsid w:val="00F85EB4"/>
    <w:rsid w:val="00F90A52"/>
    <w:rsid w:val="00F91512"/>
    <w:rsid w:val="00F92070"/>
    <w:rsid w:val="00F938B8"/>
    <w:rsid w:val="00F95773"/>
    <w:rsid w:val="00FA0665"/>
    <w:rsid w:val="00FA171D"/>
    <w:rsid w:val="00FA2545"/>
    <w:rsid w:val="00FA39A1"/>
    <w:rsid w:val="00FA47FB"/>
    <w:rsid w:val="00FB18A0"/>
    <w:rsid w:val="00FB38E2"/>
    <w:rsid w:val="00FB4E5E"/>
    <w:rsid w:val="00FB5D15"/>
    <w:rsid w:val="00FB6526"/>
    <w:rsid w:val="00FC1BD1"/>
    <w:rsid w:val="00FC213F"/>
    <w:rsid w:val="00FC3874"/>
    <w:rsid w:val="00FC5988"/>
    <w:rsid w:val="00FC64F7"/>
    <w:rsid w:val="00FC7A02"/>
    <w:rsid w:val="00FD067E"/>
    <w:rsid w:val="00FD4AA8"/>
    <w:rsid w:val="00FE26FF"/>
    <w:rsid w:val="00FE3168"/>
    <w:rsid w:val="00FE3835"/>
    <w:rsid w:val="00FE6E42"/>
    <w:rsid w:val="00FF39A3"/>
    <w:rsid w:val="00FF4692"/>
    <w:rsid w:val="00FF577D"/>
    <w:rsid w:val="00FF72B9"/>
    <w:rsid w:val="04766C88"/>
    <w:rsid w:val="052DBC8F"/>
    <w:rsid w:val="057C1BB6"/>
    <w:rsid w:val="059FF636"/>
    <w:rsid w:val="069B0B2B"/>
    <w:rsid w:val="08238FC2"/>
    <w:rsid w:val="089CC85F"/>
    <w:rsid w:val="089D57D4"/>
    <w:rsid w:val="08BCAA37"/>
    <w:rsid w:val="08F40757"/>
    <w:rsid w:val="0A8EC40B"/>
    <w:rsid w:val="0AA7DA5A"/>
    <w:rsid w:val="0AC50F4D"/>
    <w:rsid w:val="0B3DF2F4"/>
    <w:rsid w:val="0C60979A"/>
    <w:rsid w:val="111AFCB9"/>
    <w:rsid w:val="12036C2B"/>
    <w:rsid w:val="12EBCBB9"/>
    <w:rsid w:val="17DBC9A4"/>
    <w:rsid w:val="182309FE"/>
    <w:rsid w:val="18400617"/>
    <w:rsid w:val="19A41631"/>
    <w:rsid w:val="1A216FED"/>
    <w:rsid w:val="1EE3CFD5"/>
    <w:rsid w:val="2272AB72"/>
    <w:rsid w:val="229E01EC"/>
    <w:rsid w:val="24220BB1"/>
    <w:rsid w:val="252BBCCA"/>
    <w:rsid w:val="2543B934"/>
    <w:rsid w:val="268D4A0A"/>
    <w:rsid w:val="26EF5198"/>
    <w:rsid w:val="27788B53"/>
    <w:rsid w:val="288D74E3"/>
    <w:rsid w:val="290BE1AF"/>
    <w:rsid w:val="29A46D5C"/>
    <w:rsid w:val="29AAF762"/>
    <w:rsid w:val="2AD1AE3F"/>
    <w:rsid w:val="2B10F25D"/>
    <w:rsid w:val="2D314004"/>
    <w:rsid w:val="2E1BE0A5"/>
    <w:rsid w:val="2E6A3ACB"/>
    <w:rsid w:val="2FA22740"/>
    <w:rsid w:val="2FDF4A3D"/>
    <w:rsid w:val="308CF7A0"/>
    <w:rsid w:val="3285547A"/>
    <w:rsid w:val="3352ECBE"/>
    <w:rsid w:val="33BCC524"/>
    <w:rsid w:val="34453912"/>
    <w:rsid w:val="359D1C96"/>
    <w:rsid w:val="36A88304"/>
    <w:rsid w:val="38E61BEF"/>
    <w:rsid w:val="39C88F00"/>
    <w:rsid w:val="39C998B4"/>
    <w:rsid w:val="3A075C7B"/>
    <w:rsid w:val="3A5C3D66"/>
    <w:rsid w:val="3BBDF5BE"/>
    <w:rsid w:val="3DABDE5E"/>
    <w:rsid w:val="3E297737"/>
    <w:rsid w:val="3EBCB80F"/>
    <w:rsid w:val="3FC8FFC3"/>
    <w:rsid w:val="40201DF8"/>
    <w:rsid w:val="403C35A5"/>
    <w:rsid w:val="42F0CC87"/>
    <w:rsid w:val="438FC0A1"/>
    <w:rsid w:val="43A099E4"/>
    <w:rsid w:val="454128CE"/>
    <w:rsid w:val="4563476A"/>
    <w:rsid w:val="46665682"/>
    <w:rsid w:val="46FFF02A"/>
    <w:rsid w:val="47B41EC9"/>
    <w:rsid w:val="48538A84"/>
    <w:rsid w:val="4949D239"/>
    <w:rsid w:val="49A4DB24"/>
    <w:rsid w:val="49E4B925"/>
    <w:rsid w:val="4C0EE9CC"/>
    <w:rsid w:val="4C23B21D"/>
    <w:rsid w:val="4C6C1533"/>
    <w:rsid w:val="4D291622"/>
    <w:rsid w:val="4DE62929"/>
    <w:rsid w:val="4E3E9EE2"/>
    <w:rsid w:val="4F35D99A"/>
    <w:rsid w:val="4F42FEB9"/>
    <w:rsid w:val="4FA9DE76"/>
    <w:rsid w:val="50DC42E2"/>
    <w:rsid w:val="51057D16"/>
    <w:rsid w:val="5156ACA1"/>
    <w:rsid w:val="51DE9DDF"/>
    <w:rsid w:val="5224E7E8"/>
    <w:rsid w:val="52E28B07"/>
    <w:rsid w:val="530C3600"/>
    <w:rsid w:val="534B3C20"/>
    <w:rsid w:val="54536832"/>
    <w:rsid w:val="5523A64F"/>
    <w:rsid w:val="56447BFC"/>
    <w:rsid w:val="58892F9F"/>
    <w:rsid w:val="58C02B6E"/>
    <w:rsid w:val="5978124E"/>
    <w:rsid w:val="59D7317A"/>
    <w:rsid w:val="5A1FF1A7"/>
    <w:rsid w:val="5B77CEAE"/>
    <w:rsid w:val="5C8F02CD"/>
    <w:rsid w:val="5CCEA943"/>
    <w:rsid w:val="60677FAC"/>
    <w:rsid w:val="60CD961B"/>
    <w:rsid w:val="631E5486"/>
    <w:rsid w:val="634873D7"/>
    <w:rsid w:val="63CFF0C8"/>
    <w:rsid w:val="64530563"/>
    <w:rsid w:val="64DD8E16"/>
    <w:rsid w:val="653D4B7C"/>
    <w:rsid w:val="655106AC"/>
    <w:rsid w:val="65AE59D3"/>
    <w:rsid w:val="6627CAA2"/>
    <w:rsid w:val="66B70D0E"/>
    <w:rsid w:val="67CA2908"/>
    <w:rsid w:val="69541674"/>
    <w:rsid w:val="69896E5D"/>
    <w:rsid w:val="6B5C2204"/>
    <w:rsid w:val="6B619929"/>
    <w:rsid w:val="6C544BCC"/>
    <w:rsid w:val="6E39D6BA"/>
    <w:rsid w:val="6FB8F762"/>
    <w:rsid w:val="71270B8A"/>
    <w:rsid w:val="72290F93"/>
    <w:rsid w:val="726A7C5D"/>
    <w:rsid w:val="7297F70F"/>
    <w:rsid w:val="7436C0E5"/>
    <w:rsid w:val="74A30B68"/>
    <w:rsid w:val="74E7E52B"/>
    <w:rsid w:val="7509E764"/>
    <w:rsid w:val="7559EDCD"/>
    <w:rsid w:val="756EFADD"/>
    <w:rsid w:val="782528C2"/>
    <w:rsid w:val="78C8E8AC"/>
    <w:rsid w:val="79267ED9"/>
    <w:rsid w:val="7A44934B"/>
    <w:rsid w:val="7BD0AF1D"/>
    <w:rsid w:val="7C611910"/>
    <w:rsid w:val="7CF679C9"/>
    <w:rsid w:val="7D0F2A7B"/>
    <w:rsid w:val="7EE10158"/>
    <w:rsid w:val="7EF8661E"/>
    <w:rsid w:val="7F03A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DDA3A"/>
  <w15:chartTrackingRefBased/>
  <w15:docId w15:val="{6496CC1E-DAB1-42E6-BC37-749C2B8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4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next w:val="Normal"/>
    <w:link w:val="Heading5Char"/>
    <w:qFormat/>
    <w:rsid w:val="007247F3"/>
    <w:pPr>
      <w:keepNext/>
      <w:spacing w:after="240" w:line="240" w:lineRule="auto"/>
      <w:ind w:left="1008" w:hanging="1008"/>
      <w:outlineLvl w:val="4"/>
    </w:pPr>
    <w:rPr>
      <w:rFonts w:ascii="Helvetica 65 Medium" w:eastAsia="Times New Roman" w:hAnsi="Helvetica 65 Medium" w:cs="Times New Roman"/>
      <w:bCs/>
      <w:i/>
      <w:iCs/>
      <w:sz w:val="20"/>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5DC0"/>
    <w:rPr>
      <w:color w:val="BA0C24"/>
      <w:u w:val="single"/>
    </w:rPr>
  </w:style>
  <w:style w:type="paragraph" w:styleId="ListParagraph">
    <w:name w:val="List Paragraph"/>
    <w:basedOn w:val="Normal"/>
    <w:uiPriority w:val="34"/>
    <w:qFormat/>
    <w:rsid w:val="00065DC0"/>
    <w:pPr>
      <w:spacing w:after="0" w:line="240" w:lineRule="auto"/>
      <w:ind w:left="720"/>
      <w:contextualSpacing/>
    </w:pPr>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065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DC0"/>
    <w:rPr>
      <w:rFonts w:ascii="Segoe UI" w:hAnsi="Segoe UI" w:cs="Segoe UI"/>
      <w:sz w:val="18"/>
      <w:szCs w:val="18"/>
    </w:rPr>
  </w:style>
  <w:style w:type="character" w:styleId="CommentReference">
    <w:name w:val="annotation reference"/>
    <w:basedOn w:val="DefaultParagraphFont"/>
    <w:uiPriority w:val="99"/>
    <w:semiHidden/>
    <w:unhideWhenUsed/>
    <w:rsid w:val="006B291B"/>
    <w:rPr>
      <w:sz w:val="16"/>
      <w:szCs w:val="16"/>
    </w:rPr>
  </w:style>
  <w:style w:type="paragraph" w:styleId="CommentText">
    <w:name w:val="annotation text"/>
    <w:basedOn w:val="Normal"/>
    <w:link w:val="CommentTextChar"/>
    <w:uiPriority w:val="99"/>
    <w:semiHidden/>
    <w:unhideWhenUsed/>
    <w:rsid w:val="006B291B"/>
    <w:pPr>
      <w:spacing w:line="240" w:lineRule="auto"/>
    </w:pPr>
    <w:rPr>
      <w:sz w:val="20"/>
      <w:szCs w:val="20"/>
    </w:rPr>
  </w:style>
  <w:style w:type="character" w:customStyle="1" w:styleId="CommentTextChar">
    <w:name w:val="Comment Text Char"/>
    <w:basedOn w:val="DefaultParagraphFont"/>
    <w:link w:val="CommentText"/>
    <w:uiPriority w:val="99"/>
    <w:semiHidden/>
    <w:rsid w:val="006B291B"/>
    <w:rPr>
      <w:sz w:val="20"/>
      <w:szCs w:val="20"/>
    </w:rPr>
  </w:style>
  <w:style w:type="paragraph" w:styleId="CommentSubject">
    <w:name w:val="annotation subject"/>
    <w:basedOn w:val="CommentText"/>
    <w:next w:val="CommentText"/>
    <w:link w:val="CommentSubjectChar"/>
    <w:uiPriority w:val="99"/>
    <w:semiHidden/>
    <w:unhideWhenUsed/>
    <w:rsid w:val="006B291B"/>
    <w:rPr>
      <w:b/>
      <w:bCs/>
    </w:rPr>
  </w:style>
  <w:style w:type="character" w:customStyle="1" w:styleId="CommentSubjectChar">
    <w:name w:val="Comment Subject Char"/>
    <w:basedOn w:val="CommentTextChar"/>
    <w:link w:val="CommentSubject"/>
    <w:uiPriority w:val="99"/>
    <w:semiHidden/>
    <w:rsid w:val="006B291B"/>
    <w:rPr>
      <w:b/>
      <w:bCs/>
      <w:sz w:val="20"/>
      <w:szCs w:val="20"/>
    </w:rPr>
  </w:style>
  <w:style w:type="character" w:styleId="UnresolvedMention">
    <w:name w:val="Unresolved Mention"/>
    <w:basedOn w:val="DefaultParagraphFont"/>
    <w:uiPriority w:val="99"/>
    <w:semiHidden/>
    <w:unhideWhenUsed/>
    <w:rsid w:val="00DB37C3"/>
    <w:rPr>
      <w:color w:val="605E5C"/>
      <w:shd w:val="clear" w:color="auto" w:fill="E1DFDD"/>
    </w:rPr>
  </w:style>
  <w:style w:type="character" w:customStyle="1" w:styleId="Heading1Char">
    <w:name w:val="Heading 1 Char"/>
    <w:basedOn w:val="DefaultParagraphFont"/>
    <w:link w:val="Heading1"/>
    <w:uiPriority w:val="9"/>
    <w:rsid w:val="0072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47F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rsid w:val="007247F3"/>
    <w:rPr>
      <w:rFonts w:ascii="Helvetica 65 Medium" w:eastAsia="Times New Roman" w:hAnsi="Helvetica 65 Medium" w:cs="Times New Roman"/>
      <w:bCs/>
      <w:i/>
      <w:iCs/>
      <w:sz w:val="20"/>
      <w:szCs w:val="26"/>
      <w:lang w:eastAsia="en-GB"/>
    </w:rPr>
  </w:style>
  <w:style w:type="paragraph" w:styleId="TOC1">
    <w:name w:val="toc 1"/>
    <w:aliases w:val="Zerto TOC 1"/>
    <w:basedOn w:val="Heading1"/>
    <w:next w:val="Normal"/>
    <w:autoRedefine/>
    <w:uiPriority w:val="39"/>
    <w:unhideWhenUsed/>
    <w:rsid w:val="007247F3"/>
    <w:pPr>
      <w:keepNext w:val="0"/>
      <w:keepLines w:val="0"/>
      <w:tabs>
        <w:tab w:val="right" w:leader="dot" w:pos="10080"/>
      </w:tabs>
      <w:suppressAutoHyphens/>
      <w:spacing w:before="180" w:after="120" w:line="280" w:lineRule="exact"/>
    </w:pPr>
    <w:rPr>
      <w:rFonts w:ascii="Calibri Light" w:eastAsia="Times New Roman" w:hAnsi="Calibri Light" w:cs="Times New Roman (Body CS)"/>
      <w:caps/>
      <w:noProof/>
      <w:color w:val="C3232D"/>
      <w:sz w:val="28"/>
      <w:szCs w:val="24"/>
    </w:rPr>
  </w:style>
  <w:style w:type="paragraph" w:styleId="TOC2">
    <w:name w:val="toc 2"/>
    <w:aliases w:val="Zerto TOC 2"/>
    <w:basedOn w:val="Heading2"/>
    <w:next w:val="Normal"/>
    <w:autoRedefine/>
    <w:uiPriority w:val="39"/>
    <w:unhideWhenUsed/>
    <w:rsid w:val="007247F3"/>
    <w:pPr>
      <w:keepNext w:val="0"/>
      <w:keepLines w:val="0"/>
      <w:tabs>
        <w:tab w:val="right" w:leader="dot" w:pos="10080"/>
      </w:tabs>
      <w:suppressAutoHyphens/>
      <w:spacing w:before="180" w:after="120" w:line="220" w:lineRule="exact"/>
      <w:ind w:left="360"/>
    </w:pPr>
    <w:rPr>
      <w:rFonts w:ascii="Calibri" w:eastAsia="Times New Roman" w:hAnsi="Calibri" w:cs="Times New Roman"/>
      <w:noProof/>
      <w:color w:val="414042"/>
      <w:sz w:val="28"/>
      <w:szCs w:val="20"/>
    </w:rPr>
  </w:style>
  <w:style w:type="character" w:styleId="FollowedHyperlink">
    <w:name w:val="FollowedHyperlink"/>
    <w:basedOn w:val="DefaultParagraphFont"/>
    <w:uiPriority w:val="99"/>
    <w:semiHidden/>
    <w:unhideWhenUsed/>
    <w:rsid w:val="007B3381"/>
    <w:rPr>
      <w:color w:val="954F72" w:themeColor="followedHyperlink"/>
      <w:u w:val="single"/>
    </w:rPr>
  </w:style>
  <w:style w:type="paragraph" w:customStyle="1" w:styleId="paragraph">
    <w:name w:val="paragraph"/>
    <w:basedOn w:val="Normal"/>
    <w:rsid w:val="007B3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3381"/>
  </w:style>
  <w:style w:type="character" w:customStyle="1" w:styleId="eop">
    <w:name w:val="eop"/>
    <w:basedOn w:val="DefaultParagraphFont"/>
    <w:rsid w:val="007B3381"/>
  </w:style>
  <w:style w:type="character" w:customStyle="1" w:styleId="spellingerror">
    <w:name w:val="spellingerror"/>
    <w:basedOn w:val="DefaultParagraphFont"/>
    <w:rsid w:val="007B3381"/>
  </w:style>
  <w:style w:type="paragraph" w:styleId="Header">
    <w:name w:val="header"/>
    <w:basedOn w:val="Normal"/>
    <w:link w:val="HeaderChar"/>
    <w:uiPriority w:val="99"/>
    <w:unhideWhenUsed/>
    <w:rsid w:val="00A66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496"/>
  </w:style>
  <w:style w:type="paragraph" w:styleId="Footer">
    <w:name w:val="footer"/>
    <w:basedOn w:val="Normal"/>
    <w:link w:val="FooterChar"/>
    <w:uiPriority w:val="99"/>
    <w:unhideWhenUsed/>
    <w:rsid w:val="00A66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5045">
      <w:bodyDiv w:val="1"/>
      <w:marLeft w:val="0"/>
      <w:marRight w:val="0"/>
      <w:marTop w:val="0"/>
      <w:marBottom w:val="0"/>
      <w:divBdr>
        <w:top w:val="none" w:sz="0" w:space="0" w:color="auto"/>
        <w:left w:val="none" w:sz="0" w:space="0" w:color="auto"/>
        <w:bottom w:val="none" w:sz="0" w:space="0" w:color="auto"/>
        <w:right w:val="none" w:sz="0" w:space="0" w:color="auto"/>
      </w:divBdr>
      <w:divsChild>
        <w:div w:id="89704">
          <w:marLeft w:val="0"/>
          <w:marRight w:val="0"/>
          <w:marTop w:val="0"/>
          <w:marBottom w:val="0"/>
          <w:divBdr>
            <w:top w:val="none" w:sz="0" w:space="0" w:color="auto"/>
            <w:left w:val="none" w:sz="0" w:space="0" w:color="auto"/>
            <w:bottom w:val="none" w:sz="0" w:space="0" w:color="auto"/>
            <w:right w:val="none" w:sz="0" w:space="0" w:color="auto"/>
          </w:divBdr>
        </w:div>
        <w:div w:id="6368364">
          <w:marLeft w:val="0"/>
          <w:marRight w:val="0"/>
          <w:marTop w:val="0"/>
          <w:marBottom w:val="0"/>
          <w:divBdr>
            <w:top w:val="none" w:sz="0" w:space="0" w:color="auto"/>
            <w:left w:val="none" w:sz="0" w:space="0" w:color="auto"/>
            <w:bottom w:val="none" w:sz="0" w:space="0" w:color="auto"/>
            <w:right w:val="none" w:sz="0" w:space="0" w:color="auto"/>
          </w:divBdr>
        </w:div>
        <w:div w:id="866873495">
          <w:marLeft w:val="0"/>
          <w:marRight w:val="0"/>
          <w:marTop w:val="0"/>
          <w:marBottom w:val="0"/>
          <w:divBdr>
            <w:top w:val="none" w:sz="0" w:space="0" w:color="auto"/>
            <w:left w:val="none" w:sz="0" w:space="0" w:color="auto"/>
            <w:bottom w:val="none" w:sz="0" w:space="0" w:color="auto"/>
            <w:right w:val="none" w:sz="0" w:space="0" w:color="auto"/>
          </w:divBdr>
        </w:div>
        <w:div w:id="881556148">
          <w:marLeft w:val="0"/>
          <w:marRight w:val="0"/>
          <w:marTop w:val="0"/>
          <w:marBottom w:val="0"/>
          <w:divBdr>
            <w:top w:val="none" w:sz="0" w:space="0" w:color="auto"/>
            <w:left w:val="none" w:sz="0" w:space="0" w:color="auto"/>
            <w:bottom w:val="none" w:sz="0" w:space="0" w:color="auto"/>
            <w:right w:val="none" w:sz="0" w:space="0" w:color="auto"/>
          </w:divBdr>
        </w:div>
        <w:div w:id="1076241131">
          <w:marLeft w:val="0"/>
          <w:marRight w:val="0"/>
          <w:marTop w:val="0"/>
          <w:marBottom w:val="0"/>
          <w:divBdr>
            <w:top w:val="none" w:sz="0" w:space="0" w:color="auto"/>
            <w:left w:val="none" w:sz="0" w:space="0" w:color="auto"/>
            <w:bottom w:val="none" w:sz="0" w:space="0" w:color="auto"/>
            <w:right w:val="none" w:sz="0" w:space="0" w:color="auto"/>
          </w:divBdr>
        </w:div>
        <w:div w:id="1345979183">
          <w:marLeft w:val="0"/>
          <w:marRight w:val="0"/>
          <w:marTop w:val="0"/>
          <w:marBottom w:val="0"/>
          <w:divBdr>
            <w:top w:val="none" w:sz="0" w:space="0" w:color="auto"/>
            <w:left w:val="none" w:sz="0" w:space="0" w:color="auto"/>
            <w:bottom w:val="none" w:sz="0" w:space="0" w:color="auto"/>
            <w:right w:val="none" w:sz="0" w:space="0" w:color="auto"/>
          </w:divBdr>
        </w:div>
        <w:div w:id="1821579727">
          <w:marLeft w:val="0"/>
          <w:marRight w:val="0"/>
          <w:marTop w:val="0"/>
          <w:marBottom w:val="0"/>
          <w:divBdr>
            <w:top w:val="none" w:sz="0" w:space="0" w:color="auto"/>
            <w:left w:val="none" w:sz="0" w:space="0" w:color="auto"/>
            <w:bottom w:val="none" w:sz="0" w:space="0" w:color="auto"/>
            <w:right w:val="none" w:sz="0" w:space="0" w:color="auto"/>
          </w:divBdr>
        </w:div>
        <w:div w:id="1883592840">
          <w:marLeft w:val="0"/>
          <w:marRight w:val="0"/>
          <w:marTop w:val="0"/>
          <w:marBottom w:val="0"/>
          <w:divBdr>
            <w:top w:val="none" w:sz="0" w:space="0" w:color="auto"/>
            <w:left w:val="none" w:sz="0" w:space="0" w:color="auto"/>
            <w:bottom w:val="none" w:sz="0" w:space="0" w:color="auto"/>
            <w:right w:val="none" w:sz="0" w:space="0" w:color="auto"/>
          </w:divBdr>
        </w:div>
        <w:div w:id="2073581819">
          <w:marLeft w:val="0"/>
          <w:marRight w:val="0"/>
          <w:marTop w:val="0"/>
          <w:marBottom w:val="0"/>
          <w:divBdr>
            <w:top w:val="none" w:sz="0" w:space="0" w:color="auto"/>
            <w:left w:val="none" w:sz="0" w:space="0" w:color="auto"/>
            <w:bottom w:val="none" w:sz="0" w:space="0" w:color="auto"/>
            <w:right w:val="none" w:sz="0" w:space="0" w:color="auto"/>
          </w:divBdr>
        </w:div>
      </w:divsChild>
    </w:div>
    <w:div w:id="1419518397">
      <w:bodyDiv w:val="1"/>
      <w:marLeft w:val="0"/>
      <w:marRight w:val="0"/>
      <w:marTop w:val="0"/>
      <w:marBottom w:val="0"/>
      <w:divBdr>
        <w:top w:val="none" w:sz="0" w:space="0" w:color="auto"/>
        <w:left w:val="none" w:sz="0" w:space="0" w:color="auto"/>
        <w:bottom w:val="none" w:sz="0" w:space="0" w:color="auto"/>
        <w:right w:val="none" w:sz="0" w:space="0" w:color="auto"/>
      </w:divBdr>
    </w:div>
    <w:div w:id="1475102416">
      <w:bodyDiv w:val="1"/>
      <w:marLeft w:val="0"/>
      <w:marRight w:val="0"/>
      <w:marTop w:val="0"/>
      <w:marBottom w:val="0"/>
      <w:divBdr>
        <w:top w:val="none" w:sz="0" w:space="0" w:color="auto"/>
        <w:left w:val="none" w:sz="0" w:space="0" w:color="auto"/>
        <w:bottom w:val="none" w:sz="0" w:space="0" w:color="auto"/>
        <w:right w:val="none" w:sz="0" w:space="0" w:color="auto"/>
      </w:divBdr>
      <w:divsChild>
        <w:div w:id="1219511106">
          <w:marLeft w:val="0"/>
          <w:marRight w:val="0"/>
          <w:marTop w:val="0"/>
          <w:marBottom w:val="0"/>
          <w:divBdr>
            <w:top w:val="none" w:sz="0" w:space="0" w:color="auto"/>
            <w:left w:val="none" w:sz="0" w:space="0" w:color="auto"/>
            <w:bottom w:val="none" w:sz="0" w:space="0" w:color="auto"/>
            <w:right w:val="none" w:sz="0" w:space="0" w:color="auto"/>
          </w:divBdr>
          <w:divsChild>
            <w:div w:id="28844877">
              <w:marLeft w:val="0"/>
              <w:marRight w:val="0"/>
              <w:marTop w:val="0"/>
              <w:marBottom w:val="0"/>
              <w:divBdr>
                <w:top w:val="none" w:sz="0" w:space="0" w:color="auto"/>
                <w:left w:val="none" w:sz="0" w:space="0" w:color="auto"/>
                <w:bottom w:val="none" w:sz="0" w:space="0" w:color="auto"/>
                <w:right w:val="none" w:sz="0" w:space="0" w:color="auto"/>
              </w:divBdr>
              <w:divsChild>
                <w:div w:id="1037123105">
                  <w:marLeft w:val="0"/>
                  <w:marRight w:val="0"/>
                  <w:marTop w:val="0"/>
                  <w:marBottom w:val="0"/>
                  <w:divBdr>
                    <w:top w:val="none" w:sz="0" w:space="0" w:color="auto"/>
                    <w:left w:val="none" w:sz="0" w:space="0" w:color="auto"/>
                    <w:bottom w:val="none" w:sz="0" w:space="0" w:color="auto"/>
                    <w:right w:val="none" w:sz="0" w:space="0" w:color="auto"/>
                  </w:divBdr>
                  <w:divsChild>
                    <w:div w:id="85276934">
                      <w:marLeft w:val="0"/>
                      <w:marRight w:val="0"/>
                      <w:marTop w:val="0"/>
                      <w:marBottom w:val="0"/>
                      <w:divBdr>
                        <w:top w:val="none" w:sz="0" w:space="0" w:color="auto"/>
                        <w:left w:val="none" w:sz="0" w:space="0" w:color="auto"/>
                        <w:bottom w:val="none" w:sz="0" w:space="0" w:color="auto"/>
                        <w:right w:val="none" w:sz="0" w:space="0" w:color="auto"/>
                      </w:divBdr>
                      <w:divsChild>
                        <w:div w:id="1307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7139">
              <w:marLeft w:val="0"/>
              <w:marRight w:val="0"/>
              <w:marTop w:val="0"/>
              <w:marBottom w:val="0"/>
              <w:divBdr>
                <w:top w:val="none" w:sz="0" w:space="0" w:color="auto"/>
                <w:left w:val="none" w:sz="0" w:space="0" w:color="auto"/>
                <w:bottom w:val="none" w:sz="0" w:space="0" w:color="auto"/>
                <w:right w:val="none" w:sz="0" w:space="0" w:color="auto"/>
              </w:divBdr>
              <w:divsChild>
                <w:div w:id="482311107">
                  <w:marLeft w:val="0"/>
                  <w:marRight w:val="0"/>
                  <w:marTop w:val="0"/>
                  <w:marBottom w:val="0"/>
                  <w:divBdr>
                    <w:top w:val="none" w:sz="0" w:space="0" w:color="auto"/>
                    <w:left w:val="none" w:sz="0" w:space="0" w:color="auto"/>
                    <w:bottom w:val="none" w:sz="0" w:space="0" w:color="auto"/>
                    <w:right w:val="none" w:sz="0" w:space="0" w:color="auto"/>
                  </w:divBdr>
                  <w:divsChild>
                    <w:div w:id="1046873776">
                      <w:marLeft w:val="0"/>
                      <w:marRight w:val="0"/>
                      <w:marTop w:val="0"/>
                      <w:marBottom w:val="0"/>
                      <w:divBdr>
                        <w:top w:val="none" w:sz="0" w:space="0" w:color="auto"/>
                        <w:left w:val="none" w:sz="0" w:space="0" w:color="auto"/>
                        <w:bottom w:val="none" w:sz="0" w:space="0" w:color="auto"/>
                        <w:right w:val="none" w:sz="0" w:space="0" w:color="auto"/>
                      </w:divBdr>
                      <w:divsChild>
                        <w:div w:id="11543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9012">
              <w:marLeft w:val="0"/>
              <w:marRight w:val="0"/>
              <w:marTop w:val="0"/>
              <w:marBottom w:val="0"/>
              <w:divBdr>
                <w:top w:val="none" w:sz="0" w:space="0" w:color="auto"/>
                <w:left w:val="none" w:sz="0" w:space="0" w:color="auto"/>
                <w:bottom w:val="none" w:sz="0" w:space="0" w:color="auto"/>
                <w:right w:val="none" w:sz="0" w:space="0" w:color="auto"/>
              </w:divBdr>
              <w:divsChild>
                <w:div w:id="2120449454">
                  <w:marLeft w:val="0"/>
                  <w:marRight w:val="0"/>
                  <w:marTop w:val="0"/>
                  <w:marBottom w:val="0"/>
                  <w:divBdr>
                    <w:top w:val="none" w:sz="0" w:space="0" w:color="auto"/>
                    <w:left w:val="none" w:sz="0" w:space="0" w:color="auto"/>
                    <w:bottom w:val="none" w:sz="0" w:space="0" w:color="auto"/>
                    <w:right w:val="none" w:sz="0" w:space="0" w:color="auto"/>
                  </w:divBdr>
                  <w:divsChild>
                    <w:div w:id="815494963">
                      <w:marLeft w:val="0"/>
                      <w:marRight w:val="0"/>
                      <w:marTop w:val="0"/>
                      <w:marBottom w:val="0"/>
                      <w:divBdr>
                        <w:top w:val="none" w:sz="0" w:space="0" w:color="auto"/>
                        <w:left w:val="none" w:sz="0" w:space="0" w:color="auto"/>
                        <w:bottom w:val="none" w:sz="0" w:space="0" w:color="auto"/>
                        <w:right w:val="none" w:sz="0" w:space="0" w:color="auto"/>
                      </w:divBdr>
                      <w:divsChild>
                        <w:div w:id="291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2209">
              <w:marLeft w:val="0"/>
              <w:marRight w:val="0"/>
              <w:marTop w:val="0"/>
              <w:marBottom w:val="0"/>
              <w:divBdr>
                <w:top w:val="none" w:sz="0" w:space="0" w:color="auto"/>
                <w:left w:val="none" w:sz="0" w:space="0" w:color="auto"/>
                <w:bottom w:val="none" w:sz="0" w:space="0" w:color="auto"/>
                <w:right w:val="none" w:sz="0" w:space="0" w:color="auto"/>
              </w:divBdr>
            </w:div>
            <w:div w:id="598025013">
              <w:marLeft w:val="0"/>
              <w:marRight w:val="0"/>
              <w:marTop w:val="0"/>
              <w:marBottom w:val="0"/>
              <w:divBdr>
                <w:top w:val="none" w:sz="0" w:space="0" w:color="auto"/>
                <w:left w:val="none" w:sz="0" w:space="0" w:color="auto"/>
                <w:bottom w:val="none" w:sz="0" w:space="0" w:color="auto"/>
                <w:right w:val="none" w:sz="0" w:space="0" w:color="auto"/>
              </w:divBdr>
              <w:divsChild>
                <w:div w:id="1752771227">
                  <w:marLeft w:val="0"/>
                  <w:marRight w:val="0"/>
                  <w:marTop w:val="0"/>
                  <w:marBottom w:val="0"/>
                  <w:divBdr>
                    <w:top w:val="none" w:sz="0" w:space="0" w:color="auto"/>
                    <w:left w:val="none" w:sz="0" w:space="0" w:color="auto"/>
                    <w:bottom w:val="none" w:sz="0" w:space="0" w:color="auto"/>
                    <w:right w:val="none" w:sz="0" w:space="0" w:color="auto"/>
                  </w:divBdr>
                  <w:divsChild>
                    <w:div w:id="369065922">
                      <w:marLeft w:val="0"/>
                      <w:marRight w:val="0"/>
                      <w:marTop w:val="0"/>
                      <w:marBottom w:val="0"/>
                      <w:divBdr>
                        <w:top w:val="none" w:sz="0" w:space="0" w:color="auto"/>
                        <w:left w:val="none" w:sz="0" w:space="0" w:color="auto"/>
                        <w:bottom w:val="none" w:sz="0" w:space="0" w:color="auto"/>
                        <w:right w:val="none" w:sz="0" w:space="0" w:color="auto"/>
                      </w:divBdr>
                      <w:divsChild>
                        <w:div w:id="18072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1802">
              <w:marLeft w:val="0"/>
              <w:marRight w:val="0"/>
              <w:marTop w:val="0"/>
              <w:marBottom w:val="0"/>
              <w:divBdr>
                <w:top w:val="none" w:sz="0" w:space="0" w:color="auto"/>
                <w:left w:val="none" w:sz="0" w:space="0" w:color="auto"/>
                <w:bottom w:val="none" w:sz="0" w:space="0" w:color="auto"/>
                <w:right w:val="none" w:sz="0" w:space="0" w:color="auto"/>
              </w:divBdr>
            </w:div>
            <w:div w:id="1135294190">
              <w:marLeft w:val="0"/>
              <w:marRight w:val="0"/>
              <w:marTop w:val="0"/>
              <w:marBottom w:val="0"/>
              <w:divBdr>
                <w:top w:val="none" w:sz="0" w:space="0" w:color="auto"/>
                <w:left w:val="none" w:sz="0" w:space="0" w:color="auto"/>
                <w:bottom w:val="none" w:sz="0" w:space="0" w:color="auto"/>
                <w:right w:val="none" w:sz="0" w:space="0" w:color="auto"/>
              </w:divBdr>
            </w:div>
            <w:div w:id="1161312381">
              <w:marLeft w:val="0"/>
              <w:marRight w:val="0"/>
              <w:marTop w:val="0"/>
              <w:marBottom w:val="0"/>
              <w:divBdr>
                <w:top w:val="none" w:sz="0" w:space="0" w:color="auto"/>
                <w:left w:val="none" w:sz="0" w:space="0" w:color="auto"/>
                <w:bottom w:val="none" w:sz="0" w:space="0" w:color="auto"/>
                <w:right w:val="none" w:sz="0" w:space="0" w:color="auto"/>
              </w:divBdr>
            </w:div>
            <w:div w:id="1250231846">
              <w:marLeft w:val="0"/>
              <w:marRight w:val="0"/>
              <w:marTop w:val="0"/>
              <w:marBottom w:val="0"/>
              <w:divBdr>
                <w:top w:val="none" w:sz="0" w:space="0" w:color="auto"/>
                <w:left w:val="none" w:sz="0" w:space="0" w:color="auto"/>
                <w:bottom w:val="none" w:sz="0" w:space="0" w:color="auto"/>
                <w:right w:val="none" w:sz="0" w:space="0" w:color="auto"/>
              </w:divBdr>
            </w:div>
            <w:div w:id="1308827462">
              <w:marLeft w:val="0"/>
              <w:marRight w:val="0"/>
              <w:marTop w:val="0"/>
              <w:marBottom w:val="0"/>
              <w:divBdr>
                <w:top w:val="none" w:sz="0" w:space="0" w:color="auto"/>
                <w:left w:val="none" w:sz="0" w:space="0" w:color="auto"/>
                <w:bottom w:val="none" w:sz="0" w:space="0" w:color="auto"/>
                <w:right w:val="none" w:sz="0" w:space="0" w:color="auto"/>
              </w:divBdr>
              <w:divsChild>
                <w:div w:id="790323002">
                  <w:marLeft w:val="0"/>
                  <w:marRight w:val="0"/>
                  <w:marTop w:val="0"/>
                  <w:marBottom w:val="0"/>
                  <w:divBdr>
                    <w:top w:val="none" w:sz="0" w:space="0" w:color="auto"/>
                    <w:left w:val="none" w:sz="0" w:space="0" w:color="auto"/>
                    <w:bottom w:val="none" w:sz="0" w:space="0" w:color="auto"/>
                    <w:right w:val="none" w:sz="0" w:space="0" w:color="auto"/>
                  </w:divBdr>
                  <w:divsChild>
                    <w:div w:id="59249997">
                      <w:marLeft w:val="0"/>
                      <w:marRight w:val="0"/>
                      <w:marTop w:val="0"/>
                      <w:marBottom w:val="0"/>
                      <w:divBdr>
                        <w:top w:val="none" w:sz="0" w:space="0" w:color="auto"/>
                        <w:left w:val="none" w:sz="0" w:space="0" w:color="auto"/>
                        <w:bottom w:val="none" w:sz="0" w:space="0" w:color="auto"/>
                        <w:right w:val="none" w:sz="0" w:space="0" w:color="auto"/>
                      </w:divBdr>
                      <w:divsChild>
                        <w:div w:id="9265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3144">
              <w:marLeft w:val="0"/>
              <w:marRight w:val="0"/>
              <w:marTop w:val="0"/>
              <w:marBottom w:val="0"/>
              <w:divBdr>
                <w:top w:val="none" w:sz="0" w:space="0" w:color="auto"/>
                <w:left w:val="none" w:sz="0" w:space="0" w:color="auto"/>
                <w:bottom w:val="none" w:sz="0" w:space="0" w:color="auto"/>
                <w:right w:val="none" w:sz="0" w:space="0" w:color="auto"/>
              </w:divBdr>
              <w:divsChild>
                <w:div w:id="1942251406">
                  <w:marLeft w:val="0"/>
                  <w:marRight w:val="0"/>
                  <w:marTop w:val="0"/>
                  <w:marBottom w:val="0"/>
                  <w:divBdr>
                    <w:top w:val="none" w:sz="0" w:space="0" w:color="auto"/>
                    <w:left w:val="none" w:sz="0" w:space="0" w:color="auto"/>
                    <w:bottom w:val="none" w:sz="0" w:space="0" w:color="auto"/>
                    <w:right w:val="none" w:sz="0" w:space="0" w:color="auto"/>
                  </w:divBdr>
                  <w:divsChild>
                    <w:div w:id="1548836383">
                      <w:marLeft w:val="0"/>
                      <w:marRight w:val="0"/>
                      <w:marTop w:val="0"/>
                      <w:marBottom w:val="0"/>
                      <w:divBdr>
                        <w:top w:val="none" w:sz="0" w:space="0" w:color="auto"/>
                        <w:left w:val="none" w:sz="0" w:space="0" w:color="auto"/>
                        <w:bottom w:val="none" w:sz="0" w:space="0" w:color="auto"/>
                        <w:right w:val="none" w:sz="0" w:space="0" w:color="auto"/>
                      </w:divBdr>
                      <w:divsChild>
                        <w:div w:id="389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7149">
              <w:marLeft w:val="0"/>
              <w:marRight w:val="0"/>
              <w:marTop w:val="0"/>
              <w:marBottom w:val="0"/>
              <w:divBdr>
                <w:top w:val="none" w:sz="0" w:space="0" w:color="auto"/>
                <w:left w:val="none" w:sz="0" w:space="0" w:color="auto"/>
                <w:bottom w:val="none" w:sz="0" w:space="0" w:color="auto"/>
                <w:right w:val="none" w:sz="0" w:space="0" w:color="auto"/>
              </w:divBdr>
              <w:divsChild>
                <w:div w:id="1346665483">
                  <w:marLeft w:val="0"/>
                  <w:marRight w:val="0"/>
                  <w:marTop w:val="0"/>
                  <w:marBottom w:val="0"/>
                  <w:divBdr>
                    <w:top w:val="none" w:sz="0" w:space="0" w:color="auto"/>
                    <w:left w:val="none" w:sz="0" w:space="0" w:color="auto"/>
                    <w:bottom w:val="none" w:sz="0" w:space="0" w:color="auto"/>
                    <w:right w:val="none" w:sz="0" w:space="0" w:color="auto"/>
                  </w:divBdr>
                  <w:divsChild>
                    <w:div w:id="1708213438">
                      <w:marLeft w:val="0"/>
                      <w:marRight w:val="0"/>
                      <w:marTop w:val="0"/>
                      <w:marBottom w:val="0"/>
                      <w:divBdr>
                        <w:top w:val="none" w:sz="0" w:space="0" w:color="auto"/>
                        <w:left w:val="none" w:sz="0" w:space="0" w:color="auto"/>
                        <w:bottom w:val="none" w:sz="0" w:space="0" w:color="auto"/>
                        <w:right w:val="none" w:sz="0" w:space="0" w:color="auto"/>
                      </w:divBdr>
                      <w:divsChild>
                        <w:div w:id="9072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3642">
              <w:marLeft w:val="0"/>
              <w:marRight w:val="0"/>
              <w:marTop w:val="0"/>
              <w:marBottom w:val="0"/>
              <w:divBdr>
                <w:top w:val="none" w:sz="0" w:space="0" w:color="auto"/>
                <w:left w:val="none" w:sz="0" w:space="0" w:color="auto"/>
                <w:bottom w:val="none" w:sz="0" w:space="0" w:color="auto"/>
                <w:right w:val="none" w:sz="0" w:space="0" w:color="auto"/>
              </w:divBdr>
            </w:div>
            <w:div w:id="1680278819">
              <w:marLeft w:val="0"/>
              <w:marRight w:val="0"/>
              <w:marTop w:val="0"/>
              <w:marBottom w:val="0"/>
              <w:divBdr>
                <w:top w:val="none" w:sz="0" w:space="0" w:color="auto"/>
                <w:left w:val="none" w:sz="0" w:space="0" w:color="auto"/>
                <w:bottom w:val="none" w:sz="0" w:space="0" w:color="auto"/>
                <w:right w:val="none" w:sz="0" w:space="0" w:color="auto"/>
              </w:divBdr>
              <w:divsChild>
                <w:div w:id="1191382683">
                  <w:marLeft w:val="0"/>
                  <w:marRight w:val="0"/>
                  <w:marTop w:val="0"/>
                  <w:marBottom w:val="0"/>
                  <w:divBdr>
                    <w:top w:val="none" w:sz="0" w:space="0" w:color="auto"/>
                    <w:left w:val="none" w:sz="0" w:space="0" w:color="auto"/>
                    <w:bottom w:val="none" w:sz="0" w:space="0" w:color="auto"/>
                    <w:right w:val="none" w:sz="0" w:space="0" w:color="auto"/>
                  </w:divBdr>
                  <w:divsChild>
                    <w:div w:id="2016107084">
                      <w:marLeft w:val="0"/>
                      <w:marRight w:val="0"/>
                      <w:marTop w:val="0"/>
                      <w:marBottom w:val="0"/>
                      <w:divBdr>
                        <w:top w:val="none" w:sz="0" w:space="0" w:color="auto"/>
                        <w:left w:val="none" w:sz="0" w:space="0" w:color="auto"/>
                        <w:bottom w:val="none" w:sz="0" w:space="0" w:color="auto"/>
                        <w:right w:val="none" w:sz="0" w:space="0" w:color="auto"/>
                      </w:divBdr>
                      <w:divsChild>
                        <w:div w:id="14945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519">
      <w:bodyDiv w:val="1"/>
      <w:marLeft w:val="0"/>
      <w:marRight w:val="0"/>
      <w:marTop w:val="0"/>
      <w:marBottom w:val="0"/>
      <w:divBdr>
        <w:top w:val="none" w:sz="0" w:space="0" w:color="auto"/>
        <w:left w:val="none" w:sz="0" w:space="0" w:color="auto"/>
        <w:bottom w:val="none" w:sz="0" w:space="0" w:color="auto"/>
        <w:right w:val="none" w:sz="0" w:space="0" w:color="auto"/>
      </w:divBdr>
      <w:divsChild>
        <w:div w:id="995230227">
          <w:marLeft w:val="461"/>
          <w:marRight w:val="0"/>
          <w:marTop w:val="96"/>
          <w:marBottom w:val="0"/>
          <w:divBdr>
            <w:top w:val="none" w:sz="0" w:space="0" w:color="auto"/>
            <w:left w:val="none" w:sz="0" w:space="0" w:color="auto"/>
            <w:bottom w:val="none" w:sz="0" w:space="0" w:color="auto"/>
            <w:right w:val="none" w:sz="0" w:space="0" w:color="auto"/>
          </w:divBdr>
        </w:div>
        <w:div w:id="1311013793">
          <w:marLeft w:val="461"/>
          <w:marRight w:val="0"/>
          <w:marTop w:val="96"/>
          <w:marBottom w:val="0"/>
          <w:divBdr>
            <w:top w:val="none" w:sz="0" w:space="0" w:color="auto"/>
            <w:left w:val="none" w:sz="0" w:space="0" w:color="auto"/>
            <w:bottom w:val="none" w:sz="0" w:space="0" w:color="auto"/>
            <w:right w:val="none" w:sz="0" w:space="0" w:color="auto"/>
          </w:divBdr>
        </w:div>
        <w:div w:id="1474560102">
          <w:marLeft w:val="461"/>
          <w:marRight w:val="0"/>
          <w:marTop w:val="96"/>
          <w:marBottom w:val="0"/>
          <w:divBdr>
            <w:top w:val="none" w:sz="0" w:space="0" w:color="auto"/>
            <w:left w:val="none" w:sz="0" w:space="0" w:color="auto"/>
            <w:bottom w:val="none" w:sz="0" w:space="0" w:color="auto"/>
            <w:right w:val="none" w:sz="0" w:space="0" w:color="auto"/>
          </w:divBdr>
        </w:div>
        <w:div w:id="1487697825">
          <w:marLeft w:val="461"/>
          <w:marRight w:val="0"/>
          <w:marTop w:val="96"/>
          <w:marBottom w:val="0"/>
          <w:divBdr>
            <w:top w:val="none" w:sz="0" w:space="0" w:color="auto"/>
            <w:left w:val="none" w:sz="0" w:space="0" w:color="auto"/>
            <w:bottom w:val="none" w:sz="0" w:space="0" w:color="auto"/>
            <w:right w:val="none" w:sz="0" w:space="0" w:color="auto"/>
          </w:divBdr>
        </w:div>
        <w:div w:id="1536500626">
          <w:marLeft w:val="461"/>
          <w:marRight w:val="0"/>
          <w:marTop w:val="96"/>
          <w:marBottom w:val="0"/>
          <w:divBdr>
            <w:top w:val="none" w:sz="0" w:space="0" w:color="auto"/>
            <w:left w:val="none" w:sz="0" w:space="0" w:color="auto"/>
            <w:bottom w:val="none" w:sz="0" w:space="0" w:color="auto"/>
            <w:right w:val="none" w:sz="0" w:space="0" w:color="auto"/>
          </w:divBdr>
        </w:div>
        <w:div w:id="1609968221">
          <w:marLeft w:val="461"/>
          <w:marRight w:val="0"/>
          <w:marTop w:val="96"/>
          <w:marBottom w:val="0"/>
          <w:divBdr>
            <w:top w:val="none" w:sz="0" w:space="0" w:color="auto"/>
            <w:left w:val="none" w:sz="0" w:space="0" w:color="auto"/>
            <w:bottom w:val="none" w:sz="0" w:space="0" w:color="auto"/>
            <w:right w:val="none" w:sz="0" w:space="0" w:color="auto"/>
          </w:divBdr>
        </w:div>
        <w:div w:id="1750731416">
          <w:marLeft w:val="461"/>
          <w:marRight w:val="0"/>
          <w:marTop w:val="96"/>
          <w:marBottom w:val="0"/>
          <w:divBdr>
            <w:top w:val="none" w:sz="0" w:space="0" w:color="auto"/>
            <w:left w:val="none" w:sz="0" w:space="0" w:color="auto"/>
            <w:bottom w:val="none" w:sz="0" w:space="0" w:color="auto"/>
            <w:right w:val="none" w:sz="0" w:space="0" w:color="auto"/>
          </w:divBdr>
        </w:div>
        <w:div w:id="2122799893">
          <w:marLeft w:val="461"/>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rto.my.salesforce.com/00O0G000007Q7IQ" TargetMode="External"/><Relationship Id="rId13" Type="http://schemas.openxmlformats.org/officeDocument/2006/relationships/hyperlink" Target="https://zerto-mobile-data.zerto.com"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zerto.my.salesforce.com/00O2I000007gdS5"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zerto.my.salesforce.com/00O2I0000078AW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4051</TotalTime>
  <Pages>14</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Links>
    <vt:vector size="72" baseType="variant">
      <vt:variant>
        <vt:i4>983040</vt:i4>
      </vt:variant>
      <vt:variant>
        <vt:i4>60</vt:i4>
      </vt:variant>
      <vt:variant>
        <vt:i4>0</vt:i4>
      </vt:variant>
      <vt:variant>
        <vt:i4>5</vt:i4>
      </vt:variant>
      <vt:variant>
        <vt:lpwstr>https://zerto-mobile-data.zerto.com/</vt:lpwstr>
      </vt:variant>
      <vt:variant>
        <vt:lpwstr/>
      </vt:variant>
      <vt:variant>
        <vt:i4>2359423</vt:i4>
      </vt:variant>
      <vt:variant>
        <vt:i4>57</vt:i4>
      </vt:variant>
      <vt:variant>
        <vt:i4>0</vt:i4>
      </vt:variant>
      <vt:variant>
        <vt:i4>5</vt:i4>
      </vt:variant>
      <vt:variant>
        <vt:lpwstr>https://zerto.my.salesforce.com/00O2I0000078AWV</vt:lpwstr>
      </vt:variant>
      <vt:variant>
        <vt:lpwstr/>
      </vt:variant>
      <vt:variant>
        <vt:i4>7405607</vt:i4>
      </vt:variant>
      <vt:variant>
        <vt:i4>54</vt:i4>
      </vt:variant>
      <vt:variant>
        <vt:i4>0</vt:i4>
      </vt:variant>
      <vt:variant>
        <vt:i4>5</vt:i4>
      </vt:variant>
      <vt:variant>
        <vt:lpwstr>https://zerto.my.salesforce.com/00O0G000007Q7IQ</vt:lpwstr>
      </vt:variant>
      <vt:variant>
        <vt:lpwstr/>
      </vt:variant>
      <vt:variant>
        <vt:i4>8323194</vt:i4>
      </vt:variant>
      <vt:variant>
        <vt:i4>51</vt:i4>
      </vt:variant>
      <vt:variant>
        <vt:i4>0</vt:i4>
      </vt:variant>
      <vt:variant>
        <vt:i4>5</vt:i4>
      </vt:variant>
      <vt:variant>
        <vt:lpwstr>https://zerto.my.salesforce.com/00O2I000007gdS5</vt:lpwstr>
      </vt:variant>
      <vt:variant>
        <vt:lpwstr/>
      </vt:variant>
      <vt:variant>
        <vt:i4>1310768</vt:i4>
      </vt:variant>
      <vt:variant>
        <vt:i4>44</vt:i4>
      </vt:variant>
      <vt:variant>
        <vt:i4>0</vt:i4>
      </vt:variant>
      <vt:variant>
        <vt:i4>5</vt:i4>
      </vt:variant>
      <vt:variant>
        <vt:lpwstr/>
      </vt:variant>
      <vt:variant>
        <vt:lpwstr>_Toc33702565</vt:lpwstr>
      </vt:variant>
      <vt:variant>
        <vt:i4>1376304</vt:i4>
      </vt:variant>
      <vt:variant>
        <vt:i4>38</vt:i4>
      </vt:variant>
      <vt:variant>
        <vt:i4>0</vt:i4>
      </vt:variant>
      <vt:variant>
        <vt:i4>5</vt:i4>
      </vt:variant>
      <vt:variant>
        <vt:lpwstr/>
      </vt:variant>
      <vt:variant>
        <vt:lpwstr>_Toc33702564</vt:lpwstr>
      </vt:variant>
      <vt:variant>
        <vt:i4>1179696</vt:i4>
      </vt:variant>
      <vt:variant>
        <vt:i4>32</vt:i4>
      </vt:variant>
      <vt:variant>
        <vt:i4>0</vt:i4>
      </vt:variant>
      <vt:variant>
        <vt:i4>5</vt:i4>
      </vt:variant>
      <vt:variant>
        <vt:lpwstr/>
      </vt:variant>
      <vt:variant>
        <vt:lpwstr>_Toc33702563</vt:lpwstr>
      </vt:variant>
      <vt:variant>
        <vt:i4>1245232</vt:i4>
      </vt:variant>
      <vt:variant>
        <vt:i4>26</vt:i4>
      </vt:variant>
      <vt:variant>
        <vt:i4>0</vt:i4>
      </vt:variant>
      <vt:variant>
        <vt:i4>5</vt:i4>
      </vt:variant>
      <vt:variant>
        <vt:lpwstr/>
      </vt:variant>
      <vt:variant>
        <vt:lpwstr>_Toc33702562</vt:lpwstr>
      </vt:variant>
      <vt:variant>
        <vt:i4>1048624</vt:i4>
      </vt:variant>
      <vt:variant>
        <vt:i4>20</vt:i4>
      </vt:variant>
      <vt:variant>
        <vt:i4>0</vt:i4>
      </vt:variant>
      <vt:variant>
        <vt:i4>5</vt:i4>
      </vt:variant>
      <vt:variant>
        <vt:lpwstr/>
      </vt:variant>
      <vt:variant>
        <vt:lpwstr>_Toc33702561</vt:lpwstr>
      </vt:variant>
      <vt:variant>
        <vt:i4>1114160</vt:i4>
      </vt:variant>
      <vt:variant>
        <vt:i4>14</vt:i4>
      </vt:variant>
      <vt:variant>
        <vt:i4>0</vt:i4>
      </vt:variant>
      <vt:variant>
        <vt:i4>5</vt:i4>
      </vt:variant>
      <vt:variant>
        <vt:lpwstr/>
      </vt:variant>
      <vt:variant>
        <vt:lpwstr>_Toc33702560</vt:lpwstr>
      </vt:variant>
      <vt:variant>
        <vt:i4>1572915</vt:i4>
      </vt:variant>
      <vt:variant>
        <vt:i4>8</vt:i4>
      </vt:variant>
      <vt:variant>
        <vt:i4>0</vt:i4>
      </vt:variant>
      <vt:variant>
        <vt:i4>5</vt:i4>
      </vt:variant>
      <vt:variant>
        <vt:lpwstr/>
      </vt:variant>
      <vt:variant>
        <vt:lpwstr>_Toc33702559</vt:lpwstr>
      </vt:variant>
      <vt:variant>
        <vt:i4>1638451</vt:i4>
      </vt:variant>
      <vt:variant>
        <vt:i4>2</vt:i4>
      </vt:variant>
      <vt:variant>
        <vt:i4>0</vt:i4>
      </vt:variant>
      <vt:variant>
        <vt:i4>5</vt:i4>
      </vt:variant>
      <vt:variant>
        <vt:lpwstr/>
      </vt:variant>
      <vt:variant>
        <vt:lpwstr>_Toc33702558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Kimberly Howard</cp:lastModifiedBy>
  <cp:revision>376</cp:revision>
  <dcterms:created xsi:type="dcterms:W3CDTF">2020-02-04T23:59:00Z</dcterms:created>
  <dcterms:modified xsi:type="dcterms:W3CDTF">2020-03-12T21:26:00Z</dcterms:modified>
</cp:coreProperties>
</file>