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CD5D" w14:textId="5D31A065" w:rsidR="00644B90" w:rsidRPr="00DA7F0A" w:rsidRDefault="00644B90" w:rsidP="00644B90">
      <w:pPr>
        <w:rPr>
          <w:rFonts w:ascii="Source Sans Pro" w:hAnsi="Source Sans Pro"/>
          <w:color w:val="C00000"/>
          <w:sz w:val="28"/>
          <w:szCs w:val="28"/>
        </w:rPr>
      </w:pPr>
      <w:proofErr w:type="spellStart"/>
      <w:r w:rsidRPr="00DA7F0A">
        <w:rPr>
          <w:rFonts w:ascii="Source Sans Pro" w:hAnsi="Source Sans Pro"/>
          <w:color w:val="C00000"/>
          <w:sz w:val="28"/>
          <w:szCs w:val="28"/>
        </w:rPr>
        <w:t>Zerto</w:t>
      </w:r>
      <w:r w:rsidR="00245B9B">
        <w:rPr>
          <w:rFonts w:ascii="Source Sans Pro" w:hAnsi="Source Sans Pro"/>
          <w:color w:val="C00000"/>
          <w:sz w:val="28"/>
          <w:szCs w:val="28"/>
        </w:rPr>
        <w:t>’s</w:t>
      </w:r>
      <w:proofErr w:type="spellEnd"/>
      <w:r w:rsidR="00245B9B">
        <w:rPr>
          <w:rFonts w:ascii="Source Sans Pro" w:hAnsi="Source Sans Pro"/>
          <w:color w:val="C00000"/>
          <w:sz w:val="28"/>
          <w:szCs w:val="28"/>
        </w:rPr>
        <w:t xml:space="preserve"> </w:t>
      </w:r>
      <w:proofErr w:type="spellStart"/>
      <w:r>
        <w:rPr>
          <w:rFonts w:ascii="Source Sans Pro" w:hAnsi="Source Sans Pro"/>
          <w:color w:val="C00000"/>
          <w:sz w:val="28"/>
          <w:szCs w:val="28"/>
        </w:rPr>
        <w:t>vCD</w:t>
      </w:r>
      <w:proofErr w:type="spellEnd"/>
      <w:r>
        <w:rPr>
          <w:rFonts w:ascii="Source Sans Pro" w:hAnsi="Source Sans Pro"/>
          <w:color w:val="C00000"/>
          <w:sz w:val="28"/>
          <w:szCs w:val="28"/>
        </w:rPr>
        <w:t xml:space="preserve"> Tenant UI</w:t>
      </w:r>
      <w:r w:rsidR="00245B9B">
        <w:rPr>
          <w:rFonts w:ascii="Source Sans Pro" w:hAnsi="Source Sans Pro"/>
          <w:color w:val="C00000"/>
          <w:sz w:val="28"/>
          <w:szCs w:val="28"/>
        </w:rPr>
        <w:t xml:space="preserve"> Plugin</w:t>
      </w:r>
      <w:r w:rsidR="00675B04">
        <w:rPr>
          <w:rFonts w:ascii="Source Sans Pro" w:hAnsi="Source Sans Pro"/>
          <w:color w:val="C00000"/>
          <w:sz w:val="28"/>
          <w:szCs w:val="28"/>
        </w:rPr>
        <w:t xml:space="preserve"> Guide</w:t>
      </w:r>
      <w:r w:rsidRPr="00DA7F0A">
        <w:rPr>
          <w:rFonts w:ascii="Source Sans Pro" w:hAnsi="Source Sans Pro"/>
          <w:color w:val="C00000"/>
          <w:sz w:val="28"/>
          <w:szCs w:val="28"/>
        </w:rPr>
        <w:t>:</w:t>
      </w:r>
    </w:p>
    <w:p w14:paraId="2B0B2C39" w14:textId="77777777" w:rsidR="00644B90" w:rsidRDefault="00644B90" w:rsidP="00644B90">
      <w:pPr>
        <w:rPr>
          <w:rFonts w:ascii="Source Sans Pro" w:hAnsi="Source Sans Pro"/>
        </w:rPr>
      </w:pPr>
    </w:p>
    <w:p w14:paraId="66AC4C77" w14:textId="77777777" w:rsidR="00644B90" w:rsidRDefault="00644B90" w:rsidP="00644B90">
      <w:pPr>
        <w:rPr>
          <w:rFonts w:ascii="Source Sans Pro" w:hAnsi="Source Sans Pro"/>
        </w:rPr>
      </w:pPr>
      <w:r>
        <w:rPr>
          <w:rFonts w:ascii="Source Sans Pro" w:hAnsi="Source Sans Pro"/>
        </w:rPr>
        <w:t xml:space="preserve">ZVR 8.5 introduced compatibility with </w:t>
      </w:r>
      <w:proofErr w:type="spellStart"/>
      <w:r>
        <w:rPr>
          <w:rFonts w:ascii="Source Sans Pro" w:hAnsi="Source Sans Pro"/>
        </w:rPr>
        <w:t>vCD’s</w:t>
      </w:r>
      <w:proofErr w:type="spellEnd"/>
      <w:r>
        <w:rPr>
          <w:rFonts w:ascii="Source Sans Pro" w:hAnsi="Source Sans Pro"/>
        </w:rPr>
        <w:t xml:space="preserve"> Tenant UI, which enabled the provider to leverage VMware’s Tenant UI as their Self-Service Portal versus </w:t>
      </w:r>
      <w:proofErr w:type="spellStart"/>
      <w:r>
        <w:rPr>
          <w:rFonts w:ascii="Source Sans Pro" w:hAnsi="Source Sans Pro"/>
        </w:rPr>
        <w:t>Zerto’s</w:t>
      </w:r>
      <w:proofErr w:type="spellEnd"/>
      <w:r>
        <w:rPr>
          <w:rFonts w:ascii="Source Sans Pro" w:hAnsi="Source Sans Pro"/>
        </w:rPr>
        <w:t xml:space="preserve"> native ZSSP. This gives the user a choice between the two portals for user access. Leveraging the Tenants UI allows the provider to grant the end</w:t>
      </w:r>
      <w:r w:rsidRPr="00B74F70">
        <w:rPr>
          <w:rFonts w:ascii="Source Sans Pro" w:hAnsi="Source Sans Pro"/>
        </w:rPr>
        <w:t>-user the same capabilities</w:t>
      </w:r>
      <w:r>
        <w:rPr>
          <w:rFonts w:ascii="Source Sans Pro" w:hAnsi="Source Sans Pro"/>
        </w:rPr>
        <w:t xml:space="preserve"> in the Tenant’s UI, but with a </w:t>
      </w:r>
      <w:proofErr w:type="spellStart"/>
      <w:r>
        <w:rPr>
          <w:rFonts w:ascii="Source Sans Pro" w:hAnsi="Source Sans Pro"/>
        </w:rPr>
        <w:t>Zerto</w:t>
      </w:r>
      <w:proofErr w:type="spellEnd"/>
      <w:r>
        <w:rPr>
          <w:rFonts w:ascii="Source Sans Pro" w:hAnsi="Source Sans Pro"/>
        </w:rPr>
        <w:t xml:space="preserve"> facelift via the </w:t>
      </w:r>
      <w:proofErr w:type="spellStart"/>
      <w:r>
        <w:rPr>
          <w:rFonts w:ascii="Source Sans Pro" w:hAnsi="Source Sans Pro"/>
        </w:rPr>
        <w:t>Zerto</w:t>
      </w:r>
      <w:proofErr w:type="spellEnd"/>
      <w:r>
        <w:rPr>
          <w:rFonts w:ascii="Source Sans Pro" w:hAnsi="Source Sans Pro"/>
        </w:rPr>
        <w:t xml:space="preserve"> Tenants UI Plugin. </w:t>
      </w:r>
    </w:p>
    <w:p w14:paraId="7AFE4F30" w14:textId="77777777" w:rsidR="00644B90" w:rsidRDefault="00644B90" w:rsidP="00644B90">
      <w:pPr>
        <w:rPr>
          <w:rFonts w:ascii="Source Sans Pro" w:hAnsi="Source Sans Pro"/>
        </w:rPr>
      </w:pPr>
    </w:p>
    <w:p w14:paraId="0930DC1A" w14:textId="77777777" w:rsidR="00644B90" w:rsidRDefault="00644B90" w:rsidP="00644B90">
      <w:pPr>
        <w:rPr>
          <w:rFonts w:ascii="Source Sans Pro" w:hAnsi="Source Sans Pro"/>
        </w:rPr>
      </w:pPr>
      <w:r>
        <w:rPr>
          <w:rFonts w:ascii="Source Sans Pro" w:hAnsi="Source Sans Pro"/>
        </w:rPr>
        <w:t xml:space="preserve">To leverage </w:t>
      </w:r>
      <w:proofErr w:type="spellStart"/>
      <w:r>
        <w:rPr>
          <w:rFonts w:ascii="Source Sans Pro" w:hAnsi="Source Sans Pro"/>
        </w:rPr>
        <w:t>Zerto</w:t>
      </w:r>
      <w:proofErr w:type="spellEnd"/>
      <w:r>
        <w:rPr>
          <w:rFonts w:ascii="Source Sans Pro" w:hAnsi="Source Sans Pro"/>
        </w:rPr>
        <w:t xml:space="preserve">’ </w:t>
      </w:r>
      <w:proofErr w:type="spellStart"/>
      <w:r>
        <w:rPr>
          <w:rFonts w:ascii="Source Sans Pro" w:hAnsi="Source Sans Pro"/>
        </w:rPr>
        <w:t>vCD</w:t>
      </w:r>
      <w:proofErr w:type="spellEnd"/>
      <w:r>
        <w:rPr>
          <w:rFonts w:ascii="Source Sans Pro" w:hAnsi="Source Sans Pro"/>
        </w:rPr>
        <w:t xml:space="preserve"> Tenants UI Plugin feature, you will need to download the plugin from myzerto.com and follow these steps below:</w:t>
      </w:r>
    </w:p>
    <w:p w14:paraId="32788812" w14:textId="77777777" w:rsidR="00644B90" w:rsidRDefault="00644B90" w:rsidP="00644B90">
      <w:pPr>
        <w:rPr>
          <w:rFonts w:ascii="Source Sans Pro" w:hAnsi="Source Sans Pro"/>
        </w:rPr>
      </w:pPr>
    </w:p>
    <w:p w14:paraId="5508DDF9" w14:textId="77777777" w:rsidR="00644B90" w:rsidRPr="00D27177" w:rsidRDefault="00644B90" w:rsidP="00644B90">
      <w:pPr>
        <w:rPr>
          <w:rFonts w:ascii="Source Sans Pro" w:hAnsi="Source Sans Pro"/>
          <w:color w:val="C00000"/>
        </w:rPr>
      </w:pPr>
      <w:proofErr w:type="spellStart"/>
      <w:r w:rsidRPr="00D27177">
        <w:rPr>
          <w:rFonts w:ascii="Source Sans Pro" w:hAnsi="Source Sans Pro"/>
          <w:color w:val="C00000"/>
        </w:rPr>
        <w:t>Zerto</w:t>
      </w:r>
      <w:proofErr w:type="spellEnd"/>
      <w:r w:rsidRPr="00D27177">
        <w:rPr>
          <w:rFonts w:ascii="Source Sans Pro" w:hAnsi="Source Sans Pro"/>
          <w:color w:val="C00000"/>
        </w:rPr>
        <w:t xml:space="preserve"> Tenant UI Plugin Prerequisites:</w:t>
      </w:r>
    </w:p>
    <w:p w14:paraId="50388594" w14:textId="77777777" w:rsidR="00644B90" w:rsidRPr="00D27177" w:rsidRDefault="00644B90" w:rsidP="00644B90">
      <w:pPr>
        <w:pStyle w:val="ListParagraph"/>
        <w:numPr>
          <w:ilvl w:val="0"/>
          <w:numId w:val="1"/>
        </w:numPr>
        <w:rPr>
          <w:rFonts w:ascii="Source Sans Pro" w:hAnsi="Source Sans Pro"/>
        </w:rPr>
      </w:pPr>
      <w:r w:rsidRPr="00D27177">
        <w:rPr>
          <w:rFonts w:ascii="Source Sans Pro" w:hAnsi="Source Sans Pro"/>
        </w:rPr>
        <w:t>Environmental Prerequisites:</w:t>
      </w:r>
    </w:p>
    <w:p w14:paraId="23695CBA" w14:textId="77777777" w:rsidR="00644B90" w:rsidRPr="00C61485" w:rsidRDefault="00644B90" w:rsidP="00644B90">
      <w:pPr>
        <w:pStyle w:val="ListParagraph"/>
        <w:numPr>
          <w:ilvl w:val="1"/>
          <w:numId w:val="1"/>
        </w:numPr>
        <w:rPr>
          <w:rFonts w:ascii="Source Sans Pro" w:hAnsi="Source Sans Pro"/>
        </w:rPr>
      </w:pPr>
      <w:r w:rsidRPr="00C61485">
        <w:rPr>
          <w:rFonts w:ascii="Source Sans Pro" w:hAnsi="Source Sans Pro"/>
        </w:rPr>
        <w:t>ZVMs are installed on VCs</w:t>
      </w:r>
      <w:bookmarkStart w:id="0" w:name="_GoBack"/>
      <w:bookmarkEnd w:id="0"/>
    </w:p>
    <w:p w14:paraId="1C171CDF" w14:textId="77777777" w:rsidR="00644B90" w:rsidRPr="00C61485" w:rsidRDefault="00644B90" w:rsidP="00644B90">
      <w:pPr>
        <w:pStyle w:val="ListParagraph"/>
        <w:numPr>
          <w:ilvl w:val="1"/>
          <w:numId w:val="1"/>
        </w:numPr>
        <w:rPr>
          <w:rFonts w:ascii="Source Sans Pro" w:hAnsi="Source Sans Pro"/>
        </w:rPr>
      </w:pPr>
      <w:r w:rsidRPr="00C61485">
        <w:rPr>
          <w:rFonts w:ascii="Source Sans Pro" w:hAnsi="Source Sans Pro"/>
        </w:rPr>
        <w:t>ZCM is installed </w:t>
      </w:r>
    </w:p>
    <w:p w14:paraId="3DBB4D8F" w14:textId="77777777" w:rsidR="00644B90" w:rsidRPr="00C61485" w:rsidRDefault="00644B90" w:rsidP="00644B90">
      <w:pPr>
        <w:pStyle w:val="ListParagraph"/>
        <w:numPr>
          <w:ilvl w:val="1"/>
          <w:numId w:val="1"/>
        </w:numPr>
        <w:rPr>
          <w:rFonts w:ascii="Source Sans Pro" w:hAnsi="Source Sans Pro"/>
        </w:rPr>
      </w:pPr>
      <w:r w:rsidRPr="00C61485">
        <w:rPr>
          <w:rFonts w:ascii="Source Sans Pro" w:hAnsi="Source Sans Pro"/>
        </w:rPr>
        <w:t>ZVM sites are added</w:t>
      </w:r>
    </w:p>
    <w:p w14:paraId="559B49C7" w14:textId="77777777" w:rsidR="00644B90" w:rsidRPr="00C61485" w:rsidRDefault="00644B90" w:rsidP="00644B90">
      <w:pPr>
        <w:pStyle w:val="ListParagraph"/>
        <w:numPr>
          <w:ilvl w:val="1"/>
          <w:numId w:val="1"/>
        </w:numPr>
        <w:rPr>
          <w:rFonts w:ascii="Source Sans Pro" w:hAnsi="Source Sans Pro"/>
        </w:rPr>
      </w:pPr>
      <w:r w:rsidRPr="00C61485">
        <w:rPr>
          <w:rFonts w:ascii="Source Sans Pro" w:hAnsi="Source Sans Pro"/>
        </w:rPr>
        <w:t>VCD is installed</w:t>
      </w:r>
    </w:p>
    <w:p w14:paraId="416A4789" w14:textId="77777777" w:rsidR="00644B90" w:rsidRPr="00C61485" w:rsidRDefault="00644B90" w:rsidP="00644B90">
      <w:pPr>
        <w:pStyle w:val="ListParagraph"/>
        <w:numPr>
          <w:ilvl w:val="1"/>
          <w:numId w:val="1"/>
        </w:numPr>
        <w:rPr>
          <w:rFonts w:ascii="Source Sans Pro" w:hAnsi="Source Sans Pro"/>
        </w:rPr>
      </w:pPr>
      <w:r w:rsidRPr="00C61485">
        <w:rPr>
          <w:rFonts w:ascii="Source Sans Pro" w:hAnsi="Source Sans Pro"/>
        </w:rPr>
        <w:t>VCD Organizations are created</w:t>
      </w:r>
    </w:p>
    <w:p w14:paraId="2547305B" w14:textId="77777777" w:rsidR="00644B90" w:rsidRPr="00D27177" w:rsidRDefault="00644B90" w:rsidP="00644B90">
      <w:pPr>
        <w:pStyle w:val="ListParagraph"/>
        <w:numPr>
          <w:ilvl w:val="0"/>
          <w:numId w:val="1"/>
        </w:numPr>
        <w:rPr>
          <w:rFonts w:ascii="Source Sans Pro" w:hAnsi="Source Sans Pro"/>
        </w:rPr>
      </w:pPr>
      <w:proofErr w:type="spellStart"/>
      <w:r w:rsidRPr="00D27177">
        <w:rPr>
          <w:rFonts w:ascii="Source Sans Pro" w:hAnsi="Source Sans Pro"/>
        </w:rPr>
        <w:t>Zerto</w:t>
      </w:r>
      <w:proofErr w:type="spellEnd"/>
      <w:r w:rsidRPr="00D27177">
        <w:rPr>
          <w:rFonts w:ascii="Source Sans Pro" w:hAnsi="Source Sans Pro"/>
        </w:rPr>
        <w:t xml:space="preserve"> </w:t>
      </w:r>
      <w:proofErr w:type="spellStart"/>
      <w:r w:rsidRPr="00D27177">
        <w:rPr>
          <w:rFonts w:ascii="Source Sans Pro" w:hAnsi="Source Sans Pro"/>
        </w:rPr>
        <w:t>vCD</w:t>
      </w:r>
      <w:proofErr w:type="spellEnd"/>
      <w:r w:rsidRPr="00D27177">
        <w:rPr>
          <w:rFonts w:ascii="Source Sans Pro" w:hAnsi="Source Sans Pro"/>
        </w:rPr>
        <w:t xml:space="preserve"> Plugin Manager:</w:t>
      </w:r>
    </w:p>
    <w:p w14:paraId="3716E7E1" w14:textId="77777777" w:rsidR="00644B90" w:rsidRPr="00D27177" w:rsidRDefault="00644B90" w:rsidP="00644B90">
      <w:pPr>
        <w:pStyle w:val="ListParagraph"/>
        <w:numPr>
          <w:ilvl w:val="1"/>
          <w:numId w:val="1"/>
        </w:numPr>
        <w:rPr>
          <w:rFonts w:ascii="Source Sans Pro" w:hAnsi="Source Sans Pro"/>
        </w:rPr>
      </w:pPr>
      <w:r w:rsidRPr="00D27177">
        <w:rPr>
          <w:rFonts w:ascii="Source Sans Pro" w:hAnsi="Source Sans Pro"/>
        </w:rPr>
        <w:t>The dedicated tool </w:t>
      </w:r>
      <w:proofErr w:type="spellStart"/>
      <w:r w:rsidRPr="00D27177">
        <w:rPr>
          <w:rFonts w:ascii="Source Sans Pro" w:hAnsi="Source Sans Pro"/>
        </w:rPr>
        <w:t>ZertoVcdPluginManager</w:t>
      </w:r>
      <w:proofErr w:type="spellEnd"/>
      <w:r w:rsidRPr="00D27177">
        <w:rPr>
          <w:rFonts w:ascii="Source Sans Pro" w:hAnsi="Source Sans Pro"/>
        </w:rPr>
        <w:t xml:space="preserve"> is required to automatically install the custom </w:t>
      </w:r>
      <w:proofErr w:type="spellStart"/>
      <w:r w:rsidRPr="00D27177">
        <w:rPr>
          <w:rFonts w:ascii="Source Sans Pro" w:hAnsi="Source Sans Pro"/>
        </w:rPr>
        <w:t>Zerto</w:t>
      </w:r>
      <w:proofErr w:type="spellEnd"/>
      <w:r w:rsidRPr="00D27177">
        <w:rPr>
          <w:rFonts w:ascii="Source Sans Pro" w:hAnsi="Source Sans Pro"/>
        </w:rPr>
        <w:t xml:space="preserve"> plugin on the VCD site. The tool can be downloaded from the </w:t>
      </w:r>
      <w:proofErr w:type="spellStart"/>
      <w:r w:rsidRPr="00D27177">
        <w:rPr>
          <w:rFonts w:ascii="Source Sans Pro" w:hAnsi="Source Sans Pro"/>
        </w:rPr>
        <w:t>MyZerto</w:t>
      </w:r>
      <w:proofErr w:type="spellEnd"/>
      <w:r w:rsidRPr="00D27177">
        <w:rPr>
          <w:rFonts w:ascii="Source Sans Pro" w:hAnsi="Source Sans Pro"/>
        </w:rPr>
        <w:t> portal</w:t>
      </w:r>
      <w:r>
        <w:rPr>
          <w:rFonts w:ascii="Source Sans Pro" w:hAnsi="Source Sans Pro"/>
        </w:rPr>
        <w:t xml:space="preserve">’s </w:t>
      </w:r>
      <w:hyperlink r:id="rId5" w:history="1">
        <w:r w:rsidRPr="00F65FCF">
          <w:rPr>
            <w:rStyle w:val="Hyperlink"/>
            <w:rFonts w:ascii="Source Sans Pro" w:hAnsi="Source Sans Pro"/>
          </w:rPr>
          <w:t>downloads page</w:t>
        </w:r>
      </w:hyperlink>
      <w:r>
        <w:rPr>
          <w:rFonts w:ascii="Source Sans Pro" w:hAnsi="Source Sans Pro"/>
        </w:rPr>
        <w:t>.</w:t>
      </w:r>
    </w:p>
    <w:p w14:paraId="04CA6DE5" w14:textId="77777777" w:rsidR="00644B90" w:rsidRDefault="00644B90" w:rsidP="00644B90">
      <w:pPr>
        <w:rPr>
          <w:rFonts w:ascii="Source Sans Pro" w:hAnsi="Source Sans Pro"/>
        </w:rPr>
      </w:pPr>
    </w:p>
    <w:p w14:paraId="64E6A4C9" w14:textId="77777777" w:rsidR="00644B90" w:rsidRPr="00464193" w:rsidRDefault="00644B90" w:rsidP="00644B90">
      <w:pPr>
        <w:rPr>
          <w:rFonts w:ascii="Source Sans Pro" w:hAnsi="Source Sans Pro"/>
          <w:color w:val="C00000"/>
        </w:rPr>
      </w:pPr>
      <w:r w:rsidRPr="00464193">
        <w:rPr>
          <w:rFonts w:ascii="Source Sans Pro" w:hAnsi="Source Sans Pro"/>
          <w:color w:val="C00000"/>
        </w:rPr>
        <w:t>Installation Process</w:t>
      </w:r>
      <w:r>
        <w:rPr>
          <w:rFonts w:ascii="Source Sans Pro" w:hAnsi="Source Sans Pro"/>
          <w:color w:val="C00000"/>
        </w:rPr>
        <w:t>:</w:t>
      </w:r>
    </w:p>
    <w:p w14:paraId="7F4C8E81" w14:textId="77777777" w:rsidR="00644B90" w:rsidRPr="002301C4" w:rsidRDefault="00644B90" w:rsidP="00644B90">
      <w:pPr>
        <w:rPr>
          <w:rFonts w:ascii="Source Sans Pro" w:hAnsi="Source Sans Pro"/>
        </w:rPr>
      </w:pPr>
      <w:r w:rsidRPr="002301C4">
        <w:rPr>
          <w:rFonts w:ascii="Source Sans Pro" w:hAnsi="Source Sans Pro"/>
        </w:rPr>
        <w:t>Here are the steps that a user will need to perform during the installation of the tool: </w:t>
      </w:r>
    </w:p>
    <w:p w14:paraId="3703E2C0" w14:textId="77777777" w:rsidR="00644B90" w:rsidRDefault="00675B04" w:rsidP="00644B90">
      <w:pPr>
        <w:numPr>
          <w:ilvl w:val="0"/>
          <w:numId w:val="2"/>
        </w:numPr>
        <w:rPr>
          <w:rFonts w:ascii="Source Sans Pro" w:hAnsi="Source Sans Pro"/>
        </w:rPr>
      </w:pPr>
      <w:r w:rsidRPr="002301C4">
        <w:rPr>
          <w:rFonts w:ascii="Source Sans Pro" w:hAnsi="Source Sans Pro"/>
        </w:rPr>
        <w:t>Login to the ZCM</w:t>
      </w:r>
    </w:p>
    <w:p w14:paraId="2B1EAB34" w14:textId="77777777" w:rsidR="002301C4" w:rsidRPr="002301C4" w:rsidRDefault="00644B90" w:rsidP="00644B90">
      <w:pPr>
        <w:ind w:left="1440"/>
        <w:rPr>
          <w:rFonts w:ascii="Source Sans Pro" w:hAnsi="Source Sans Pro"/>
        </w:rPr>
      </w:pPr>
      <w:r w:rsidRPr="00EC0639">
        <w:rPr>
          <w:noProof/>
        </w:rPr>
        <w:drawing>
          <wp:inline distT="0" distB="0" distL="0" distR="0" wp14:anchorId="0E8BAD6D" wp14:editId="1F88DA6F">
            <wp:extent cx="1695450" cy="1465744"/>
            <wp:effectExtent l="0" t="0" r="0" b="1270"/>
            <wp:docPr id="1026" name="Picture 2">
              <a:extLst xmlns:a="http://schemas.openxmlformats.org/drawingml/2006/main">
                <a:ext uri="{FF2B5EF4-FFF2-40B4-BE49-F238E27FC236}">
                  <a16:creationId xmlns:a16="http://schemas.microsoft.com/office/drawing/2014/main" id="{F80F08F5-4C90-4FD9-8C84-A61A34818A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F80F08F5-4C90-4FD9-8C84-A61A34818A32}"/>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8377" cy="1476919"/>
                    </a:xfrm>
                    <a:prstGeom prst="rect">
                      <a:avLst/>
                    </a:prstGeom>
                    <a:noFill/>
                  </pic:spPr>
                </pic:pic>
              </a:graphicData>
            </a:graphic>
          </wp:inline>
        </w:drawing>
      </w:r>
    </w:p>
    <w:p w14:paraId="529AC05B" w14:textId="77777777" w:rsidR="002301C4" w:rsidRPr="002301C4" w:rsidRDefault="00675B04" w:rsidP="00644B90">
      <w:pPr>
        <w:numPr>
          <w:ilvl w:val="0"/>
          <w:numId w:val="2"/>
        </w:numPr>
        <w:rPr>
          <w:rFonts w:ascii="Source Sans Pro" w:hAnsi="Source Sans Pro"/>
        </w:rPr>
      </w:pPr>
      <w:r w:rsidRPr="002301C4">
        <w:rPr>
          <w:rFonts w:ascii="Source Sans Pro" w:hAnsi="Source Sans Pro"/>
        </w:rPr>
        <w:t>Update the ZVM site names as they should be displayed on the Tenant UI view</w:t>
      </w:r>
    </w:p>
    <w:p w14:paraId="15D2546E" w14:textId="77777777" w:rsidR="002301C4" w:rsidRPr="002301C4" w:rsidRDefault="00675B04" w:rsidP="00644B90">
      <w:pPr>
        <w:numPr>
          <w:ilvl w:val="0"/>
          <w:numId w:val="2"/>
        </w:numPr>
        <w:rPr>
          <w:rFonts w:ascii="Source Sans Pro" w:hAnsi="Source Sans Pro"/>
        </w:rPr>
      </w:pPr>
      <w:r w:rsidRPr="002301C4">
        <w:rPr>
          <w:rFonts w:ascii="Source Sans Pro" w:hAnsi="Source Sans Pro"/>
        </w:rPr>
        <w:t>Input the VCD IP and credentials</w:t>
      </w:r>
    </w:p>
    <w:p w14:paraId="40FDAC9E" w14:textId="77777777" w:rsidR="00644B90" w:rsidRPr="00B67F49" w:rsidRDefault="00675B04" w:rsidP="00644B90">
      <w:pPr>
        <w:numPr>
          <w:ilvl w:val="0"/>
          <w:numId w:val="2"/>
        </w:numPr>
        <w:rPr>
          <w:rFonts w:ascii="Source Sans Pro" w:hAnsi="Source Sans Pro"/>
        </w:rPr>
      </w:pPr>
      <w:r w:rsidRPr="002301C4">
        <w:rPr>
          <w:rFonts w:ascii="Source Sans Pro" w:hAnsi="Source Sans Pro"/>
        </w:rPr>
        <w:lastRenderedPageBreak/>
        <w:t>Clic</w:t>
      </w:r>
      <w:r w:rsidRPr="002301C4">
        <w:rPr>
          <w:rFonts w:ascii="Source Sans Pro" w:hAnsi="Source Sans Pro"/>
        </w:rPr>
        <w:t xml:space="preserve">k the ‘Install Plugin’ button and the </w:t>
      </w:r>
      <w:r w:rsidRPr="002301C4">
        <w:rPr>
          <w:rFonts w:ascii="Source Sans Pro" w:hAnsi="Source Sans Pro"/>
        </w:rPr>
        <w:t>ZVM VCD Plugin installation will begin</w:t>
      </w:r>
      <w:r w:rsidR="00644B90">
        <w:rPr>
          <w:noProof/>
        </w:rPr>
        <w:drawing>
          <wp:inline distT="0" distB="0" distL="0" distR="0" wp14:anchorId="603091C4" wp14:editId="4254E3F2">
            <wp:extent cx="3552825" cy="2476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2476500"/>
                    </a:xfrm>
                    <a:prstGeom prst="rect">
                      <a:avLst/>
                    </a:prstGeom>
                  </pic:spPr>
                </pic:pic>
              </a:graphicData>
            </a:graphic>
          </wp:inline>
        </w:drawing>
      </w:r>
    </w:p>
    <w:p w14:paraId="5ED40D20" w14:textId="77777777" w:rsidR="00644B90" w:rsidRDefault="00644B90" w:rsidP="00644B90">
      <w:pPr>
        <w:rPr>
          <w:rFonts w:ascii="Source Sans Pro" w:hAnsi="Source Sans Pro"/>
        </w:rPr>
      </w:pPr>
    </w:p>
    <w:p w14:paraId="08087BC4" w14:textId="77777777" w:rsidR="00644B90" w:rsidRPr="00FE7638" w:rsidRDefault="00644B90" w:rsidP="00644B90">
      <w:pPr>
        <w:rPr>
          <w:rFonts w:ascii="Source Sans Pro" w:hAnsi="Source Sans Pro"/>
        </w:rPr>
      </w:pPr>
      <w:r w:rsidRPr="00FE7638">
        <w:rPr>
          <w:rFonts w:ascii="Source Sans Pro" w:hAnsi="Source Sans Pro"/>
          <w:color w:val="C00000"/>
        </w:rPr>
        <w:t>Configuring </w:t>
      </w:r>
      <w:proofErr w:type="spellStart"/>
      <w:r w:rsidRPr="00FE7638">
        <w:rPr>
          <w:rFonts w:ascii="Source Sans Pro" w:hAnsi="Source Sans Pro"/>
          <w:color w:val="C00000"/>
        </w:rPr>
        <w:t>Zerto</w:t>
      </w:r>
      <w:proofErr w:type="spellEnd"/>
      <w:r w:rsidRPr="00FE7638">
        <w:rPr>
          <w:rFonts w:ascii="Source Sans Pro" w:hAnsi="Source Sans Pro"/>
          <w:color w:val="C00000"/>
        </w:rPr>
        <w:t xml:space="preserve"> VCD Pl</w:t>
      </w:r>
      <w:r w:rsidRPr="003E7B7C">
        <w:rPr>
          <w:rFonts w:ascii="Source Sans Pro" w:hAnsi="Source Sans Pro"/>
          <w:color w:val="C00000"/>
        </w:rPr>
        <w:t>ugin: </w:t>
      </w:r>
    </w:p>
    <w:p w14:paraId="4880BA56" w14:textId="77777777" w:rsidR="00644B90" w:rsidRDefault="00675B04" w:rsidP="00644B90">
      <w:pPr>
        <w:numPr>
          <w:ilvl w:val="0"/>
          <w:numId w:val="3"/>
        </w:numPr>
        <w:rPr>
          <w:rFonts w:ascii="Source Sans Pro" w:hAnsi="Source Sans Pro"/>
        </w:rPr>
      </w:pPr>
      <w:r w:rsidRPr="00515EA4">
        <w:rPr>
          <w:rFonts w:ascii="Source Sans Pro" w:hAnsi="Source Sans Pro"/>
        </w:rPr>
        <w:t>Login to VCD as an Administrator</w:t>
      </w:r>
    </w:p>
    <w:p w14:paraId="0D794E8F" w14:textId="77777777" w:rsidR="00515EA4" w:rsidRPr="00515EA4" w:rsidRDefault="00644B90" w:rsidP="00644B90">
      <w:pPr>
        <w:ind w:left="720"/>
        <w:rPr>
          <w:rFonts w:ascii="Source Sans Pro" w:hAnsi="Source Sans Pro"/>
        </w:rPr>
      </w:pPr>
      <w:r w:rsidRPr="008A7EBB">
        <w:rPr>
          <w:rFonts w:ascii="Source Sans Pro" w:hAnsi="Source Sans Pro"/>
        </w:rPr>
        <w:drawing>
          <wp:inline distT="0" distB="0" distL="0" distR="0" wp14:anchorId="4DB9894A" wp14:editId="61D4B592">
            <wp:extent cx="1438275" cy="1211179"/>
            <wp:effectExtent l="0" t="0" r="0" b="8255"/>
            <wp:docPr id="2056" name="Picture 8">
              <a:extLst xmlns:a="http://schemas.openxmlformats.org/drawingml/2006/main">
                <a:ext uri="{FF2B5EF4-FFF2-40B4-BE49-F238E27FC236}">
                  <a16:creationId xmlns:a16="http://schemas.microsoft.com/office/drawing/2014/main" id="{5F8DF366-B20D-44AF-AAC8-57250DCC63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a:extLst>
                        <a:ext uri="{FF2B5EF4-FFF2-40B4-BE49-F238E27FC236}">
                          <a16:creationId xmlns:a16="http://schemas.microsoft.com/office/drawing/2014/main" id="{5F8DF366-B20D-44AF-AAC8-57250DCC63D3}"/>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139" cy="1220328"/>
                    </a:xfrm>
                    <a:prstGeom prst="rect">
                      <a:avLst/>
                    </a:prstGeom>
                    <a:noFill/>
                  </pic:spPr>
                </pic:pic>
              </a:graphicData>
            </a:graphic>
          </wp:inline>
        </w:drawing>
      </w:r>
    </w:p>
    <w:p w14:paraId="01C78B36" w14:textId="77777777" w:rsidR="00644B90" w:rsidRDefault="00675B04" w:rsidP="00644B90">
      <w:pPr>
        <w:numPr>
          <w:ilvl w:val="0"/>
          <w:numId w:val="3"/>
        </w:numPr>
        <w:rPr>
          <w:rFonts w:ascii="Source Sans Pro" w:hAnsi="Source Sans Pro"/>
        </w:rPr>
      </w:pPr>
      <w:r w:rsidRPr="00515EA4">
        <w:rPr>
          <w:rFonts w:ascii="Source Sans Pro" w:hAnsi="Source Sans Pro"/>
        </w:rPr>
        <w:t>Go to the Customi</w:t>
      </w:r>
      <w:r w:rsidRPr="00515EA4">
        <w:rPr>
          <w:rFonts w:ascii="Source Sans Pro" w:hAnsi="Source Sans Pro"/>
        </w:rPr>
        <w:t>ze Portal view </w:t>
      </w:r>
    </w:p>
    <w:p w14:paraId="5F344020" w14:textId="77777777" w:rsidR="00515EA4" w:rsidRPr="00515EA4" w:rsidRDefault="00644B90" w:rsidP="00644B90">
      <w:pPr>
        <w:ind w:left="720"/>
        <w:rPr>
          <w:rFonts w:ascii="Source Sans Pro" w:hAnsi="Source Sans Pro"/>
        </w:rPr>
      </w:pPr>
      <w:r w:rsidRPr="008A7EBB">
        <w:rPr>
          <w:rFonts w:ascii="Source Sans Pro" w:hAnsi="Source Sans Pro"/>
        </w:rPr>
        <w:drawing>
          <wp:inline distT="0" distB="0" distL="0" distR="0" wp14:anchorId="38468C23" wp14:editId="057AFC5A">
            <wp:extent cx="2543175" cy="2100884"/>
            <wp:effectExtent l="0" t="0" r="0" b="0"/>
            <wp:docPr id="2050" name="Picture 2">
              <a:extLst xmlns:a="http://schemas.openxmlformats.org/drawingml/2006/main">
                <a:ext uri="{FF2B5EF4-FFF2-40B4-BE49-F238E27FC236}">
                  <a16:creationId xmlns:a16="http://schemas.microsoft.com/office/drawing/2014/main" id="{BF825478-A34B-4568-AEE7-AC4C2EE262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BF825478-A34B-4568-AEE7-AC4C2EE2621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724" cy="2112077"/>
                    </a:xfrm>
                    <a:prstGeom prst="rect">
                      <a:avLst/>
                    </a:prstGeom>
                    <a:noFill/>
                  </pic:spPr>
                </pic:pic>
              </a:graphicData>
            </a:graphic>
          </wp:inline>
        </w:drawing>
      </w:r>
      <w:r w:rsidR="00675B04" w:rsidRPr="00515EA4">
        <w:rPr>
          <w:rFonts w:ascii="Source Sans Pro" w:hAnsi="Source Sans Pro"/>
        </w:rPr>
        <w:t> </w:t>
      </w:r>
    </w:p>
    <w:p w14:paraId="728CFD97" w14:textId="77777777" w:rsidR="00644B90" w:rsidRDefault="00675B04" w:rsidP="00644B90">
      <w:pPr>
        <w:numPr>
          <w:ilvl w:val="0"/>
          <w:numId w:val="3"/>
        </w:numPr>
        <w:rPr>
          <w:rFonts w:ascii="Source Sans Pro" w:hAnsi="Source Sans Pro"/>
        </w:rPr>
      </w:pPr>
      <w:r w:rsidRPr="00515EA4">
        <w:rPr>
          <w:rFonts w:ascii="Source Sans Pro" w:hAnsi="Source Sans Pro"/>
        </w:rPr>
        <w:t xml:space="preserve">Select the </w:t>
      </w:r>
      <w:proofErr w:type="spellStart"/>
      <w:r w:rsidRPr="00515EA4">
        <w:rPr>
          <w:rFonts w:ascii="Source Sans Pro" w:hAnsi="Source Sans Pro"/>
        </w:rPr>
        <w:t>Zerto</w:t>
      </w:r>
      <w:proofErr w:type="spellEnd"/>
      <w:r w:rsidRPr="00515EA4">
        <w:rPr>
          <w:rFonts w:ascii="Source Sans Pro" w:hAnsi="Source Sans Pro"/>
        </w:rPr>
        <w:t> Tenant Plugin and click Publish </w:t>
      </w:r>
    </w:p>
    <w:p w14:paraId="25E98544" w14:textId="77777777" w:rsidR="00515EA4" w:rsidRPr="00515EA4" w:rsidRDefault="00644B90" w:rsidP="00644B90">
      <w:pPr>
        <w:ind w:left="720"/>
        <w:rPr>
          <w:rFonts w:ascii="Source Sans Pro" w:hAnsi="Source Sans Pro"/>
        </w:rPr>
      </w:pPr>
      <w:r w:rsidRPr="008A7EBB">
        <w:rPr>
          <w:rFonts w:ascii="Source Sans Pro" w:hAnsi="Source Sans Pro"/>
        </w:rPr>
        <w:lastRenderedPageBreak/>
        <w:drawing>
          <wp:inline distT="0" distB="0" distL="0" distR="0" wp14:anchorId="5A2FAFCE" wp14:editId="72786AFE">
            <wp:extent cx="3676650" cy="1975997"/>
            <wp:effectExtent l="0" t="0" r="0" b="5715"/>
            <wp:docPr id="2052" name="Picture 4">
              <a:extLst xmlns:a="http://schemas.openxmlformats.org/drawingml/2006/main">
                <a:ext uri="{FF2B5EF4-FFF2-40B4-BE49-F238E27FC236}">
                  <a16:creationId xmlns:a16="http://schemas.microsoft.com/office/drawing/2014/main" id="{A002F945-62D7-44EA-9FA5-AAA20BAF42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A002F945-62D7-44EA-9FA5-AAA20BAF427C}"/>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358" cy="1991426"/>
                    </a:xfrm>
                    <a:prstGeom prst="rect">
                      <a:avLst/>
                    </a:prstGeom>
                    <a:noFill/>
                  </pic:spPr>
                </pic:pic>
              </a:graphicData>
            </a:graphic>
          </wp:inline>
        </w:drawing>
      </w:r>
    </w:p>
    <w:p w14:paraId="0AAA3B7A" w14:textId="77777777" w:rsidR="00644B90" w:rsidRDefault="00675B04" w:rsidP="00644B90">
      <w:pPr>
        <w:numPr>
          <w:ilvl w:val="0"/>
          <w:numId w:val="3"/>
        </w:numPr>
        <w:rPr>
          <w:rFonts w:ascii="Source Sans Pro" w:hAnsi="Source Sans Pro"/>
        </w:rPr>
      </w:pPr>
      <w:r w:rsidRPr="00515EA4">
        <w:rPr>
          <w:rFonts w:ascii="Source Sans Pro" w:hAnsi="Source Sans Pro"/>
        </w:rPr>
        <w:t xml:space="preserve">Uncheck Service Providers and </w:t>
      </w:r>
      <w:r w:rsidRPr="00515EA4">
        <w:rPr>
          <w:rFonts w:ascii="Source Sans Pro" w:hAnsi="Source Sans Pro"/>
        </w:rPr>
        <w:t>check Tenants where you want the Plugin to be turned on </w:t>
      </w:r>
    </w:p>
    <w:p w14:paraId="3FB86C85" w14:textId="77777777" w:rsidR="00515EA4" w:rsidRPr="00515EA4" w:rsidRDefault="00644B90" w:rsidP="00644B90">
      <w:pPr>
        <w:ind w:left="720"/>
        <w:rPr>
          <w:rFonts w:ascii="Source Sans Pro" w:hAnsi="Source Sans Pro"/>
        </w:rPr>
      </w:pPr>
      <w:r w:rsidRPr="00FE7638">
        <w:rPr>
          <w:rFonts w:ascii="Source Sans Pro" w:hAnsi="Source Sans Pro"/>
        </w:rPr>
        <w:drawing>
          <wp:inline distT="0" distB="0" distL="0" distR="0" wp14:anchorId="10AD8777" wp14:editId="6C329700">
            <wp:extent cx="2733675" cy="1812036"/>
            <wp:effectExtent l="0" t="0" r="0" b="0"/>
            <wp:docPr id="2054" name="Picture 6">
              <a:extLst xmlns:a="http://schemas.openxmlformats.org/drawingml/2006/main">
                <a:ext uri="{FF2B5EF4-FFF2-40B4-BE49-F238E27FC236}">
                  <a16:creationId xmlns:a16="http://schemas.microsoft.com/office/drawing/2014/main" id="{7FDBF7CF-0DF8-457E-913A-32E86B3825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7FDBF7CF-0DF8-457E-913A-32E86B3825F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7852" cy="1814805"/>
                    </a:xfrm>
                    <a:prstGeom prst="rect">
                      <a:avLst/>
                    </a:prstGeom>
                    <a:noFill/>
                  </pic:spPr>
                </pic:pic>
              </a:graphicData>
            </a:graphic>
          </wp:inline>
        </w:drawing>
      </w:r>
    </w:p>
    <w:p w14:paraId="212802CF" w14:textId="77777777" w:rsidR="00515EA4" w:rsidRPr="00515EA4" w:rsidRDefault="00675B04" w:rsidP="00644B90">
      <w:pPr>
        <w:numPr>
          <w:ilvl w:val="0"/>
          <w:numId w:val="3"/>
        </w:numPr>
        <w:rPr>
          <w:rFonts w:ascii="Source Sans Pro" w:hAnsi="Source Sans Pro"/>
        </w:rPr>
      </w:pPr>
      <w:r w:rsidRPr="00515EA4">
        <w:rPr>
          <w:rFonts w:ascii="Source Sans Pro" w:hAnsi="Source Sans Pro"/>
        </w:rPr>
        <w:t>Click Save </w:t>
      </w:r>
    </w:p>
    <w:p w14:paraId="17008689" w14:textId="77777777" w:rsidR="00644B90" w:rsidRDefault="00644B90" w:rsidP="00644B90">
      <w:pPr>
        <w:rPr>
          <w:rFonts w:ascii="Source Sans Pro" w:hAnsi="Source Sans Pro"/>
        </w:rPr>
      </w:pPr>
    </w:p>
    <w:p w14:paraId="0A35E640" w14:textId="77777777" w:rsidR="00644B90" w:rsidRPr="003E7B7C" w:rsidRDefault="00644B90" w:rsidP="00644B90">
      <w:pPr>
        <w:rPr>
          <w:rFonts w:ascii="Source Sans Pro" w:hAnsi="Source Sans Pro"/>
          <w:color w:val="C00000"/>
        </w:rPr>
      </w:pPr>
      <w:proofErr w:type="spellStart"/>
      <w:r w:rsidRPr="003E7B7C">
        <w:rPr>
          <w:rFonts w:ascii="Source Sans Pro" w:hAnsi="Source Sans Pro"/>
          <w:color w:val="C00000"/>
        </w:rPr>
        <w:t>Zerto</w:t>
      </w:r>
      <w:proofErr w:type="spellEnd"/>
      <w:r w:rsidRPr="003E7B7C">
        <w:rPr>
          <w:rFonts w:ascii="Source Sans Pro" w:hAnsi="Source Sans Pro"/>
          <w:color w:val="C00000"/>
        </w:rPr>
        <w:t xml:space="preserve"> VCD Plugin Tenant view</w:t>
      </w:r>
      <w:r>
        <w:rPr>
          <w:rFonts w:ascii="Source Sans Pro" w:hAnsi="Source Sans Pro"/>
          <w:color w:val="C00000"/>
        </w:rPr>
        <w:t>:</w:t>
      </w:r>
      <w:r w:rsidRPr="003E7B7C">
        <w:rPr>
          <w:rFonts w:ascii="Source Sans Pro" w:hAnsi="Source Sans Pro"/>
          <w:color w:val="C00000"/>
        </w:rPr>
        <w:t> </w:t>
      </w:r>
    </w:p>
    <w:p w14:paraId="50CEECBB" w14:textId="77777777" w:rsidR="00644B90" w:rsidRDefault="00675B04" w:rsidP="00644B90">
      <w:pPr>
        <w:numPr>
          <w:ilvl w:val="0"/>
          <w:numId w:val="4"/>
        </w:numPr>
        <w:rPr>
          <w:rFonts w:ascii="Source Sans Pro" w:hAnsi="Source Sans Pro"/>
        </w:rPr>
      </w:pPr>
      <w:r w:rsidRPr="003E7B7C">
        <w:rPr>
          <w:rFonts w:ascii="Source Sans Pro" w:hAnsi="Source Sans Pro"/>
        </w:rPr>
        <w:t>Login as a Tenant or simply navigate to the Tenant view  </w:t>
      </w:r>
    </w:p>
    <w:p w14:paraId="2D5CA6B7" w14:textId="77777777" w:rsidR="003E7B7C" w:rsidRPr="003E7B7C" w:rsidRDefault="00644B90" w:rsidP="00644B90">
      <w:pPr>
        <w:ind w:left="720"/>
        <w:rPr>
          <w:rFonts w:ascii="Source Sans Pro" w:hAnsi="Source Sans Pro"/>
        </w:rPr>
      </w:pPr>
      <w:r w:rsidRPr="006C52C9">
        <w:rPr>
          <w:rFonts w:ascii="Source Sans Pro" w:hAnsi="Source Sans Pro"/>
        </w:rPr>
        <w:drawing>
          <wp:inline distT="0" distB="0" distL="0" distR="0" wp14:anchorId="6BD7D2BC" wp14:editId="51BC5A53">
            <wp:extent cx="3196683" cy="1524000"/>
            <wp:effectExtent l="0" t="0" r="3810" b="0"/>
            <wp:docPr id="3074" name="Picture 2">
              <a:extLst xmlns:a="http://schemas.openxmlformats.org/drawingml/2006/main">
                <a:ext uri="{FF2B5EF4-FFF2-40B4-BE49-F238E27FC236}">
                  <a16:creationId xmlns:a16="http://schemas.microsoft.com/office/drawing/2014/main" id="{6B7146FA-0624-4C79-85C9-C0F8053DB1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6B7146FA-0624-4C79-85C9-C0F8053DB16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5132" cy="1528028"/>
                    </a:xfrm>
                    <a:prstGeom prst="rect">
                      <a:avLst/>
                    </a:prstGeom>
                    <a:noFill/>
                  </pic:spPr>
                </pic:pic>
              </a:graphicData>
            </a:graphic>
          </wp:inline>
        </w:drawing>
      </w:r>
    </w:p>
    <w:p w14:paraId="567479B8" w14:textId="77777777" w:rsidR="003E7B7C" w:rsidRPr="003E7B7C" w:rsidRDefault="00675B04" w:rsidP="00644B90">
      <w:pPr>
        <w:numPr>
          <w:ilvl w:val="0"/>
          <w:numId w:val="4"/>
        </w:numPr>
        <w:rPr>
          <w:rFonts w:ascii="Source Sans Pro" w:hAnsi="Source Sans Pro"/>
        </w:rPr>
      </w:pPr>
      <w:r w:rsidRPr="003E7B7C">
        <w:rPr>
          <w:rFonts w:ascii="Source Sans Pro" w:hAnsi="Source Sans Pro"/>
        </w:rPr>
        <w:t xml:space="preserve">Click the Dropdown Menu and select </w:t>
      </w:r>
      <w:proofErr w:type="spellStart"/>
      <w:r w:rsidRPr="003E7B7C">
        <w:rPr>
          <w:rFonts w:ascii="Source Sans Pro" w:hAnsi="Source Sans Pro"/>
        </w:rPr>
        <w:t>Zerto</w:t>
      </w:r>
      <w:proofErr w:type="spellEnd"/>
      <w:r w:rsidRPr="003E7B7C">
        <w:rPr>
          <w:rFonts w:ascii="Source Sans Pro" w:hAnsi="Source Sans Pro"/>
        </w:rPr>
        <w:t>. </w:t>
      </w:r>
    </w:p>
    <w:p w14:paraId="4D6E6D5F" w14:textId="77777777" w:rsidR="00644B90" w:rsidRDefault="00675B04" w:rsidP="00644B90">
      <w:pPr>
        <w:numPr>
          <w:ilvl w:val="1"/>
          <w:numId w:val="4"/>
        </w:numPr>
        <w:rPr>
          <w:rFonts w:ascii="Source Sans Pro" w:hAnsi="Source Sans Pro"/>
        </w:rPr>
      </w:pPr>
      <w:r w:rsidRPr="003E7B7C">
        <w:rPr>
          <w:rFonts w:ascii="Source Sans Pro" w:hAnsi="Source Sans Pro"/>
        </w:rPr>
        <w:t>A view is opened with the ZSSP links to the sites which contain resources that were assigned to the Tenant. This is commonly a single link. If a problem occurs </w:t>
      </w:r>
      <w:r w:rsidRPr="003E7B7C">
        <w:rPr>
          <w:rFonts w:ascii="Source Sans Pro" w:hAnsi="Source Sans Pro"/>
        </w:rPr>
        <w:t>while generating a link, an error should appear while hovering over the link button. </w:t>
      </w:r>
    </w:p>
    <w:p w14:paraId="2066B413" w14:textId="77777777" w:rsidR="003E7B7C" w:rsidRPr="003E7B7C" w:rsidRDefault="00644B90" w:rsidP="00644B90">
      <w:pPr>
        <w:ind w:left="1080"/>
        <w:rPr>
          <w:rFonts w:ascii="Source Sans Pro" w:hAnsi="Source Sans Pro"/>
        </w:rPr>
      </w:pPr>
      <w:r w:rsidRPr="006C52C9">
        <w:rPr>
          <w:rFonts w:ascii="Source Sans Pro" w:hAnsi="Source Sans Pro"/>
        </w:rPr>
        <w:lastRenderedPageBreak/>
        <w:drawing>
          <wp:inline distT="0" distB="0" distL="0" distR="0" wp14:anchorId="41E20EE0" wp14:editId="1861705C">
            <wp:extent cx="2886075" cy="1986519"/>
            <wp:effectExtent l="0" t="0" r="0" b="0"/>
            <wp:docPr id="3076" name="Picture 4">
              <a:extLst xmlns:a="http://schemas.openxmlformats.org/drawingml/2006/main">
                <a:ext uri="{FF2B5EF4-FFF2-40B4-BE49-F238E27FC236}">
                  <a16:creationId xmlns:a16="http://schemas.microsoft.com/office/drawing/2014/main" id="{D0E87B8F-BCD7-4430-85C5-51A809259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D0E87B8F-BCD7-4430-85C5-51A80925977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4235" cy="1992136"/>
                    </a:xfrm>
                    <a:prstGeom prst="rect">
                      <a:avLst/>
                    </a:prstGeom>
                    <a:noFill/>
                  </pic:spPr>
                </pic:pic>
              </a:graphicData>
            </a:graphic>
          </wp:inline>
        </w:drawing>
      </w:r>
    </w:p>
    <w:p w14:paraId="1F16F939" w14:textId="77777777" w:rsidR="003E7B7C" w:rsidRPr="003E7B7C" w:rsidRDefault="00675B04" w:rsidP="00644B90">
      <w:pPr>
        <w:numPr>
          <w:ilvl w:val="0"/>
          <w:numId w:val="4"/>
        </w:numPr>
        <w:rPr>
          <w:rFonts w:ascii="Source Sans Pro" w:hAnsi="Source Sans Pro"/>
        </w:rPr>
      </w:pPr>
      <w:r w:rsidRPr="003E7B7C">
        <w:rPr>
          <w:rFonts w:ascii="Source Sans Pro" w:hAnsi="Source Sans Pro"/>
        </w:rPr>
        <w:t>Click on the link </w:t>
      </w:r>
    </w:p>
    <w:p w14:paraId="4F63BBA6" w14:textId="77777777" w:rsidR="003E7B7C" w:rsidRPr="003E7B7C" w:rsidRDefault="00675B04" w:rsidP="00644B90">
      <w:pPr>
        <w:numPr>
          <w:ilvl w:val="0"/>
          <w:numId w:val="4"/>
        </w:numPr>
        <w:rPr>
          <w:rFonts w:ascii="Source Sans Pro" w:hAnsi="Source Sans Pro"/>
        </w:rPr>
      </w:pPr>
      <w:r w:rsidRPr="003E7B7C">
        <w:rPr>
          <w:rFonts w:ascii="Source Sans Pro" w:hAnsi="Source Sans Pro"/>
        </w:rPr>
        <w:t>A new browser tab</w:t>
      </w:r>
      <w:r w:rsidRPr="003E7B7C">
        <w:rPr>
          <w:rFonts w:ascii="Source Sans Pro" w:hAnsi="Source Sans Pro"/>
        </w:rPr>
        <w:t xml:space="preserve"> will open, logging in to the ZSSP automatically on the behalf of a ZSSP user. </w:t>
      </w:r>
    </w:p>
    <w:p w14:paraId="4022B522" w14:textId="77777777" w:rsidR="003E7B7C" w:rsidRPr="003E7B7C" w:rsidRDefault="00675B04" w:rsidP="00644B90">
      <w:pPr>
        <w:numPr>
          <w:ilvl w:val="1"/>
          <w:numId w:val="4"/>
        </w:numPr>
        <w:rPr>
          <w:rFonts w:ascii="Source Sans Pro" w:hAnsi="Source Sans Pro"/>
        </w:rPr>
      </w:pPr>
      <w:r w:rsidRPr="003E7B7C">
        <w:rPr>
          <w:rFonts w:ascii="Source Sans Pro" w:hAnsi="Source Sans Pro"/>
          <w:b/>
          <w:bCs/>
        </w:rPr>
        <w:t xml:space="preserve">Note: </w:t>
      </w:r>
      <w:r w:rsidRPr="003E7B7C">
        <w:rPr>
          <w:rFonts w:ascii="Source Sans Pro" w:hAnsi="Source Sans Pro"/>
        </w:rPr>
        <w:t>The session might expire if idle for</w:t>
      </w:r>
      <w:r w:rsidRPr="003E7B7C">
        <w:rPr>
          <w:rFonts w:ascii="Source Sans Pro" w:hAnsi="Source Sans Pro"/>
        </w:rPr>
        <w:t xml:space="preserve"> some time. To refresh it, simply refresh the </w:t>
      </w:r>
      <w:proofErr w:type="spellStart"/>
      <w:r w:rsidRPr="003E7B7C">
        <w:rPr>
          <w:rFonts w:ascii="Source Sans Pro" w:hAnsi="Source Sans Pro"/>
        </w:rPr>
        <w:t>Zerto</w:t>
      </w:r>
      <w:proofErr w:type="spellEnd"/>
      <w:r w:rsidRPr="003E7B7C">
        <w:rPr>
          <w:rFonts w:ascii="Source Sans Pro" w:hAnsi="Source Sans Pro"/>
        </w:rPr>
        <w:t xml:space="preserve"> Plugin Tenant view and click the link again. </w:t>
      </w:r>
    </w:p>
    <w:p w14:paraId="0C1CBE2F" w14:textId="77777777" w:rsidR="002E21AA" w:rsidRDefault="002E21AA">
      <w:pPr>
        <w:rPr>
          <w:rFonts w:ascii="Source Sans Pro" w:hAnsi="Source Sans Pro"/>
          <w:color w:val="C00000"/>
        </w:rPr>
      </w:pPr>
    </w:p>
    <w:p w14:paraId="07ECAD49" w14:textId="27C3583C" w:rsidR="00324513" w:rsidRPr="002E21AA" w:rsidRDefault="002E21AA">
      <w:pPr>
        <w:rPr>
          <w:rFonts w:ascii="Source Sans Pro" w:hAnsi="Source Sans Pro"/>
          <w:color w:val="C00000"/>
        </w:rPr>
      </w:pPr>
      <w:r w:rsidRPr="002E21AA">
        <w:rPr>
          <w:rFonts w:ascii="Source Sans Pro" w:hAnsi="Source Sans Pro"/>
          <w:color w:val="C00000"/>
        </w:rPr>
        <w:t>Considerations </w:t>
      </w:r>
      <w:r>
        <w:rPr>
          <w:rFonts w:ascii="Source Sans Pro" w:hAnsi="Source Sans Pro"/>
          <w:color w:val="C00000"/>
        </w:rPr>
        <w:t>– *Subject to change</w:t>
      </w:r>
    </w:p>
    <w:p w14:paraId="2ADDD791" w14:textId="77777777" w:rsidR="002E21AA" w:rsidRPr="002E21AA" w:rsidRDefault="002E21AA" w:rsidP="002E21AA">
      <w:pPr>
        <w:rPr>
          <w:rFonts w:ascii="Source Sans Pro" w:hAnsi="Source Sans Pro"/>
        </w:rPr>
      </w:pPr>
      <w:r w:rsidRPr="002E21AA">
        <w:rPr>
          <w:rFonts w:ascii="Source Sans Pro" w:hAnsi="Source Sans Pro"/>
        </w:rPr>
        <w:t>Known issues:</w:t>
      </w:r>
    </w:p>
    <w:p w14:paraId="1BA3A481" w14:textId="77777777" w:rsidR="002E21AA" w:rsidRPr="002E21AA" w:rsidRDefault="002E21AA" w:rsidP="002E21AA">
      <w:pPr>
        <w:numPr>
          <w:ilvl w:val="0"/>
          <w:numId w:val="5"/>
        </w:numPr>
        <w:rPr>
          <w:rFonts w:ascii="Source Sans Pro" w:hAnsi="Source Sans Pro"/>
        </w:rPr>
      </w:pPr>
      <w:r w:rsidRPr="002E21AA">
        <w:rPr>
          <w:rFonts w:ascii="Source Sans Pro" w:hAnsi="Source Sans Pro"/>
        </w:rPr>
        <w:t xml:space="preserve">If a customer has upgraded his environmental Orgs, VCenter, ZVMs – he should reinstall the new plugin. The reinstall actions are </w:t>
      </w:r>
      <w:proofErr w:type="gramStart"/>
      <w:r w:rsidRPr="002E21AA">
        <w:rPr>
          <w:rFonts w:ascii="Source Sans Pro" w:hAnsi="Source Sans Pro"/>
        </w:rPr>
        <w:t>similar to</w:t>
      </w:r>
      <w:proofErr w:type="gramEnd"/>
      <w:r w:rsidRPr="002E21AA">
        <w:rPr>
          <w:rFonts w:ascii="Source Sans Pro" w:hAnsi="Source Sans Pro"/>
        </w:rPr>
        <w:t xml:space="preserve"> the first time install. This is currently a known limitation of the feature.</w:t>
      </w:r>
    </w:p>
    <w:p w14:paraId="6FEA9FA2" w14:textId="77777777" w:rsidR="002E21AA" w:rsidRPr="002E21AA" w:rsidRDefault="002E21AA" w:rsidP="002E21AA">
      <w:pPr>
        <w:rPr>
          <w:rFonts w:ascii="Source Sans Pro" w:hAnsi="Source Sans Pro"/>
        </w:rPr>
      </w:pPr>
      <w:r w:rsidRPr="002E21AA">
        <w:rPr>
          <w:rFonts w:ascii="Source Sans Pro" w:hAnsi="Source Sans Pro"/>
        </w:rPr>
        <w:t>Limitations:</w:t>
      </w:r>
    </w:p>
    <w:p w14:paraId="16FB0197" w14:textId="77777777" w:rsidR="002E21AA" w:rsidRPr="002E21AA" w:rsidRDefault="002E21AA" w:rsidP="002E21AA">
      <w:pPr>
        <w:numPr>
          <w:ilvl w:val="0"/>
          <w:numId w:val="5"/>
        </w:numPr>
        <w:rPr>
          <w:rFonts w:ascii="Source Sans Pro" w:hAnsi="Source Sans Pro"/>
        </w:rPr>
      </w:pPr>
      <w:r w:rsidRPr="002E21AA">
        <w:rPr>
          <w:rFonts w:ascii="Source Sans Pro" w:hAnsi="Source Sans Pro"/>
        </w:rPr>
        <w:t>If a customer wishes to add the organization or reassign the resources, they will need to republish the plugin after they make those changes. This means that they will need to run the tool and perform the installation steps again. If a customer forgets to do this, the ZVM Tenant view will not display their last changes.</w:t>
      </w:r>
    </w:p>
    <w:p w14:paraId="3678BB86" w14:textId="77777777" w:rsidR="002E21AA" w:rsidRPr="002E21AA" w:rsidRDefault="002E21AA" w:rsidP="002E21AA">
      <w:pPr>
        <w:rPr>
          <w:rFonts w:ascii="Source Sans Pro" w:hAnsi="Source Sans Pro"/>
        </w:rPr>
      </w:pPr>
      <w:r w:rsidRPr="002E21AA">
        <w:rPr>
          <w:rFonts w:ascii="Source Sans Pro" w:hAnsi="Source Sans Pro"/>
        </w:rPr>
        <w:t>Troubleshooting:</w:t>
      </w:r>
    </w:p>
    <w:p w14:paraId="069B26C5" w14:textId="50BEC9F6" w:rsidR="002E21AA" w:rsidRPr="002E21AA" w:rsidRDefault="002E21AA" w:rsidP="002E21AA">
      <w:pPr>
        <w:pStyle w:val="ListParagraph"/>
        <w:numPr>
          <w:ilvl w:val="0"/>
          <w:numId w:val="6"/>
        </w:numPr>
        <w:rPr>
          <w:rFonts w:ascii="Source Sans Pro" w:hAnsi="Source Sans Pro"/>
        </w:rPr>
      </w:pPr>
      <w:r w:rsidRPr="002E21AA">
        <w:rPr>
          <w:rFonts w:ascii="Source Sans Pro" w:hAnsi="Source Sans Pro"/>
        </w:rPr>
        <w:t>The tool logs are available under the </w:t>
      </w:r>
      <w:r w:rsidRPr="002E21AA">
        <w:rPr>
          <w:rFonts w:ascii="Source Sans Pro" w:hAnsi="Source Sans Pro"/>
          <w:i/>
          <w:iCs/>
        </w:rPr>
        <w:t>‘\logs’ </w:t>
      </w:r>
      <w:r w:rsidRPr="002E21AA">
        <w:rPr>
          <w:rFonts w:ascii="Source Sans Pro" w:hAnsi="Source Sans Pro"/>
        </w:rPr>
        <w:t>folder</w:t>
      </w:r>
    </w:p>
    <w:sectPr w:rsidR="002E21AA" w:rsidRPr="002E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SansPro-Regular">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C1064"/>
    <w:multiLevelType w:val="hybridMultilevel"/>
    <w:tmpl w:val="943EAFC4"/>
    <w:lvl w:ilvl="0" w:tplc="300C9DA8">
      <w:numFmt w:val="bullet"/>
      <w:lvlText w:val="•"/>
      <w:lvlJc w:val="left"/>
      <w:pPr>
        <w:ind w:left="720" w:hanging="360"/>
      </w:pPr>
      <w:rPr>
        <w:rFonts w:ascii="Source Sans Pro" w:eastAsia="Calibri" w:hAnsi="Source Sans Pro" w:cs="SourceSansPro-Regular" w:hint="default"/>
        <w:color w:val="C00000"/>
      </w:rPr>
    </w:lvl>
    <w:lvl w:ilvl="1" w:tplc="AB4E7EBA">
      <w:start w:val="238"/>
      <w:numFmt w:val="bullet"/>
      <w:lvlText w:val="–"/>
      <w:lvlJc w:val="left"/>
      <w:pPr>
        <w:ind w:left="1440" w:hanging="360"/>
      </w:pPr>
      <w:rPr>
        <w:rFonts w:ascii="Arial" w:hAnsi="Arial" w:hint="default"/>
        <w:color w:val="C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34E30"/>
    <w:multiLevelType w:val="hybridMultilevel"/>
    <w:tmpl w:val="8F8C5B32"/>
    <w:lvl w:ilvl="0" w:tplc="300C9DA8">
      <w:numFmt w:val="bullet"/>
      <w:lvlText w:val="•"/>
      <w:lvlJc w:val="left"/>
      <w:pPr>
        <w:ind w:left="720" w:hanging="360"/>
      </w:pPr>
      <w:rPr>
        <w:rFonts w:ascii="Source Sans Pro" w:eastAsia="Calibri" w:hAnsi="Source Sans Pro" w:cs="SourceSansPro-Regular"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41732"/>
    <w:multiLevelType w:val="hybridMultilevel"/>
    <w:tmpl w:val="D3B0BB02"/>
    <w:lvl w:ilvl="0" w:tplc="B2D8B786">
      <w:start w:val="1"/>
      <w:numFmt w:val="decimal"/>
      <w:lvlText w:val="%1."/>
      <w:lvlJc w:val="left"/>
      <w:pPr>
        <w:tabs>
          <w:tab w:val="num" w:pos="720"/>
        </w:tabs>
        <w:ind w:left="720" w:hanging="360"/>
      </w:pPr>
      <w:rPr>
        <w:b/>
        <w:bCs/>
      </w:rPr>
    </w:lvl>
    <w:lvl w:ilvl="1" w:tplc="34167D3E" w:tentative="1">
      <w:start w:val="1"/>
      <w:numFmt w:val="decimal"/>
      <w:lvlText w:val="%2."/>
      <w:lvlJc w:val="left"/>
      <w:pPr>
        <w:tabs>
          <w:tab w:val="num" w:pos="1440"/>
        </w:tabs>
        <w:ind w:left="1440" w:hanging="360"/>
      </w:pPr>
    </w:lvl>
    <w:lvl w:ilvl="2" w:tplc="56FA4D06" w:tentative="1">
      <w:start w:val="1"/>
      <w:numFmt w:val="decimal"/>
      <w:lvlText w:val="%3."/>
      <w:lvlJc w:val="left"/>
      <w:pPr>
        <w:tabs>
          <w:tab w:val="num" w:pos="2160"/>
        </w:tabs>
        <w:ind w:left="2160" w:hanging="360"/>
      </w:pPr>
    </w:lvl>
    <w:lvl w:ilvl="3" w:tplc="3D869144" w:tentative="1">
      <w:start w:val="1"/>
      <w:numFmt w:val="decimal"/>
      <w:lvlText w:val="%4."/>
      <w:lvlJc w:val="left"/>
      <w:pPr>
        <w:tabs>
          <w:tab w:val="num" w:pos="2880"/>
        </w:tabs>
        <w:ind w:left="2880" w:hanging="360"/>
      </w:pPr>
    </w:lvl>
    <w:lvl w:ilvl="4" w:tplc="5E6CC702" w:tentative="1">
      <w:start w:val="1"/>
      <w:numFmt w:val="decimal"/>
      <w:lvlText w:val="%5."/>
      <w:lvlJc w:val="left"/>
      <w:pPr>
        <w:tabs>
          <w:tab w:val="num" w:pos="3600"/>
        </w:tabs>
        <w:ind w:left="3600" w:hanging="360"/>
      </w:pPr>
    </w:lvl>
    <w:lvl w:ilvl="5" w:tplc="4D7E6464" w:tentative="1">
      <w:start w:val="1"/>
      <w:numFmt w:val="decimal"/>
      <w:lvlText w:val="%6."/>
      <w:lvlJc w:val="left"/>
      <w:pPr>
        <w:tabs>
          <w:tab w:val="num" w:pos="4320"/>
        </w:tabs>
        <w:ind w:left="4320" w:hanging="360"/>
      </w:pPr>
    </w:lvl>
    <w:lvl w:ilvl="6" w:tplc="EF7E6658" w:tentative="1">
      <w:start w:val="1"/>
      <w:numFmt w:val="decimal"/>
      <w:lvlText w:val="%7."/>
      <w:lvlJc w:val="left"/>
      <w:pPr>
        <w:tabs>
          <w:tab w:val="num" w:pos="5040"/>
        </w:tabs>
        <w:ind w:left="5040" w:hanging="360"/>
      </w:pPr>
    </w:lvl>
    <w:lvl w:ilvl="7" w:tplc="9C5E4AD8" w:tentative="1">
      <w:start w:val="1"/>
      <w:numFmt w:val="decimal"/>
      <w:lvlText w:val="%8."/>
      <w:lvlJc w:val="left"/>
      <w:pPr>
        <w:tabs>
          <w:tab w:val="num" w:pos="5760"/>
        </w:tabs>
        <w:ind w:left="5760" w:hanging="360"/>
      </w:pPr>
    </w:lvl>
    <w:lvl w:ilvl="8" w:tplc="A25E9BA0" w:tentative="1">
      <w:start w:val="1"/>
      <w:numFmt w:val="decimal"/>
      <w:lvlText w:val="%9."/>
      <w:lvlJc w:val="left"/>
      <w:pPr>
        <w:tabs>
          <w:tab w:val="num" w:pos="6480"/>
        </w:tabs>
        <w:ind w:left="6480" w:hanging="360"/>
      </w:pPr>
    </w:lvl>
  </w:abstractNum>
  <w:abstractNum w:abstractNumId="3" w15:restartNumberingAfterBreak="0">
    <w:nsid w:val="59F01B64"/>
    <w:multiLevelType w:val="hybridMultilevel"/>
    <w:tmpl w:val="8BA0085C"/>
    <w:lvl w:ilvl="0" w:tplc="EDA6A9B8">
      <w:start w:val="1"/>
      <w:numFmt w:val="decimal"/>
      <w:lvlText w:val="%1."/>
      <w:lvlJc w:val="left"/>
      <w:pPr>
        <w:tabs>
          <w:tab w:val="num" w:pos="720"/>
        </w:tabs>
        <w:ind w:left="720" w:hanging="360"/>
      </w:pPr>
      <w:rPr>
        <w:b/>
        <w:bCs/>
      </w:rPr>
    </w:lvl>
    <w:lvl w:ilvl="1" w:tplc="F91C29CA">
      <w:start w:val="1"/>
      <w:numFmt w:val="decimal"/>
      <w:lvlText w:val="%2."/>
      <w:lvlJc w:val="left"/>
      <w:pPr>
        <w:tabs>
          <w:tab w:val="num" w:pos="1440"/>
        </w:tabs>
        <w:ind w:left="1440" w:hanging="360"/>
      </w:pPr>
    </w:lvl>
    <w:lvl w:ilvl="2" w:tplc="8690B0A6" w:tentative="1">
      <w:start w:val="1"/>
      <w:numFmt w:val="decimal"/>
      <w:lvlText w:val="%3."/>
      <w:lvlJc w:val="left"/>
      <w:pPr>
        <w:tabs>
          <w:tab w:val="num" w:pos="2160"/>
        </w:tabs>
        <w:ind w:left="2160" w:hanging="360"/>
      </w:pPr>
    </w:lvl>
    <w:lvl w:ilvl="3" w:tplc="6DB64AE4" w:tentative="1">
      <w:start w:val="1"/>
      <w:numFmt w:val="decimal"/>
      <w:lvlText w:val="%4."/>
      <w:lvlJc w:val="left"/>
      <w:pPr>
        <w:tabs>
          <w:tab w:val="num" w:pos="2880"/>
        </w:tabs>
        <w:ind w:left="2880" w:hanging="360"/>
      </w:pPr>
    </w:lvl>
    <w:lvl w:ilvl="4" w:tplc="81C87DC2" w:tentative="1">
      <w:start w:val="1"/>
      <w:numFmt w:val="decimal"/>
      <w:lvlText w:val="%5."/>
      <w:lvlJc w:val="left"/>
      <w:pPr>
        <w:tabs>
          <w:tab w:val="num" w:pos="3600"/>
        </w:tabs>
        <w:ind w:left="3600" w:hanging="360"/>
      </w:pPr>
    </w:lvl>
    <w:lvl w:ilvl="5" w:tplc="1E343920" w:tentative="1">
      <w:start w:val="1"/>
      <w:numFmt w:val="decimal"/>
      <w:lvlText w:val="%6."/>
      <w:lvlJc w:val="left"/>
      <w:pPr>
        <w:tabs>
          <w:tab w:val="num" w:pos="4320"/>
        </w:tabs>
        <w:ind w:left="4320" w:hanging="360"/>
      </w:pPr>
    </w:lvl>
    <w:lvl w:ilvl="6" w:tplc="CBECA8EC" w:tentative="1">
      <w:start w:val="1"/>
      <w:numFmt w:val="decimal"/>
      <w:lvlText w:val="%7."/>
      <w:lvlJc w:val="left"/>
      <w:pPr>
        <w:tabs>
          <w:tab w:val="num" w:pos="5040"/>
        </w:tabs>
        <w:ind w:left="5040" w:hanging="360"/>
      </w:pPr>
    </w:lvl>
    <w:lvl w:ilvl="7" w:tplc="12D250DA" w:tentative="1">
      <w:start w:val="1"/>
      <w:numFmt w:val="decimal"/>
      <w:lvlText w:val="%8."/>
      <w:lvlJc w:val="left"/>
      <w:pPr>
        <w:tabs>
          <w:tab w:val="num" w:pos="5760"/>
        </w:tabs>
        <w:ind w:left="5760" w:hanging="360"/>
      </w:pPr>
    </w:lvl>
    <w:lvl w:ilvl="8" w:tplc="104805EC" w:tentative="1">
      <w:start w:val="1"/>
      <w:numFmt w:val="decimal"/>
      <w:lvlText w:val="%9."/>
      <w:lvlJc w:val="left"/>
      <w:pPr>
        <w:tabs>
          <w:tab w:val="num" w:pos="6480"/>
        </w:tabs>
        <w:ind w:left="6480" w:hanging="360"/>
      </w:pPr>
    </w:lvl>
  </w:abstractNum>
  <w:abstractNum w:abstractNumId="4" w15:restartNumberingAfterBreak="0">
    <w:nsid w:val="6C2630D3"/>
    <w:multiLevelType w:val="hybridMultilevel"/>
    <w:tmpl w:val="9C38A78A"/>
    <w:lvl w:ilvl="0" w:tplc="34922AC8">
      <w:start w:val="1"/>
      <w:numFmt w:val="bullet"/>
      <w:lvlText w:val="•"/>
      <w:lvlJc w:val="left"/>
      <w:pPr>
        <w:tabs>
          <w:tab w:val="num" w:pos="720"/>
        </w:tabs>
        <w:ind w:left="720" w:hanging="360"/>
      </w:pPr>
      <w:rPr>
        <w:rFonts w:ascii="Arial" w:hAnsi="Arial" w:hint="default"/>
        <w:color w:val="C00000"/>
      </w:rPr>
    </w:lvl>
    <w:lvl w:ilvl="1" w:tplc="E2FA3E88">
      <w:numFmt w:val="bullet"/>
      <w:lvlText w:val="•"/>
      <w:lvlJc w:val="left"/>
      <w:pPr>
        <w:tabs>
          <w:tab w:val="num" w:pos="1440"/>
        </w:tabs>
        <w:ind w:left="1440" w:hanging="360"/>
      </w:pPr>
      <w:rPr>
        <w:rFonts w:ascii="Arial" w:hAnsi="Arial" w:hint="default"/>
        <w:color w:val="C00000"/>
      </w:rPr>
    </w:lvl>
    <w:lvl w:ilvl="2" w:tplc="5350BEA8" w:tentative="1">
      <w:start w:val="1"/>
      <w:numFmt w:val="bullet"/>
      <w:lvlText w:val="•"/>
      <w:lvlJc w:val="left"/>
      <w:pPr>
        <w:tabs>
          <w:tab w:val="num" w:pos="2160"/>
        </w:tabs>
        <w:ind w:left="2160" w:hanging="360"/>
      </w:pPr>
      <w:rPr>
        <w:rFonts w:ascii="Arial" w:hAnsi="Arial" w:hint="default"/>
      </w:rPr>
    </w:lvl>
    <w:lvl w:ilvl="3" w:tplc="CB5C18B2" w:tentative="1">
      <w:start w:val="1"/>
      <w:numFmt w:val="bullet"/>
      <w:lvlText w:val="•"/>
      <w:lvlJc w:val="left"/>
      <w:pPr>
        <w:tabs>
          <w:tab w:val="num" w:pos="2880"/>
        </w:tabs>
        <w:ind w:left="2880" w:hanging="360"/>
      </w:pPr>
      <w:rPr>
        <w:rFonts w:ascii="Arial" w:hAnsi="Arial" w:hint="default"/>
      </w:rPr>
    </w:lvl>
    <w:lvl w:ilvl="4" w:tplc="C2ACD88E" w:tentative="1">
      <w:start w:val="1"/>
      <w:numFmt w:val="bullet"/>
      <w:lvlText w:val="•"/>
      <w:lvlJc w:val="left"/>
      <w:pPr>
        <w:tabs>
          <w:tab w:val="num" w:pos="3600"/>
        </w:tabs>
        <w:ind w:left="3600" w:hanging="360"/>
      </w:pPr>
      <w:rPr>
        <w:rFonts w:ascii="Arial" w:hAnsi="Arial" w:hint="default"/>
      </w:rPr>
    </w:lvl>
    <w:lvl w:ilvl="5" w:tplc="74426710" w:tentative="1">
      <w:start w:val="1"/>
      <w:numFmt w:val="bullet"/>
      <w:lvlText w:val="•"/>
      <w:lvlJc w:val="left"/>
      <w:pPr>
        <w:tabs>
          <w:tab w:val="num" w:pos="4320"/>
        </w:tabs>
        <w:ind w:left="4320" w:hanging="360"/>
      </w:pPr>
      <w:rPr>
        <w:rFonts w:ascii="Arial" w:hAnsi="Arial" w:hint="default"/>
      </w:rPr>
    </w:lvl>
    <w:lvl w:ilvl="6" w:tplc="642E90D2" w:tentative="1">
      <w:start w:val="1"/>
      <w:numFmt w:val="bullet"/>
      <w:lvlText w:val="•"/>
      <w:lvlJc w:val="left"/>
      <w:pPr>
        <w:tabs>
          <w:tab w:val="num" w:pos="5040"/>
        </w:tabs>
        <w:ind w:left="5040" w:hanging="360"/>
      </w:pPr>
      <w:rPr>
        <w:rFonts w:ascii="Arial" w:hAnsi="Arial" w:hint="default"/>
      </w:rPr>
    </w:lvl>
    <w:lvl w:ilvl="7" w:tplc="4E3A7B40" w:tentative="1">
      <w:start w:val="1"/>
      <w:numFmt w:val="bullet"/>
      <w:lvlText w:val="•"/>
      <w:lvlJc w:val="left"/>
      <w:pPr>
        <w:tabs>
          <w:tab w:val="num" w:pos="5760"/>
        </w:tabs>
        <w:ind w:left="5760" w:hanging="360"/>
      </w:pPr>
      <w:rPr>
        <w:rFonts w:ascii="Arial" w:hAnsi="Arial" w:hint="default"/>
      </w:rPr>
    </w:lvl>
    <w:lvl w:ilvl="8" w:tplc="D43448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B6B1343"/>
    <w:multiLevelType w:val="hybridMultilevel"/>
    <w:tmpl w:val="946C7282"/>
    <w:lvl w:ilvl="0" w:tplc="8A36A522">
      <w:start w:val="1"/>
      <w:numFmt w:val="decimal"/>
      <w:lvlText w:val="%1."/>
      <w:lvlJc w:val="left"/>
      <w:pPr>
        <w:tabs>
          <w:tab w:val="num" w:pos="720"/>
        </w:tabs>
        <w:ind w:left="720" w:hanging="360"/>
      </w:pPr>
      <w:rPr>
        <w:b/>
        <w:bCs/>
      </w:rPr>
    </w:lvl>
    <w:lvl w:ilvl="1" w:tplc="B96E327C">
      <w:numFmt w:val="bullet"/>
      <w:lvlText w:val="•"/>
      <w:lvlJc w:val="left"/>
      <w:pPr>
        <w:tabs>
          <w:tab w:val="num" w:pos="1440"/>
        </w:tabs>
        <w:ind w:left="1440" w:hanging="360"/>
      </w:pPr>
      <w:rPr>
        <w:rFonts w:ascii="Arial" w:hAnsi="Arial" w:hint="default"/>
        <w:color w:val="C00000"/>
      </w:rPr>
    </w:lvl>
    <w:lvl w:ilvl="2" w:tplc="6A549034" w:tentative="1">
      <w:start w:val="1"/>
      <w:numFmt w:val="decimal"/>
      <w:lvlText w:val="%3."/>
      <w:lvlJc w:val="left"/>
      <w:pPr>
        <w:tabs>
          <w:tab w:val="num" w:pos="2160"/>
        </w:tabs>
        <w:ind w:left="2160" w:hanging="360"/>
      </w:pPr>
    </w:lvl>
    <w:lvl w:ilvl="3" w:tplc="A5C63A98" w:tentative="1">
      <w:start w:val="1"/>
      <w:numFmt w:val="decimal"/>
      <w:lvlText w:val="%4."/>
      <w:lvlJc w:val="left"/>
      <w:pPr>
        <w:tabs>
          <w:tab w:val="num" w:pos="2880"/>
        </w:tabs>
        <w:ind w:left="2880" w:hanging="360"/>
      </w:pPr>
    </w:lvl>
    <w:lvl w:ilvl="4" w:tplc="24F4FDD0" w:tentative="1">
      <w:start w:val="1"/>
      <w:numFmt w:val="decimal"/>
      <w:lvlText w:val="%5."/>
      <w:lvlJc w:val="left"/>
      <w:pPr>
        <w:tabs>
          <w:tab w:val="num" w:pos="3600"/>
        </w:tabs>
        <w:ind w:left="3600" w:hanging="360"/>
      </w:pPr>
    </w:lvl>
    <w:lvl w:ilvl="5" w:tplc="D43223BE" w:tentative="1">
      <w:start w:val="1"/>
      <w:numFmt w:val="decimal"/>
      <w:lvlText w:val="%6."/>
      <w:lvlJc w:val="left"/>
      <w:pPr>
        <w:tabs>
          <w:tab w:val="num" w:pos="4320"/>
        </w:tabs>
        <w:ind w:left="4320" w:hanging="360"/>
      </w:pPr>
    </w:lvl>
    <w:lvl w:ilvl="6" w:tplc="A17CA8CC" w:tentative="1">
      <w:start w:val="1"/>
      <w:numFmt w:val="decimal"/>
      <w:lvlText w:val="%7."/>
      <w:lvlJc w:val="left"/>
      <w:pPr>
        <w:tabs>
          <w:tab w:val="num" w:pos="5040"/>
        </w:tabs>
        <w:ind w:left="5040" w:hanging="360"/>
      </w:pPr>
    </w:lvl>
    <w:lvl w:ilvl="7" w:tplc="3F8A195A" w:tentative="1">
      <w:start w:val="1"/>
      <w:numFmt w:val="decimal"/>
      <w:lvlText w:val="%8."/>
      <w:lvlJc w:val="left"/>
      <w:pPr>
        <w:tabs>
          <w:tab w:val="num" w:pos="5760"/>
        </w:tabs>
        <w:ind w:left="5760" w:hanging="360"/>
      </w:pPr>
    </w:lvl>
    <w:lvl w:ilvl="8" w:tplc="D7B262E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90"/>
    <w:rsid w:val="00245B9B"/>
    <w:rsid w:val="002E21AA"/>
    <w:rsid w:val="00307A52"/>
    <w:rsid w:val="00324513"/>
    <w:rsid w:val="00644B90"/>
    <w:rsid w:val="00675B04"/>
    <w:rsid w:val="00EC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EBE6"/>
  <w15:chartTrackingRefBased/>
  <w15:docId w15:val="{021B322E-626D-48DE-890F-AE3CDADE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B90"/>
    <w:pPr>
      <w:spacing w:after="0" w:line="240" w:lineRule="auto"/>
    </w:pPr>
    <w:rPr>
      <w:rFonts w:ascii="Calibri" w:eastAsia="Times New Roman"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B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B90"/>
    <w:rPr>
      <w:rFonts w:ascii="Segoe UI" w:hAnsi="Segoe UI" w:cs="Segoe UI"/>
      <w:sz w:val="18"/>
      <w:szCs w:val="18"/>
    </w:rPr>
  </w:style>
  <w:style w:type="character" w:styleId="Hyperlink">
    <w:name w:val="Hyperlink"/>
    <w:uiPriority w:val="99"/>
    <w:unhideWhenUsed/>
    <w:rsid w:val="00644B90"/>
    <w:rPr>
      <w:color w:val="BA0C24"/>
      <w:u w:val="single"/>
    </w:rPr>
  </w:style>
  <w:style w:type="paragraph" w:styleId="ListParagraph">
    <w:name w:val="List Paragraph"/>
    <w:basedOn w:val="Normal"/>
    <w:uiPriority w:val="34"/>
    <w:qFormat/>
    <w:rsid w:val="00644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638189">
      <w:bodyDiv w:val="1"/>
      <w:marLeft w:val="0"/>
      <w:marRight w:val="0"/>
      <w:marTop w:val="0"/>
      <w:marBottom w:val="0"/>
      <w:divBdr>
        <w:top w:val="none" w:sz="0" w:space="0" w:color="auto"/>
        <w:left w:val="none" w:sz="0" w:space="0" w:color="auto"/>
        <w:bottom w:val="none" w:sz="0" w:space="0" w:color="auto"/>
        <w:right w:val="none" w:sz="0" w:space="0" w:color="auto"/>
      </w:divBdr>
      <w:divsChild>
        <w:div w:id="168255033">
          <w:marLeft w:val="360"/>
          <w:marRight w:val="0"/>
          <w:marTop w:val="200"/>
          <w:marBottom w:val="0"/>
          <w:divBdr>
            <w:top w:val="none" w:sz="0" w:space="0" w:color="auto"/>
            <w:left w:val="none" w:sz="0" w:space="0" w:color="auto"/>
            <w:bottom w:val="none" w:sz="0" w:space="0" w:color="auto"/>
            <w:right w:val="none" w:sz="0" w:space="0" w:color="auto"/>
          </w:divBdr>
        </w:div>
        <w:div w:id="1454129213">
          <w:marLeft w:val="1354"/>
          <w:marRight w:val="0"/>
          <w:marTop w:val="100"/>
          <w:marBottom w:val="0"/>
          <w:divBdr>
            <w:top w:val="none" w:sz="0" w:space="0" w:color="auto"/>
            <w:left w:val="none" w:sz="0" w:space="0" w:color="auto"/>
            <w:bottom w:val="none" w:sz="0" w:space="0" w:color="auto"/>
            <w:right w:val="none" w:sz="0" w:space="0" w:color="auto"/>
          </w:divBdr>
        </w:div>
        <w:div w:id="534512416">
          <w:marLeft w:val="461"/>
          <w:marRight w:val="0"/>
          <w:marTop w:val="200"/>
          <w:marBottom w:val="0"/>
          <w:divBdr>
            <w:top w:val="none" w:sz="0" w:space="0" w:color="auto"/>
            <w:left w:val="none" w:sz="0" w:space="0" w:color="auto"/>
            <w:bottom w:val="none" w:sz="0" w:space="0" w:color="auto"/>
            <w:right w:val="none" w:sz="0" w:space="0" w:color="auto"/>
          </w:divBdr>
        </w:div>
        <w:div w:id="917591482">
          <w:marLeft w:val="1354"/>
          <w:marRight w:val="0"/>
          <w:marTop w:val="100"/>
          <w:marBottom w:val="0"/>
          <w:divBdr>
            <w:top w:val="none" w:sz="0" w:space="0" w:color="auto"/>
            <w:left w:val="none" w:sz="0" w:space="0" w:color="auto"/>
            <w:bottom w:val="none" w:sz="0" w:space="0" w:color="auto"/>
            <w:right w:val="none" w:sz="0" w:space="0" w:color="auto"/>
          </w:divBdr>
        </w:div>
        <w:div w:id="6769994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zerto.com/myzerto/support/download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Lebo</dc:creator>
  <cp:keywords/>
  <dc:description/>
  <cp:lastModifiedBy>Michael Lebo</cp:lastModifiedBy>
  <cp:revision>7</cp:revision>
  <dcterms:created xsi:type="dcterms:W3CDTF">2020-12-03T15:37:00Z</dcterms:created>
  <dcterms:modified xsi:type="dcterms:W3CDTF">2020-12-03T15:55:00Z</dcterms:modified>
</cp:coreProperties>
</file>