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C44555" w14:textId="5847980B" w:rsidR="00E3037A" w:rsidRPr="00EA2752" w:rsidRDefault="00EA2752" w:rsidP="00571359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 xml:space="preserve">Faculty of </w:t>
      </w:r>
      <w:r w:rsidR="007513F6">
        <w:rPr>
          <w:b/>
          <w:bCs/>
          <w:sz w:val="32"/>
          <w:lang w:val="en-US"/>
        </w:rPr>
        <w:t>Health Sciences-Tripoli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B66014" w14:paraId="14543E65" w14:textId="77777777" w:rsidTr="007513F6">
        <w:tc>
          <w:tcPr>
            <w:tcW w:w="4151" w:type="dxa"/>
            <w:vMerge w:val="restart"/>
            <w:vAlign w:val="center"/>
          </w:tcPr>
          <w:p w14:paraId="1F6754FE" w14:textId="3AF01C22" w:rsidR="00B66014" w:rsidRPr="007513F6" w:rsidRDefault="00B66014" w:rsidP="007513F6">
            <w:pPr>
              <w:tabs>
                <w:tab w:val="left" w:pos="2475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Medical Lab</w:t>
            </w:r>
          </w:p>
        </w:tc>
        <w:tc>
          <w:tcPr>
            <w:tcW w:w="4152" w:type="dxa"/>
          </w:tcPr>
          <w:p w14:paraId="72BB3E5C" w14:textId="264E2561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231D42">
              <w:t xml:space="preserve">Infectious disease epidemiology </w:t>
            </w:r>
          </w:p>
        </w:tc>
      </w:tr>
      <w:tr w:rsidR="00B66014" w14:paraId="329E24FB" w14:textId="77777777" w:rsidTr="007513F6">
        <w:tc>
          <w:tcPr>
            <w:tcW w:w="4151" w:type="dxa"/>
            <w:vMerge/>
            <w:vAlign w:val="center"/>
          </w:tcPr>
          <w:p w14:paraId="7EEA5C9D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7519726E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231D42">
              <w:t>Antimicrobial Resistance (AMR)</w:t>
            </w:r>
          </w:p>
        </w:tc>
      </w:tr>
      <w:tr w:rsidR="00B66014" w14:paraId="28E8D84B" w14:textId="77777777" w:rsidTr="007513F6">
        <w:tc>
          <w:tcPr>
            <w:tcW w:w="4151" w:type="dxa"/>
            <w:vMerge/>
            <w:vAlign w:val="center"/>
          </w:tcPr>
          <w:p w14:paraId="77FD81BA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6CBC3075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231D42">
              <w:t>Host-Pathogen interactions</w:t>
            </w:r>
          </w:p>
        </w:tc>
      </w:tr>
      <w:tr w:rsidR="00B66014" w14:paraId="1E524992" w14:textId="77777777" w:rsidTr="007513F6">
        <w:tc>
          <w:tcPr>
            <w:tcW w:w="4151" w:type="dxa"/>
            <w:vMerge/>
            <w:vAlign w:val="center"/>
          </w:tcPr>
          <w:p w14:paraId="07BE8952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7E2AD57C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231D42">
              <w:t>Zoonotic Diseases</w:t>
            </w:r>
          </w:p>
        </w:tc>
      </w:tr>
      <w:tr w:rsidR="00B66014" w14:paraId="0A0C7494" w14:textId="77777777" w:rsidTr="007513F6">
        <w:tc>
          <w:tcPr>
            <w:tcW w:w="4151" w:type="dxa"/>
            <w:vMerge/>
            <w:vAlign w:val="center"/>
          </w:tcPr>
          <w:p w14:paraId="55DD176A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1DD83240" w14:textId="51689D2F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231D42">
              <w:t>Immunological surveillance</w:t>
            </w:r>
          </w:p>
        </w:tc>
      </w:tr>
      <w:tr w:rsidR="00B66014" w14:paraId="2A5232D4" w14:textId="77777777" w:rsidTr="007513F6">
        <w:tc>
          <w:tcPr>
            <w:tcW w:w="4151" w:type="dxa"/>
            <w:vMerge/>
            <w:vAlign w:val="center"/>
          </w:tcPr>
          <w:p w14:paraId="1AE11581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4802B122" w14:textId="1EFCC851" w:rsidR="00B66014" w:rsidRDefault="00B66014" w:rsidP="00EA2752">
            <w:pPr>
              <w:spacing w:line="360" w:lineRule="auto"/>
              <w:rPr>
                <w:lang w:val="en-US"/>
              </w:rPr>
            </w:pPr>
            <w:proofErr w:type="spellStart"/>
            <w:r w:rsidRPr="00231D42">
              <w:t>Immunoepidemiology</w:t>
            </w:r>
            <w:proofErr w:type="spellEnd"/>
          </w:p>
        </w:tc>
      </w:tr>
      <w:tr w:rsidR="00B66014" w14:paraId="2C5A0E1A" w14:textId="77777777" w:rsidTr="007513F6">
        <w:tc>
          <w:tcPr>
            <w:tcW w:w="4151" w:type="dxa"/>
            <w:vMerge/>
            <w:vAlign w:val="center"/>
          </w:tcPr>
          <w:p w14:paraId="2E74C1D0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503C1763" w14:textId="500571B3" w:rsidR="00B66014" w:rsidRDefault="00B66014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Oxidative stress in fungi</w:t>
            </w:r>
          </w:p>
        </w:tc>
      </w:tr>
      <w:tr w:rsidR="00B66014" w14:paraId="243EBD9A" w14:textId="77777777" w:rsidTr="007513F6">
        <w:tc>
          <w:tcPr>
            <w:tcW w:w="4151" w:type="dxa"/>
            <w:vMerge/>
            <w:vAlign w:val="center"/>
          </w:tcPr>
          <w:p w14:paraId="2D482A8C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4495071D" w14:textId="7F0A45C2" w:rsidR="00B66014" w:rsidRDefault="00B66014" w:rsidP="007513F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Soil microbiome</w:t>
            </w:r>
          </w:p>
        </w:tc>
      </w:tr>
      <w:tr w:rsidR="00B66014" w14:paraId="61A602F9" w14:textId="77777777" w:rsidTr="007513F6">
        <w:tc>
          <w:tcPr>
            <w:tcW w:w="4151" w:type="dxa"/>
            <w:vMerge/>
            <w:vAlign w:val="center"/>
          </w:tcPr>
          <w:p w14:paraId="4F303921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080C79B6" w14:textId="3ADBE062" w:rsidR="00B66014" w:rsidRDefault="00B66014" w:rsidP="00B6601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Genetics</w:t>
            </w:r>
          </w:p>
        </w:tc>
      </w:tr>
      <w:tr w:rsidR="00B66014" w14:paraId="4F288E46" w14:textId="77777777" w:rsidTr="007513F6">
        <w:tc>
          <w:tcPr>
            <w:tcW w:w="4151" w:type="dxa"/>
            <w:vMerge/>
            <w:vAlign w:val="center"/>
          </w:tcPr>
          <w:p w14:paraId="292EDBB9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05B0152A" w14:textId="545A3196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Alzheimer’s Disease</w:t>
            </w:r>
          </w:p>
        </w:tc>
      </w:tr>
      <w:tr w:rsidR="00B66014" w14:paraId="63FDE0B8" w14:textId="77777777" w:rsidTr="007513F6">
        <w:tc>
          <w:tcPr>
            <w:tcW w:w="4151" w:type="dxa"/>
            <w:vMerge/>
            <w:vAlign w:val="center"/>
          </w:tcPr>
          <w:p w14:paraId="16423B08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05DF5649" w14:textId="4878E359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Diabetes</w:t>
            </w:r>
          </w:p>
        </w:tc>
      </w:tr>
      <w:tr w:rsidR="00B66014" w14:paraId="6CE500AB" w14:textId="77777777" w:rsidTr="007513F6">
        <w:tc>
          <w:tcPr>
            <w:tcW w:w="4151" w:type="dxa"/>
            <w:vMerge/>
            <w:vAlign w:val="center"/>
          </w:tcPr>
          <w:p w14:paraId="23CD8A23" w14:textId="77777777" w:rsidR="00B66014" w:rsidRDefault="00B66014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1F391B9C" w14:textId="4F81D011" w:rsidR="00B66014" w:rsidRDefault="00B66014" w:rsidP="007513F6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Intellectual disabilities</w:t>
            </w:r>
          </w:p>
        </w:tc>
        <w:bookmarkStart w:id="0" w:name="_GoBack"/>
        <w:bookmarkEnd w:id="0"/>
      </w:tr>
      <w:tr w:rsidR="007513F6" w14:paraId="17E531FB" w14:textId="77777777" w:rsidTr="007513F6">
        <w:tc>
          <w:tcPr>
            <w:tcW w:w="4151" w:type="dxa"/>
            <w:vMerge w:val="restart"/>
            <w:vAlign w:val="center"/>
          </w:tcPr>
          <w:p w14:paraId="20B55D0D" w14:textId="28741726" w:rsidR="007513F6" w:rsidRPr="007513F6" w:rsidRDefault="007513F6" w:rsidP="007513F6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7513F6">
              <w:rPr>
                <w:b/>
                <w:bCs/>
                <w:lang w:val="en-US"/>
              </w:rPr>
              <w:t>Nursing</w:t>
            </w:r>
          </w:p>
        </w:tc>
        <w:tc>
          <w:tcPr>
            <w:tcW w:w="4152" w:type="dxa"/>
          </w:tcPr>
          <w:p w14:paraId="68BF8F31" w14:textId="78C2A70C" w:rsidR="007513F6" w:rsidRDefault="007513F6" w:rsidP="007513F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Nursing Education </w:t>
            </w:r>
          </w:p>
        </w:tc>
      </w:tr>
      <w:tr w:rsidR="007513F6" w14:paraId="0082D6E6" w14:textId="77777777" w:rsidTr="007513F6">
        <w:tc>
          <w:tcPr>
            <w:tcW w:w="4151" w:type="dxa"/>
            <w:vMerge/>
            <w:vAlign w:val="center"/>
          </w:tcPr>
          <w:p w14:paraId="4EBB223B" w14:textId="77777777" w:rsidR="007513F6" w:rsidRDefault="007513F6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7C1D062D" w14:textId="5E8F649A" w:rsidR="007513F6" w:rsidRDefault="007513F6" w:rsidP="007513F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Public Health</w:t>
            </w:r>
          </w:p>
        </w:tc>
      </w:tr>
      <w:tr w:rsidR="007513F6" w14:paraId="59275700" w14:textId="77777777" w:rsidTr="007513F6">
        <w:tc>
          <w:tcPr>
            <w:tcW w:w="4151" w:type="dxa"/>
            <w:vMerge/>
            <w:vAlign w:val="center"/>
          </w:tcPr>
          <w:p w14:paraId="367AF46C" w14:textId="77777777" w:rsidR="007513F6" w:rsidRDefault="007513F6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25FF95EC" w14:textId="3E1361DB" w:rsidR="007513F6" w:rsidRDefault="007513F6" w:rsidP="007513F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Nursing Promotion and awareness</w:t>
            </w:r>
          </w:p>
        </w:tc>
      </w:tr>
      <w:tr w:rsidR="007513F6" w14:paraId="710B3A36" w14:textId="77777777" w:rsidTr="007513F6">
        <w:tc>
          <w:tcPr>
            <w:tcW w:w="4151" w:type="dxa"/>
            <w:vMerge/>
            <w:vAlign w:val="center"/>
          </w:tcPr>
          <w:p w14:paraId="554173CA" w14:textId="77777777" w:rsidR="007513F6" w:rsidRDefault="007513F6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4B03EF96" w14:textId="089DD658" w:rsidR="007513F6" w:rsidRDefault="007513F6" w:rsidP="007513F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Risk Management </w:t>
            </w:r>
          </w:p>
        </w:tc>
      </w:tr>
      <w:tr w:rsidR="007513F6" w14:paraId="68531B19" w14:textId="77777777" w:rsidTr="007513F6">
        <w:tc>
          <w:tcPr>
            <w:tcW w:w="4151" w:type="dxa"/>
            <w:vMerge/>
            <w:vAlign w:val="center"/>
          </w:tcPr>
          <w:p w14:paraId="56C518F6" w14:textId="77777777" w:rsidR="007513F6" w:rsidRDefault="007513F6" w:rsidP="007513F6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4152" w:type="dxa"/>
          </w:tcPr>
          <w:p w14:paraId="625B6C35" w14:textId="2A34A1E5" w:rsidR="007513F6" w:rsidRDefault="007513F6" w:rsidP="007513F6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Nurses Well-being (Burnout, Stress, Mental Health, Emotional eating)</w:t>
            </w:r>
          </w:p>
        </w:tc>
      </w:tr>
      <w:tr w:rsidR="007513F6" w14:paraId="60AE9C1B" w14:textId="77777777" w:rsidTr="007513F6">
        <w:tc>
          <w:tcPr>
            <w:tcW w:w="4151" w:type="dxa"/>
            <w:vMerge w:val="restart"/>
            <w:vAlign w:val="center"/>
          </w:tcPr>
          <w:p w14:paraId="6D35A024" w14:textId="22399E0C" w:rsidR="007513F6" w:rsidRPr="007513F6" w:rsidRDefault="007513F6" w:rsidP="007513F6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Nutrition</w:t>
            </w:r>
          </w:p>
        </w:tc>
        <w:tc>
          <w:tcPr>
            <w:tcW w:w="4152" w:type="dxa"/>
          </w:tcPr>
          <w:p w14:paraId="3D4D7C84" w14:textId="2D438534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Inflammatory potential of diets</w:t>
            </w:r>
          </w:p>
        </w:tc>
      </w:tr>
      <w:tr w:rsidR="007513F6" w14:paraId="695448B6" w14:textId="77777777" w:rsidTr="00EA2752">
        <w:tc>
          <w:tcPr>
            <w:tcW w:w="4151" w:type="dxa"/>
            <w:vMerge/>
          </w:tcPr>
          <w:p w14:paraId="25A7B4F1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DD54211" w14:textId="78448124" w:rsidR="007513F6" w:rsidRDefault="007513F6" w:rsidP="007513F6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 xml:space="preserve">Bone health </w:t>
            </w:r>
          </w:p>
        </w:tc>
      </w:tr>
      <w:tr w:rsidR="007513F6" w14:paraId="216CCC9F" w14:textId="77777777" w:rsidTr="00EA2752">
        <w:tc>
          <w:tcPr>
            <w:tcW w:w="4151" w:type="dxa"/>
            <w:vMerge/>
          </w:tcPr>
          <w:p w14:paraId="61765358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3684005" w14:textId="68821ECA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Adolescents nutrition</w:t>
            </w:r>
          </w:p>
        </w:tc>
      </w:tr>
      <w:tr w:rsidR="007513F6" w14:paraId="0EF2389A" w14:textId="77777777" w:rsidTr="00EA2752">
        <w:tc>
          <w:tcPr>
            <w:tcW w:w="4151" w:type="dxa"/>
            <w:vMerge/>
          </w:tcPr>
          <w:p w14:paraId="65F2AA34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97880CE" w14:textId="1BE6D9DB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Polymorphism</w:t>
            </w:r>
          </w:p>
        </w:tc>
      </w:tr>
      <w:tr w:rsidR="007513F6" w14:paraId="2C7A2EC7" w14:textId="77777777" w:rsidTr="00EA2752">
        <w:tc>
          <w:tcPr>
            <w:tcW w:w="4151" w:type="dxa"/>
            <w:vMerge/>
          </w:tcPr>
          <w:p w14:paraId="7D7236A5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21A75BD1" w14:textId="06EDA690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Osteoarthritis</w:t>
            </w:r>
          </w:p>
        </w:tc>
      </w:tr>
      <w:tr w:rsidR="007513F6" w14:paraId="425360FC" w14:textId="77777777" w:rsidTr="00EA2752">
        <w:tc>
          <w:tcPr>
            <w:tcW w:w="4151" w:type="dxa"/>
            <w:vMerge/>
          </w:tcPr>
          <w:p w14:paraId="66615791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F693642" w14:textId="1E3744C0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Diabetes</w:t>
            </w:r>
          </w:p>
        </w:tc>
      </w:tr>
      <w:tr w:rsidR="007513F6" w14:paraId="1E5DECAD" w14:textId="77777777" w:rsidTr="00EA2752">
        <w:tc>
          <w:tcPr>
            <w:tcW w:w="4151" w:type="dxa"/>
            <w:vMerge/>
          </w:tcPr>
          <w:p w14:paraId="13BC89AD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2FA7B6D" w14:textId="6E5EAE9E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Food insecurity</w:t>
            </w:r>
          </w:p>
        </w:tc>
      </w:tr>
      <w:tr w:rsidR="007513F6" w14:paraId="4CBD9A50" w14:textId="77777777" w:rsidTr="00EA2752">
        <w:tc>
          <w:tcPr>
            <w:tcW w:w="4151" w:type="dxa"/>
            <w:vMerge/>
          </w:tcPr>
          <w:p w14:paraId="144D67CA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8937A09" w14:textId="4FC05A72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Eating disorder</w:t>
            </w:r>
          </w:p>
        </w:tc>
      </w:tr>
      <w:tr w:rsidR="007513F6" w14:paraId="6DDC324F" w14:textId="77777777" w:rsidTr="00EA2752">
        <w:tc>
          <w:tcPr>
            <w:tcW w:w="4151" w:type="dxa"/>
            <w:vMerge/>
          </w:tcPr>
          <w:p w14:paraId="20D5D066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5A88AA8" w14:textId="36B0706A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Mediterranean diet</w:t>
            </w:r>
          </w:p>
        </w:tc>
      </w:tr>
      <w:tr w:rsidR="007513F6" w14:paraId="3EC4B981" w14:textId="77777777" w:rsidTr="00EA2752">
        <w:tc>
          <w:tcPr>
            <w:tcW w:w="4151" w:type="dxa"/>
            <w:vMerge/>
          </w:tcPr>
          <w:p w14:paraId="3382F464" w14:textId="77777777" w:rsidR="007513F6" w:rsidRDefault="007513F6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41E66530" w14:textId="771B2B33" w:rsidR="007513F6" w:rsidRDefault="007513F6" w:rsidP="00EA2752">
            <w:pPr>
              <w:spacing w:line="360" w:lineRule="auto"/>
              <w:rPr>
                <w:lang w:val="en-US"/>
              </w:rPr>
            </w:pPr>
            <w:r w:rsidRPr="007513F6">
              <w:rPr>
                <w:lang w:val="en-US"/>
              </w:rPr>
              <w:t>Health-related quality of life</w:t>
            </w:r>
          </w:p>
        </w:tc>
      </w:tr>
    </w:tbl>
    <w:p w14:paraId="77231976" w14:textId="77777777" w:rsidR="00EA2752" w:rsidRPr="00EA2752" w:rsidRDefault="00EA2752">
      <w:pPr>
        <w:rPr>
          <w:lang w:val="en-US"/>
        </w:rPr>
      </w:pPr>
    </w:p>
    <w:sectPr w:rsidR="00EA2752" w:rsidRPr="00EA2752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752"/>
    <w:rsid w:val="00187EE3"/>
    <w:rsid w:val="00571359"/>
    <w:rsid w:val="007513F6"/>
    <w:rsid w:val="00B66014"/>
    <w:rsid w:val="00E3037A"/>
    <w:rsid w:val="00EA2752"/>
    <w:rsid w:val="00F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user</cp:lastModifiedBy>
  <cp:revision>2</cp:revision>
  <dcterms:created xsi:type="dcterms:W3CDTF">2024-02-06T22:41:00Z</dcterms:created>
  <dcterms:modified xsi:type="dcterms:W3CDTF">2024-02-06T22:41:00Z</dcterms:modified>
</cp:coreProperties>
</file>