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DEF56" w14:textId="77777777" w:rsidR="008C3447" w:rsidRDefault="008C3447" w:rsidP="008C3447"/>
    <w:p w14:paraId="5467F5F0" w14:textId="1A385192" w:rsidR="008C3447" w:rsidRPr="008C3447" w:rsidRDefault="008C3447" w:rsidP="008C3447">
      <w:pPr>
        <w:rPr>
          <w:b/>
          <w:bCs/>
          <w:u w:val="single"/>
        </w:rPr>
      </w:pPr>
      <w:r w:rsidRPr="008C3447">
        <w:rPr>
          <w:b/>
          <w:bCs/>
          <w:u w:val="single"/>
        </w:rPr>
        <w:t xml:space="preserve">DR MOHAMED ABDELAZIZ </w:t>
      </w:r>
    </w:p>
    <w:p w14:paraId="0EABA18D" w14:textId="77777777" w:rsidR="008C3447" w:rsidRDefault="008C3447" w:rsidP="008C3447"/>
    <w:p w14:paraId="1212FFE9" w14:textId="3352E86E" w:rsidR="008C3447" w:rsidRDefault="008C3447" w:rsidP="008C3447">
      <w:r>
        <w:t xml:space="preserve">Research </w:t>
      </w:r>
      <w:proofErr w:type="gramStart"/>
      <w:r>
        <w:t>interests</w:t>
      </w:r>
      <w:proofErr w:type="gramEnd"/>
      <w:r>
        <w:t xml:space="preserve"> keywords:</w:t>
      </w:r>
    </w:p>
    <w:p w14:paraId="7DF03D12" w14:textId="3DEF37D0" w:rsidR="008C3447" w:rsidRDefault="008C3447" w:rsidP="008C3447">
      <w:r>
        <w:t xml:space="preserve">1. internal medicine </w:t>
      </w:r>
    </w:p>
    <w:p w14:paraId="0463DAEC" w14:textId="47DF52B8" w:rsidR="008C3447" w:rsidRDefault="008C3447" w:rsidP="008C3447">
      <w:r>
        <w:t xml:space="preserve">2. </w:t>
      </w:r>
      <w:r>
        <w:rPr>
          <w:rFonts w:ascii="Tahoma" w:hAnsi="Tahoma" w:cs="Tahoma"/>
        </w:rPr>
        <w:t>⁠</w:t>
      </w:r>
      <w:r>
        <w:t xml:space="preserve">Gastroenterology </w:t>
      </w:r>
    </w:p>
    <w:p w14:paraId="05D23B1F" w14:textId="6B88B9D6" w:rsidR="008C3447" w:rsidRDefault="008C3447" w:rsidP="008C3447">
      <w:r>
        <w:t xml:space="preserve">3. </w:t>
      </w:r>
      <w:r>
        <w:rPr>
          <w:rFonts w:ascii="Tahoma" w:hAnsi="Tahoma" w:cs="Tahoma"/>
        </w:rPr>
        <w:t xml:space="preserve">⁠Rheumatology </w:t>
      </w:r>
    </w:p>
    <w:p w14:paraId="6D32CE41" w14:textId="56BB30C8" w:rsidR="008C3447" w:rsidRPr="008C3447" w:rsidRDefault="008C3447" w:rsidP="008C3447">
      <w:pPr>
        <w:rPr>
          <w:sz w:val="20"/>
          <w:szCs w:val="20"/>
        </w:rPr>
      </w:pPr>
      <w:r w:rsidRPr="008C3447">
        <w:rPr>
          <w:sz w:val="20"/>
          <w:szCs w:val="20"/>
        </w:rPr>
        <w:t xml:space="preserve">4. </w:t>
      </w:r>
      <w:r w:rsidRPr="008C3447">
        <w:rPr>
          <w:rFonts w:ascii="Tahoma" w:hAnsi="Tahoma" w:cs="Tahoma"/>
          <w:sz w:val="20"/>
          <w:szCs w:val="20"/>
        </w:rPr>
        <w:t xml:space="preserve">⁠Artificial intelligence </w:t>
      </w:r>
    </w:p>
    <w:p w14:paraId="511F8414" w14:textId="77777777" w:rsidR="008C3447" w:rsidRPr="008C3447" w:rsidRDefault="008C3447" w:rsidP="008C3447">
      <w:pPr>
        <w:rPr>
          <w:sz w:val="20"/>
          <w:szCs w:val="20"/>
        </w:rPr>
      </w:pPr>
      <w:r w:rsidRPr="008C3447">
        <w:rPr>
          <w:sz w:val="20"/>
          <w:szCs w:val="20"/>
        </w:rPr>
        <w:t xml:space="preserve">5. </w:t>
      </w:r>
      <w:r w:rsidRPr="008C3447">
        <w:rPr>
          <w:rFonts w:ascii="Tahoma" w:hAnsi="Tahoma" w:cs="Tahoma"/>
          <w:sz w:val="20"/>
          <w:szCs w:val="20"/>
        </w:rPr>
        <w:t>⁠</w:t>
      </w:r>
      <w:r w:rsidRPr="008C3447">
        <w:rPr>
          <w:sz w:val="20"/>
          <w:szCs w:val="20"/>
        </w:rPr>
        <w:t>Medical education</w:t>
      </w:r>
    </w:p>
    <w:p w14:paraId="411AE5D5" w14:textId="1C67A4A5" w:rsidR="008C3447" w:rsidRPr="008C3447" w:rsidRDefault="008C3447" w:rsidP="008C3447">
      <w:pPr>
        <w:rPr>
          <w:sz w:val="20"/>
          <w:szCs w:val="20"/>
        </w:rPr>
      </w:pPr>
      <w:r w:rsidRPr="008C3447">
        <w:rPr>
          <w:sz w:val="20"/>
          <w:szCs w:val="20"/>
        </w:rPr>
        <w:t xml:space="preserve">6. </w:t>
      </w:r>
      <w:r w:rsidRPr="008C3447">
        <w:rPr>
          <w:rFonts w:ascii="Tahoma" w:hAnsi="Tahoma" w:cs="Tahoma"/>
          <w:sz w:val="20"/>
          <w:szCs w:val="20"/>
        </w:rPr>
        <w:t>⁠</w:t>
      </w:r>
      <w:r w:rsidRPr="008C3447">
        <w:rPr>
          <w:sz w:val="20"/>
          <w:szCs w:val="20"/>
        </w:rPr>
        <w:t xml:space="preserve">IMMUNOLOGY </w:t>
      </w:r>
    </w:p>
    <w:p w14:paraId="3FEFEBCE" w14:textId="4FBB32B7" w:rsidR="008C3447" w:rsidRDefault="008C3447" w:rsidP="008C3447">
      <w:pPr>
        <w:rPr>
          <w:sz w:val="20"/>
          <w:szCs w:val="20"/>
        </w:rPr>
      </w:pPr>
      <w:r w:rsidRPr="008C3447">
        <w:rPr>
          <w:sz w:val="20"/>
          <w:szCs w:val="20"/>
        </w:rPr>
        <w:t xml:space="preserve">7. </w:t>
      </w:r>
      <w:r w:rsidRPr="008C3447">
        <w:rPr>
          <w:rFonts w:ascii="Tahoma" w:hAnsi="Tahoma" w:cs="Tahoma"/>
          <w:sz w:val="20"/>
          <w:szCs w:val="20"/>
        </w:rPr>
        <w:t>⁠</w:t>
      </w:r>
      <w:r w:rsidRPr="008C3447">
        <w:rPr>
          <w:sz w:val="20"/>
          <w:szCs w:val="20"/>
        </w:rPr>
        <w:t xml:space="preserve">PATHOLOGY </w:t>
      </w:r>
    </w:p>
    <w:p w14:paraId="4844A2A1" w14:textId="5C015C65" w:rsidR="008C3447" w:rsidRDefault="008C3447" w:rsidP="008C3447">
      <w:pPr>
        <w:rPr>
          <w:sz w:val="20"/>
          <w:szCs w:val="20"/>
        </w:rPr>
      </w:pPr>
      <w:r>
        <w:rPr>
          <w:sz w:val="20"/>
          <w:szCs w:val="20"/>
        </w:rPr>
        <w:t xml:space="preserve">8-QULAITY OF LIFE </w:t>
      </w:r>
    </w:p>
    <w:p w14:paraId="7D4F3F79" w14:textId="14AB0272" w:rsidR="008C3447" w:rsidRPr="008C3447" w:rsidRDefault="008C3447" w:rsidP="008C3447">
      <w:pPr>
        <w:rPr>
          <w:sz w:val="20"/>
          <w:szCs w:val="20"/>
        </w:rPr>
      </w:pPr>
      <w:r>
        <w:rPr>
          <w:sz w:val="20"/>
          <w:szCs w:val="20"/>
        </w:rPr>
        <w:t xml:space="preserve">9-DRUGS AND THERAPUTICS </w:t>
      </w:r>
    </w:p>
    <w:p w14:paraId="24782632" w14:textId="0F3316CF" w:rsidR="00D549C0" w:rsidRDefault="00D549C0" w:rsidP="00D549C0">
      <w:pPr>
        <w:pStyle w:val="ListParagraph"/>
        <w:numPr>
          <w:ilvl w:val="0"/>
          <w:numId w:val="1"/>
        </w:numPr>
      </w:pPr>
      <w:r>
        <w:t xml:space="preserve">Research </w:t>
      </w:r>
      <w:proofErr w:type="gramStart"/>
      <w:r>
        <w:t>I :</w:t>
      </w:r>
      <w:proofErr w:type="gramEnd"/>
      <w:r w:rsidR="000C2BEA">
        <w:t xml:space="preserve"> (conjoint with faculty of medical science (faculty of nursing )</w:t>
      </w:r>
    </w:p>
    <w:p w14:paraId="33720240" w14:textId="3C4995D4" w:rsidR="00D549C0" w:rsidRPr="00D549C0" w:rsidRDefault="00D549C0" w:rsidP="00D549C0">
      <w:pPr>
        <w:spacing w:line="480" w:lineRule="auto"/>
        <w:ind w:left="360"/>
        <w:jc w:val="center"/>
        <w:rPr>
          <w:sz w:val="20"/>
          <w:szCs w:val="20"/>
        </w:rPr>
      </w:pPr>
      <w:r w:rsidRPr="00D549C0">
        <w:rPr>
          <w:sz w:val="20"/>
          <w:szCs w:val="20"/>
        </w:rPr>
        <w:t>The Lebanese Acute Coronary Syndrome Snapshot: A national prospective evaluation of in-</w:t>
      </w:r>
      <w:proofErr w:type="gramStart"/>
      <w:r w:rsidRPr="00D549C0">
        <w:rPr>
          <w:sz w:val="20"/>
          <w:szCs w:val="20"/>
        </w:rPr>
        <w:t xml:space="preserve">hospital </w:t>
      </w:r>
      <w:r w:rsidR="00054163">
        <w:rPr>
          <w:sz w:val="20"/>
          <w:szCs w:val="20"/>
        </w:rPr>
        <w:t xml:space="preserve"> </w:t>
      </w:r>
      <w:r w:rsidRPr="00D549C0">
        <w:rPr>
          <w:sz w:val="20"/>
          <w:szCs w:val="20"/>
        </w:rPr>
        <w:t>presentations</w:t>
      </w:r>
      <w:proofErr w:type="gramEnd"/>
      <w:r w:rsidRPr="00D549C0">
        <w:rPr>
          <w:sz w:val="20"/>
          <w:szCs w:val="20"/>
        </w:rPr>
        <w:t xml:space="preserve"> and post-discharge mortality</w:t>
      </w:r>
    </w:p>
    <w:p w14:paraId="79F83331" w14:textId="77777777" w:rsidR="00F56996" w:rsidRDefault="00D549C0" w:rsidP="00F56996">
      <w:pPr>
        <w:spacing w:line="480" w:lineRule="auto"/>
        <w:ind w:left="360"/>
        <w:rPr>
          <w:sz w:val="20"/>
          <w:szCs w:val="20"/>
        </w:rPr>
      </w:pPr>
      <w:r w:rsidRPr="00D549C0">
        <w:rPr>
          <w:sz w:val="20"/>
          <w:szCs w:val="20"/>
        </w:rPr>
        <w:t>Abstract</w:t>
      </w:r>
    </w:p>
    <w:p w14:paraId="510CD04A" w14:textId="5BE84DA9" w:rsidR="00D549C0" w:rsidRPr="00D549C0" w:rsidRDefault="00D549C0" w:rsidP="00F56996">
      <w:pPr>
        <w:spacing w:line="480" w:lineRule="auto"/>
        <w:ind w:left="360"/>
        <w:rPr>
          <w:sz w:val="20"/>
          <w:szCs w:val="20"/>
        </w:rPr>
      </w:pPr>
      <w:r w:rsidRPr="00D549C0">
        <w:rPr>
          <w:sz w:val="20"/>
          <w:szCs w:val="20"/>
        </w:rPr>
        <w:t>Background: Acute coronary syndrome (ACS) is a growing burden with limited documented evidence on the management trends in Lebanon.</w:t>
      </w:r>
    </w:p>
    <w:p w14:paraId="739F9733" w14:textId="77777777" w:rsidR="00D549C0" w:rsidRPr="00D549C0" w:rsidRDefault="00D549C0" w:rsidP="00D549C0">
      <w:pPr>
        <w:spacing w:line="240" w:lineRule="auto"/>
        <w:ind w:left="360"/>
        <w:rPr>
          <w:sz w:val="20"/>
          <w:szCs w:val="20"/>
        </w:rPr>
      </w:pPr>
      <w:r w:rsidRPr="00D549C0">
        <w:rPr>
          <w:sz w:val="20"/>
          <w:szCs w:val="20"/>
        </w:rPr>
        <w:t xml:space="preserve">Objective: to detect the acute coronary syndrome presentations to any of the </w:t>
      </w:r>
      <w:r w:rsidRPr="00D549C0">
        <w:rPr>
          <w:rFonts w:asciiTheme="majorBidi" w:eastAsia="Times New Roman" w:hAnsiTheme="majorBidi" w:cstheme="majorBidi"/>
          <w:color w:val="FF0000"/>
          <w:sz w:val="20"/>
          <w:szCs w:val="20"/>
          <w:shd w:val="clear" w:color="auto" w:fill="FFFFFF"/>
          <w:lang w:eastAsia="en-CA"/>
        </w:rPr>
        <w:t>ten</w:t>
      </w:r>
      <w:r w:rsidRPr="00D549C0">
        <w:rPr>
          <w:rFonts w:asciiTheme="majorBidi" w:eastAsia="Times New Roman" w:hAnsiTheme="majorBidi" w:cstheme="majorBidi"/>
          <w:color w:val="000000"/>
          <w:sz w:val="20"/>
          <w:szCs w:val="20"/>
          <w:shd w:val="clear" w:color="auto" w:fill="FFFFFF"/>
          <w:lang w:eastAsia="en-CA"/>
        </w:rPr>
        <w:t xml:space="preserve"> study sites geographically scattered across Lebanon, over a one-month period, </w:t>
      </w:r>
      <w:r w:rsidRPr="00D549C0">
        <w:rPr>
          <w:sz w:val="20"/>
          <w:szCs w:val="20"/>
        </w:rPr>
        <w:t>including the models of care/pathways, in hospital management and discharge planning, in addition to the post discharge mortality up to 6 months.</w:t>
      </w:r>
    </w:p>
    <w:p w14:paraId="4C786415" w14:textId="77777777" w:rsidR="00D549C0" w:rsidRPr="00D549C0" w:rsidRDefault="00D549C0" w:rsidP="00D549C0">
      <w:pPr>
        <w:spacing w:line="240" w:lineRule="auto"/>
        <w:ind w:left="360"/>
        <w:rPr>
          <w:sz w:val="20"/>
          <w:szCs w:val="20"/>
        </w:rPr>
      </w:pPr>
      <w:r w:rsidRPr="00D549C0">
        <w:rPr>
          <w:sz w:val="20"/>
          <w:szCs w:val="20"/>
        </w:rPr>
        <w:t>Design: a prospective evaluation of the ACS presentations and related mortality.</w:t>
      </w:r>
    </w:p>
    <w:p w14:paraId="41A44A7A" w14:textId="77777777" w:rsidR="00D549C0" w:rsidRPr="00D549C0" w:rsidRDefault="00D549C0" w:rsidP="00D549C0">
      <w:pPr>
        <w:spacing w:line="240" w:lineRule="auto"/>
        <w:ind w:left="360"/>
        <w:rPr>
          <w:sz w:val="20"/>
          <w:szCs w:val="20"/>
        </w:rPr>
      </w:pPr>
      <w:r w:rsidRPr="00D549C0">
        <w:rPr>
          <w:sz w:val="20"/>
          <w:szCs w:val="20"/>
        </w:rPr>
        <w:t>Procedure: Research assistants from every site will conduct a thorough round daily for potential participants. Data will be collected from the medical records over a one-month period to include all elements of the Global Registry of Acute Coronary Events (GRACE) risk score. Phone calls will be conducted at 6-months for confirmation of the risk score results of cardiac events including mortality.</w:t>
      </w:r>
    </w:p>
    <w:p w14:paraId="56CA03C9" w14:textId="77777777" w:rsidR="00D549C0" w:rsidRPr="00D549C0" w:rsidRDefault="00D549C0" w:rsidP="00D549C0">
      <w:pPr>
        <w:spacing w:line="240" w:lineRule="auto"/>
        <w:ind w:left="360"/>
        <w:rPr>
          <w:sz w:val="20"/>
          <w:szCs w:val="20"/>
        </w:rPr>
      </w:pPr>
      <w:r w:rsidRPr="00D549C0">
        <w:rPr>
          <w:sz w:val="20"/>
          <w:szCs w:val="20"/>
        </w:rPr>
        <w:t>Conclusion: this study will show evidence on the models of care provided in Lebanese hospitals and their compliance to international guidelines. Risk scores for cardiac events and mortality will be calculated for optimizing treatment.</w:t>
      </w:r>
    </w:p>
    <w:p w14:paraId="1F000B37" w14:textId="77777777" w:rsidR="00D549C0" w:rsidRPr="00D549C0" w:rsidRDefault="00D549C0" w:rsidP="00D549C0">
      <w:pPr>
        <w:spacing w:line="240" w:lineRule="auto"/>
        <w:ind w:left="360"/>
        <w:rPr>
          <w:sz w:val="20"/>
          <w:szCs w:val="20"/>
        </w:rPr>
      </w:pPr>
      <w:r w:rsidRPr="00D549C0">
        <w:rPr>
          <w:sz w:val="20"/>
          <w:szCs w:val="20"/>
        </w:rPr>
        <w:br w:type="page"/>
      </w:r>
    </w:p>
    <w:p w14:paraId="1E83B4D3" w14:textId="76CDFDA0" w:rsidR="00CE3945" w:rsidRDefault="00D549C0" w:rsidP="00CE3945">
      <w:r>
        <w:lastRenderedPageBreak/>
        <w:t>2-</w:t>
      </w:r>
      <w:r w:rsidR="00054163">
        <w:t xml:space="preserve">RESREACH </w:t>
      </w:r>
      <w:proofErr w:type="gramStart"/>
      <w:r w:rsidR="00054163">
        <w:t xml:space="preserve">II </w:t>
      </w:r>
      <w:r w:rsidR="000C2BEA">
        <w:t xml:space="preserve"> (</w:t>
      </w:r>
      <w:proofErr w:type="gramEnd"/>
      <w:r w:rsidR="000C2BEA">
        <w:t>conjoint with faculty of medical science (physical medicine department )</w:t>
      </w:r>
    </w:p>
    <w:p w14:paraId="650E19EC" w14:textId="6487BBA6" w:rsidR="00CE3945" w:rsidRPr="00CE3945" w:rsidRDefault="00CE3945" w:rsidP="00CE3945">
      <w:r>
        <w:t xml:space="preserve">Impact of spinal alignment on the </w:t>
      </w:r>
      <w:proofErr w:type="gramStart"/>
      <w:r>
        <w:t>severity  of</w:t>
      </w:r>
      <w:proofErr w:type="gramEnd"/>
      <w:r>
        <w:t xml:space="preserve"> reflux symptoms in patients with GERD </w:t>
      </w:r>
    </w:p>
    <w:p w14:paraId="53C2B87B" w14:textId="385BCF59" w:rsidR="00CE3945" w:rsidRPr="00CE3945" w:rsidRDefault="00CE3945" w:rsidP="00CE3945">
      <w:pPr>
        <w:pStyle w:val="NormalWeb"/>
        <w:shd w:val="clear" w:color="auto" w:fill="FFFFFF"/>
        <w:rPr>
          <w:rFonts w:ascii="Segoe UI" w:hAnsi="Segoe UI" w:cs="Segoe UI"/>
          <w:color w:val="212121"/>
          <w:sz w:val="20"/>
          <w:szCs w:val="20"/>
        </w:rPr>
      </w:pPr>
      <w:r w:rsidRPr="00CE3945">
        <w:rPr>
          <w:rStyle w:val="Strong"/>
          <w:rFonts w:ascii="Segoe UI" w:hAnsi="Segoe UI" w:cs="Segoe UI"/>
          <w:color w:val="212121"/>
          <w:sz w:val="20"/>
          <w:szCs w:val="20"/>
        </w:rPr>
        <w:t>Background: </w:t>
      </w:r>
      <w:r w:rsidRPr="00CE3945">
        <w:rPr>
          <w:rFonts w:ascii="Segoe UI" w:hAnsi="Segoe UI" w:cs="Segoe UI"/>
          <w:color w:val="212121"/>
          <w:sz w:val="20"/>
          <w:szCs w:val="20"/>
        </w:rPr>
        <w:t>Gastroesophageal reflux disease (GERD) is a factor that has a significant negative impact on the quality of life (QoL). spinal malalignment may influence the frequency of GERD. However, the epidemiology and pathology of GERD in patients with adult spinal deformity (ASD) are still largely unknown, we sought to clarify the GERD prevalence, determine radiographically which spinal malalignment parameters influence GERD risk, and evaluate GERD improvement postoperatively.</w:t>
      </w:r>
    </w:p>
    <w:p w14:paraId="702C2025" w14:textId="285D0B4C" w:rsidR="00CE3945" w:rsidRPr="00CE3945" w:rsidRDefault="00CE3945" w:rsidP="000C2BEA">
      <w:pPr>
        <w:pStyle w:val="NormalWeb"/>
        <w:shd w:val="clear" w:color="auto" w:fill="FFFFFF"/>
        <w:rPr>
          <w:rFonts w:ascii="Segoe UI" w:hAnsi="Segoe UI" w:cs="Segoe UI"/>
          <w:color w:val="212121"/>
          <w:sz w:val="20"/>
          <w:szCs w:val="20"/>
        </w:rPr>
      </w:pPr>
      <w:r w:rsidRPr="00CE3945">
        <w:rPr>
          <w:rStyle w:val="Strong"/>
          <w:rFonts w:ascii="Segoe UI" w:hAnsi="Segoe UI" w:cs="Segoe UI"/>
          <w:color w:val="212121"/>
          <w:sz w:val="20"/>
          <w:szCs w:val="20"/>
        </w:rPr>
        <w:t>Methods: </w:t>
      </w:r>
      <w:r w:rsidRPr="00CE3945">
        <w:rPr>
          <w:rFonts w:ascii="Segoe UI" w:hAnsi="Segoe UI" w:cs="Segoe UI"/>
          <w:color w:val="212121"/>
          <w:sz w:val="20"/>
          <w:szCs w:val="20"/>
        </w:rPr>
        <w:t xml:space="preserve">consecutive patients with ASD w GERD </w:t>
      </w:r>
      <w:proofErr w:type="gramStart"/>
      <w:r w:rsidRPr="00CE3945">
        <w:rPr>
          <w:rFonts w:ascii="Segoe UI" w:hAnsi="Segoe UI" w:cs="Segoe UI"/>
          <w:color w:val="212121"/>
          <w:sz w:val="20"/>
          <w:szCs w:val="20"/>
        </w:rPr>
        <w:t>was</w:t>
      </w:r>
      <w:proofErr w:type="gramEnd"/>
      <w:r w:rsidRPr="00CE3945">
        <w:rPr>
          <w:rFonts w:ascii="Segoe UI" w:hAnsi="Segoe UI" w:cs="Segoe UI"/>
          <w:color w:val="212121"/>
          <w:sz w:val="20"/>
          <w:szCs w:val="20"/>
        </w:rPr>
        <w:t xml:space="preserve"> diagnosed by a gastroenterologist based on proton pump inhibitor medication response and/or an FSSG score &gt; 8 points. Full-length lateral radiographs in a standing posture and in a supine, fulcrum backward-bending (FBB) position w</w:t>
      </w:r>
      <w:r w:rsidR="000C2BEA">
        <w:rPr>
          <w:rFonts w:ascii="Segoe UI" w:hAnsi="Segoe UI" w:cs="Segoe UI"/>
          <w:color w:val="212121"/>
          <w:sz w:val="20"/>
          <w:szCs w:val="20"/>
        </w:rPr>
        <w:t xml:space="preserve">ill </w:t>
      </w:r>
      <w:proofErr w:type="gramStart"/>
      <w:r w:rsidR="000C2BEA">
        <w:rPr>
          <w:rFonts w:ascii="Segoe UI" w:hAnsi="Segoe UI" w:cs="Segoe UI"/>
          <w:color w:val="212121"/>
          <w:sz w:val="20"/>
          <w:szCs w:val="20"/>
        </w:rPr>
        <w:t xml:space="preserve">be </w:t>
      </w:r>
      <w:r w:rsidRPr="00CE3945">
        <w:rPr>
          <w:rFonts w:ascii="Segoe UI" w:hAnsi="Segoe UI" w:cs="Segoe UI"/>
          <w:color w:val="212121"/>
          <w:sz w:val="20"/>
          <w:szCs w:val="20"/>
        </w:rPr>
        <w:t xml:space="preserve"> taken</w:t>
      </w:r>
      <w:proofErr w:type="gramEnd"/>
      <w:r w:rsidRPr="00CE3945">
        <w:rPr>
          <w:rFonts w:ascii="Segoe UI" w:hAnsi="Segoe UI" w:cs="Segoe UI"/>
          <w:color w:val="212121"/>
          <w:sz w:val="20"/>
          <w:szCs w:val="20"/>
        </w:rPr>
        <w:t xml:space="preserve"> , and radiographic parameters </w:t>
      </w:r>
      <w:r w:rsidR="000C2BEA">
        <w:rPr>
          <w:rFonts w:ascii="Segoe UI" w:hAnsi="Segoe UI" w:cs="Segoe UI"/>
          <w:color w:val="212121"/>
          <w:sz w:val="20"/>
          <w:szCs w:val="20"/>
        </w:rPr>
        <w:t xml:space="preserve">will be </w:t>
      </w:r>
      <w:r w:rsidRPr="00CE3945">
        <w:rPr>
          <w:rFonts w:ascii="Segoe UI" w:hAnsi="Segoe UI" w:cs="Segoe UI"/>
          <w:color w:val="212121"/>
          <w:sz w:val="20"/>
          <w:szCs w:val="20"/>
        </w:rPr>
        <w:t xml:space="preserve"> obtained. Correlations between radiographic parameters and FSSG scores </w:t>
      </w:r>
      <w:r w:rsidR="000C2BEA">
        <w:rPr>
          <w:rFonts w:ascii="Segoe UI" w:hAnsi="Segoe UI" w:cs="Segoe UI"/>
          <w:color w:val="212121"/>
          <w:sz w:val="20"/>
          <w:szCs w:val="20"/>
        </w:rPr>
        <w:t xml:space="preserve">will be </w:t>
      </w:r>
      <w:r w:rsidRPr="00CE3945">
        <w:rPr>
          <w:rFonts w:ascii="Segoe UI" w:hAnsi="Segoe UI" w:cs="Segoe UI"/>
          <w:color w:val="212121"/>
          <w:sz w:val="20"/>
          <w:szCs w:val="20"/>
        </w:rPr>
        <w:t xml:space="preserve">determined </w:t>
      </w:r>
    </w:p>
    <w:p w14:paraId="0B6A51B7" w14:textId="41467593" w:rsidR="000C2BEA" w:rsidRDefault="00CE3945" w:rsidP="00C11ABF">
      <w:pPr>
        <w:pStyle w:val="NormalWeb"/>
        <w:shd w:val="clear" w:color="auto" w:fill="FFFFFF"/>
        <w:rPr>
          <w:rFonts w:ascii="Segoe UI" w:hAnsi="Segoe UI" w:cs="Segoe UI"/>
          <w:color w:val="212121"/>
          <w:sz w:val="20"/>
          <w:szCs w:val="20"/>
        </w:rPr>
      </w:pPr>
      <w:r w:rsidRPr="00CE3945">
        <w:rPr>
          <w:rStyle w:val="Strong"/>
          <w:rFonts w:ascii="Segoe UI" w:hAnsi="Segoe UI" w:cs="Segoe UI"/>
          <w:color w:val="212121"/>
          <w:sz w:val="20"/>
          <w:szCs w:val="20"/>
        </w:rPr>
        <w:t>Keywords: </w:t>
      </w:r>
      <w:r w:rsidRPr="00CE3945">
        <w:rPr>
          <w:rFonts w:ascii="Segoe UI" w:hAnsi="Segoe UI" w:cs="Segoe UI"/>
          <w:color w:val="212121"/>
          <w:sz w:val="20"/>
          <w:szCs w:val="20"/>
        </w:rPr>
        <w:t xml:space="preserve">Adult spinal deformity; Fulcrum backward-bending position; Gastroesophageal reflux </w:t>
      </w:r>
      <w:proofErr w:type="gramStart"/>
      <w:r w:rsidRPr="00CE3945">
        <w:rPr>
          <w:rFonts w:ascii="Segoe UI" w:hAnsi="Segoe UI" w:cs="Segoe UI"/>
          <w:color w:val="212121"/>
          <w:sz w:val="20"/>
          <w:szCs w:val="20"/>
        </w:rPr>
        <w:t>disease;;</w:t>
      </w:r>
      <w:proofErr w:type="gramEnd"/>
      <w:r w:rsidRPr="00CE3945">
        <w:rPr>
          <w:rFonts w:ascii="Segoe UI" w:hAnsi="Segoe UI" w:cs="Segoe UI"/>
          <w:color w:val="212121"/>
          <w:sz w:val="20"/>
          <w:szCs w:val="20"/>
        </w:rPr>
        <w:t xml:space="preserve"> Thoracolumbar kyphosis.</w:t>
      </w:r>
    </w:p>
    <w:p w14:paraId="5320A818" w14:textId="6DB6A608" w:rsidR="000C2BEA" w:rsidRDefault="000C2BEA" w:rsidP="000C2BEA">
      <w:pPr>
        <w:pStyle w:val="NormalWeb"/>
        <w:shd w:val="clear" w:color="auto" w:fill="FFFFFF"/>
        <w:rPr>
          <w:rFonts w:ascii="Segoe UI" w:hAnsi="Segoe UI" w:cs="Segoe UI"/>
          <w:color w:val="212121"/>
          <w:sz w:val="20"/>
          <w:szCs w:val="20"/>
        </w:rPr>
      </w:pPr>
      <w:r>
        <w:rPr>
          <w:rFonts w:ascii="Segoe UI" w:hAnsi="Segoe UI" w:cs="Segoe UI"/>
          <w:color w:val="212121"/>
          <w:sz w:val="20"/>
          <w:szCs w:val="20"/>
        </w:rPr>
        <w:t>3-Research III</w:t>
      </w:r>
      <w:r w:rsidR="00C11ABF">
        <w:rPr>
          <w:rFonts w:ascii="Segoe UI" w:hAnsi="Segoe UI" w:cs="Segoe UI"/>
          <w:color w:val="212121"/>
          <w:sz w:val="20"/>
          <w:szCs w:val="20"/>
        </w:rPr>
        <w:t xml:space="preserve"> (conjoint by faculty of engineering and computer science </w:t>
      </w:r>
    </w:p>
    <w:p w14:paraId="501630D7" w14:textId="2B205FB4" w:rsidR="00656C19" w:rsidRPr="00656C19" w:rsidRDefault="00656C19" w:rsidP="00656C1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56C19">
        <w:rPr>
          <w:rFonts w:ascii="Times New Roman" w:eastAsia="Times New Roman" w:hAnsi="Times New Roman" w:cs="Times New Roman"/>
          <w:b/>
          <w:bCs/>
          <w:kern w:val="36"/>
          <w14:ligatures w14:val="none"/>
        </w:rPr>
        <w:t>Real-time artificial intelligence (AI)-aided endoscopy improves adenoma detection</w:t>
      </w:r>
      <w:r w:rsidR="00C11ABF">
        <w:rPr>
          <w:rFonts w:ascii="Times New Roman" w:eastAsia="Times New Roman" w:hAnsi="Times New Roman" w:cs="Times New Roman" w:hint="cs"/>
          <w:b/>
          <w:bCs/>
          <w:kern w:val="36"/>
          <w:rtl/>
          <w14:ligatures w14:val="none"/>
        </w:rPr>
        <w:t xml:space="preserve">  </w:t>
      </w:r>
      <w:r w:rsidR="00C11ABF">
        <w:rPr>
          <w:rFonts w:ascii="Times New Roman" w:eastAsia="Times New Roman" w:hAnsi="Times New Roman" w:cs="Times New Roman"/>
          <w:b/>
          <w:bCs/>
          <w:kern w:val="36"/>
          <w14:ligatures w14:val="none"/>
        </w:rPr>
        <w:t xml:space="preserve"> in Lebanese cohort </w:t>
      </w:r>
    </w:p>
    <w:p w14:paraId="18A138F6" w14:textId="77777777" w:rsidR="00C11ABF" w:rsidRPr="00C11ABF" w:rsidRDefault="00C11ABF" w:rsidP="00C11ABF">
      <w:pPr>
        <w:pStyle w:val="NormalWeb"/>
        <w:rPr>
          <w:sz w:val="22"/>
          <w:szCs w:val="22"/>
        </w:rPr>
      </w:pPr>
      <w:r w:rsidRPr="00C11ABF">
        <w:rPr>
          <w:rStyle w:val="Strong"/>
          <w:sz w:val="22"/>
          <w:szCs w:val="22"/>
        </w:rPr>
        <w:t xml:space="preserve">Background: </w:t>
      </w:r>
      <w:r w:rsidRPr="00C11ABF">
        <w:rPr>
          <w:sz w:val="22"/>
          <w:szCs w:val="22"/>
        </w:rPr>
        <w:t xml:space="preserve">Colonoscopy is a mainstay to detect premalignant neoplastic lesions in the colon. Real-time Artificial Intelligence (AI)-aided colonoscopy purportedly improves the polyp detection rate, especially for small flat lesions. The aim of this study is to evaluate the performance of real-time AI-aided colonoscopy in the detection of colonic polyps. </w:t>
      </w:r>
    </w:p>
    <w:p w14:paraId="2A7FE0F5" w14:textId="5E46D9C7" w:rsidR="00C11ABF" w:rsidRDefault="00C11ABF" w:rsidP="00C11ABF">
      <w:pPr>
        <w:pStyle w:val="NormalWeb"/>
        <w:rPr>
          <w:sz w:val="22"/>
          <w:szCs w:val="22"/>
        </w:rPr>
      </w:pPr>
      <w:r w:rsidRPr="00C11ABF">
        <w:rPr>
          <w:rStyle w:val="Strong"/>
          <w:sz w:val="22"/>
          <w:szCs w:val="22"/>
        </w:rPr>
        <w:t xml:space="preserve">Methods: </w:t>
      </w:r>
      <w:r w:rsidRPr="00C11ABF">
        <w:rPr>
          <w:sz w:val="22"/>
          <w:szCs w:val="22"/>
        </w:rPr>
        <w:t xml:space="preserve">A prospective </w:t>
      </w:r>
      <w:proofErr w:type="gramStart"/>
      <w:r>
        <w:rPr>
          <w:sz w:val="22"/>
          <w:szCs w:val="22"/>
        </w:rPr>
        <w:t xml:space="preserve">multiple </w:t>
      </w:r>
      <w:r w:rsidRPr="00C11ABF">
        <w:rPr>
          <w:sz w:val="22"/>
          <w:szCs w:val="22"/>
        </w:rPr>
        <w:t xml:space="preserve"> institution</w:t>
      </w:r>
      <w:r>
        <w:rPr>
          <w:sz w:val="22"/>
          <w:szCs w:val="22"/>
        </w:rPr>
        <w:t>s</w:t>
      </w:r>
      <w:proofErr w:type="gramEnd"/>
      <w:r w:rsidRPr="00C11ABF">
        <w:rPr>
          <w:sz w:val="22"/>
          <w:szCs w:val="22"/>
        </w:rPr>
        <w:t xml:space="preserve"> cohort study </w:t>
      </w:r>
      <w:r>
        <w:rPr>
          <w:sz w:val="22"/>
          <w:szCs w:val="22"/>
        </w:rPr>
        <w:t xml:space="preserve">will be conducted in Lebanon </w:t>
      </w:r>
      <w:r w:rsidRPr="00C11ABF">
        <w:rPr>
          <w:sz w:val="22"/>
          <w:szCs w:val="22"/>
        </w:rPr>
        <w:t>. All real-time AI-aided colonoscopies, regardless of indication, performed by specialist-grade endoscopists</w:t>
      </w:r>
      <w:r>
        <w:rPr>
          <w:sz w:val="22"/>
          <w:szCs w:val="22"/>
        </w:rPr>
        <w:t xml:space="preserve"> will </w:t>
      </w:r>
      <w:proofErr w:type="gramStart"/>
      <w:r>
        <w:rPr>
          <w:sz w:val="22"/>
          <w:szCs w:val="22"/>
        </w:rPr>
        <w:t xml:space="preserve">be </w:t>
      </w:r>
      <w:r w:rsidRPr="00C11ABF">
        <w:rPr>
          <w:sz w:val="22"/>
          <w:szCs w:val="22"/>
        </w:rPr>
        <w:t xml:space="preserve"> anonymously</w:t>
      </w:r>
      <w:proofErr w:type="gramEnd"/>
      <w:r w:rsidRPr="00C11ABF">
        <w:rPr>
          <w:sz w:val="22"/>
          <w:szCs w:val="22"/>
        </w:rPr>
        <w:t xml:space="preserve"> recorded </w:t>
      </w:r>
      <w:r>
        <w:rPr>
          <w:sz w:val="22"/>
          <w:szCs w:val="22"/>
        </w:rPr>
        <w:t xml:space="preserve">for 3 months </w:t>
      </w:r>
      <w:r w:rsidRPr="00C11ABF">
        <w:rPr>
          <w:sz w:val="22"/>
          <w:szCs w:val="22"/>
        </w:rPr>
        <w:t>and reviewed by 2 independent authors</w:t>
      </w:r>
    </w:p>
    <w:p w14:paraId="7C12F5A7" w14:textId="4DDD11B5" w:rsidR="00C11ABF" w:rsidRPr="00C11ABF" w:rsidRDefault="00C11ABF" w:rsidP="00C11ABF">
      <w:pPr>
        <w:pStyle w:val="NormalWeb"/>
        <w:rPr>
          <w:sz w:val="22"/>
          <w:szCs w:val="22"/>
        </w:rPr>
      </w:pPr>
      <w:r w:rsidRPr="00C11ABF">
        <w:rPr>
          <w:sz w:val="22"/>
          <w:szCs w:val="22"/>
        </w:rPr>
        <w:t xml:space="preserve"> Sustained detection of an area by the program </w:t>
      </w:r>
      <w:r>
        <w:rPr>
          <w:sz w:val="22"/>
          <w:szCs w:val="22"/>
        </w:rPr>
        <w:t xml:space="preserve">will be regarded </w:t>
      </w:r>
      <w:r w:rsidRPr="00C11ABF">
        <w:rPr>
          <w:sz w:val="22"/>
          <w:szCs w:val="22"/>
        </w:rPr>
        <w:t>as a "hit". Histology for the polypectomies w</w:t>
      </w:r>
      <w:r>
        <w:rPr>
          <w:sz w:val="22"/>
          <w:szCs w:val="22"/>
        </w:rPr>
        <w:t xml:space="preserve">ill be </w:t>
      </w:r>
      <w:proofErr w:type="gramStart"/>
      <w:r>
        <w:rPr>
          <w:sz w:val="22"/>
          <w:szCs w:val="22"/>
        </w:rPr>
        <w:t xml:space="preserve">reviewed </w:t>
      </w:r>
      <w:r w:rsidRPr="00C11ABF">
        <w:rPr>
          <w:sz w:val="22"/>
          <w:szCs w:val="22"/>
        </w:rPr>
        <w:t xml:space="preserve"> to</w:t>
      </w:r>
      <w:proofErr w:type="gramEnd"/>
      <w:r w:rsidRPr="00C11ABF">
        <w:rPr>
          <w:sz w:val="22"/>
          <w:szCs w:val="22"/>
        </w:rPr>
        <w:t xml:space="preserve"> determine adenoma detection rate (ADR). Individual endoscopist's performance with AI w</w:t>
      </w:r>
      <w:r>
        <w:rPr>
          <w:sz w:val="22"/>
          <w:szCs w:val="22"/>
        </w:rPr>
        <w:t xml:space="preserve">ill be </w:t>
      </w:r>
      <w:proofErr w:type="gramStart"/>
      <w:r>
        <w:rPr>
          <w:sz w:val="22"/>
          <w:szCs w:val="22"/>
        </w:rPr>
        <w:t xml:space="preserve">compared </w:t>
      </w:r>
      <w:r w:rsidRPr="00C11ABF">
        <w:rPr>
          <w:sz w:val="22"/>
          <w:szCs w:val="22"/>
        </w:rPr>
        <w:t xml:space="preserve"> against</w:t>
      </w:r>
      <w:proofErr w:type="gramEnd"/>
      <w:r w:rsidRPr="00C11ABF">
        <w:rPr>
          <w:sz w:val="22"/>
          <w:szCs w:val="22"/>
        </w:rPr>
        <w:t xml:space="preserve"> their baseline performance without AI endoscopy. </w:t>
      </w:r>
    </w:p>
    <w:p w14:paraId="50C591D8" w14:textId="77777777" w:rsidR="00C11ABF" w:rsidRPr="00C11ABF" w:rsidRDefault="00C11ABF" w:rsidP="00C11ABF">
      <w:pPr>
        <w:pStyle w:val="NormalWeb"/>
        <w:rPr>
          <w:sz w:val="22"/>
          <w:szCs w:val="22"/>
        </w:rPr>
      </w:pPr>
      <w:r w:rsidRPr="00C11ABF">
        <w:rPr>
          <w:rStyle w:val="Strong"/>
          <w:sz w:val="22"/>
          <w:szCs w:val="22"/>
        </w:rPr>
        <w:t xml:space="preserve">Conclusions: </w:t>
      </w:r>
      <w:r w:rsidRPr="00C11ABF">
        <w:rPr>
          <w:sz w:val="22"/>
          <w:szCs w:val="22"/>
        </w:rPr>
        <w:t xml:space="preserve">Real-time AI-aided colonoscopy have the potential to improved ADR even for experienced endoscopists and would therefore, improve the quality of colonoscopy. </w:t>
      </w:r>
    </w:p>
    <w:p w14:paraId="4678FA70" w14:textId="77777777" w:rsidR="00C11ABF" w:rsidRPr="00C11ABF" w:rsidRDefault="00C11ABF" w:rsidP="00C11ABF">
      <w:pPr>
        <w:pStyle w:val="NormalWeb"/>
        <w:rPr>
          <w:sz w:val="22"/>
          <w:szCs w:val="22"/>
        </w:rPr>
      </w:pPr>
      <w:r w:rsidRPr="00C11ABF">
        <w:rPr>
          <w:rStyle w:val="Strong"/>
          <w:sz w:val="22"/>
          <w:szCs w:val="22"/>
        </w:rPr>
        <w:t xml:space="preserve">Keywords: </w:t>
      </w:r>
      <w:r w:rsidRPr="00C11ABF">
        <w:rPr>
          <w:sz w:val="22"/>
          <w:szCs w:val="22"/>
        </w:rPr>
        <w:t xml:space="preserve">Adenoma detection; Artificial intelligence; Colonoscopy; Endoscopy; Polyp detection. </w:t>
      </w:r>
    </w:p>
    <w:p w14:paraId="1D0B1816" w14:textId="77777777" w:rsidR="00656C19" w:rsidRPr="00C11ABF" w:rsidRDefault="00656C19" w:rsidP="000C2BEA">
      <w:pPr>
        <w:pStyle w:val="NormalWeb"/>
        <w:shd w:val="clear" w:color="auto" w:fill="FFFFFF"/>
        <w:rPr>
          <w:rFonts w:ascii="Segoe UI" w:hAnsi="Segoe UI" w:cs="Segoe UI"/>
          <w:color w:val="212121"/>
          <w:sz w:val="22"/>
          <w:szCs w:val="22"/>
        </w:rPr>
      </w:pPr>
    </w:p>
    <w:p w14:paraId="2806AA7F" w14:textId="77777777" w:rsidR="00F56996" w:rsidRPr="00C11ABF" w:rsidRDefault="00F56996" w:rsidP="000C2BEA">
      <w:pPr>
        <w:pStyle w:val="NormalWeb"/>
        <w:shd w:val="clear" w:color="auto" w:fill="FFFFFF"/>
        <w:rPr>
          <w:rFonts w:ascii="Segoe UI" w:hAnsi="Segoe UI" w:cs="Segoe UI"/>
          <w:color w:val="212121"/>
          <w:sz w:val="22"/>
          <w:szCs w:val="22"/>
        </w:rPr>
      </w:pPr>
    </w:p>
    <w:p w14:paraId="12485D08" w14:textId="77777777" w:rsidR="008C3447" w:rsidRPr="00C11ABF" w:rsidRDefault="008C3447" w:rsidP="008C3447"/>
    <w:sectPr w:rsidR="008C3447" w:rsidRPr="00C11ABF" w:rsidSect="00D265A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146A83"/>
    <w:multiLevelType w:val="hybridMultilevel"/>
    <w:tmpl w:val="767E5A2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0257A3B"/>
    <w:multiLevelType w:val="hybridMultilevel"/>
    <w:tmpl w:val="CA023586"/>
    <w:lvl w:ilvl="0" w:tplc="25582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2813389">
    <w:abstractNumId w:val="1"/>
  </w:num>
  <w:num w:numId="2" w16cid:durableId="176052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47"/>
    <w:rsid w:val="00054163"/>
    <w:rsid w:val="000C2BEA"/>
    <w:rsid w:val="000E013B"/>
    <w:rsid w:val="00635670"/>
    <w:rsid w:val="00656C19"/>
    <w:rsid w:val="008B491F"/>
    <w:rsid w:val="008C3447"/>
    <w:rsid w:val="00C11ABF"/>
    <w:rsid w:val="00CE3945"/>
    <w:rsid w:val="00D265AD"/>
    <w:rsid w:val="00D549C0"/>
    <w:rsid w:val="00E34082"/>
    <w:rsid w:val="00E978B5"/>
    <w:rsid w:val="00F569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E98FC"/>
  <w15:chartTrackingRefBased/>
  <w15:docId w15:val="{62BC306E-D0B6-49D2-89E2-5382CD934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9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49C0"/>
    <w:pPr>
      <w:ind w:left="720"/>
      <w:contextualSpacing/>
    </w:pPr>
  </w:style>
  <w:style w:type="character" w:customStyle="1" w:styleId="Heading1Char">
    <w:name w:val="Heading 1 Char"/>
    <w:basedOn w:val="DefaultParagraphFont"/>
    <w:link w:val="Heading1"/>
    <w:uiPriority w:val="9"/>
    <w:rsid w:val="00CE394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E39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E39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318448">
      <w:bodyDiv w:val="1"/>
      <w:marLeft w:val="0"/>
      <w:marRight w:val="0"/>
      <w:marTop w:val="0"/>
      <w:marBottom w:val="0"/>
      <w:divBdr>
        <w:top w:val="none" w:sz="0" w:space="0" w:color="auto"/>
        <w:left w:val="none" w:sz="0" w:space="0" w:color="auto"/>
        <w:bottom w:val="none" w:sz="0" w:space="0" w:color="auto"/>
        <w:right w:val="none" w:sz="0" w:space="0" w:color="auto"/>
      </w:divBdr>
    </w:div>
    <w:div w:id="1033268908">
      <w:bodyDiv w:val="1"/>
      <w:marLeft w:val="0"/>
      <w:marRight w:val="0"/>
      <w:marTop w:val="0"/>
      <w:marBottom w:val="0"/>
      <w:divBdr>
        <w:top w:val="none" w:sz="0" w:space="0" w:color="auto"/>
        <w:left w:val="none" w:sz="0" w:space="0" w:color="auto"/>
        <w:bottom w:val="none" w:sz="0" w:space="0" w:color="auto"/>
        <w:right w:val="none" w:sz="0" w:space="0" w:color="auto"/>
      </w:divBdr>
      <w:divsChild>
        <w:div w:id="1057053694">
          <w:marLeft w:val="0"/>
          <w:marRight w:val="0"/>
          <w:marTop w:val="0"/>
          <w:marBottom w:val="0"/>
          <w:divBdr>
            <w:top w:val="none" w:sz="0" w:space="0" w:color="auto"/>
            <w:left w:val="none" w:sz="0" w:space="0" w:color="auto"/>
            <w:bottom w:val="none" w:sz="0" w:space="0" w:color="auto"/>
            <w:right w:val="none" w:sz="0" w:space="0" w:color="auto"/>
          </w:divBdr>
        </w:div>
      </w:divsChild>
    </w:div>
    <w:div w:id="1388996647">
      <w:bodyDiv w:val="1"/>
      <w:marLeft w:val="0"/>
      <w:marRight w:val="0"/>
      <w:marTop w:val="0"/>
      <w:marBottom w:val="0"/>
      <w:divBdr>
        <w:top w:val="none" w:sz="0" w:space="0" w:color="auto"/>
        <w:left w:val="none" w:sz="0" w:space="0" w:color="auto"/>
        <w:bottom w:val="none" w:sz="0" w:space="0" w:color="auto"/>
        <w:right w:val="none" w:sz="0" w:space="0" w:color="auto"/>
      </w:divBdr>
    </w:div>
    <w:div w:id="1742210155">
      <w:bodyDiv w:val="1"/>
      <w:marLeft w:val="0"/>
      <w:marRight w:val="0"/>
      <w:marTop w:val="0"/>
      <w:marBottom w:val="0"/>
      <w:divBdr>
        <w:top w:val="none" w:sz="0" w:space="0" w:color="auto"/>
        <w:left w:val="none" w:sz="0" w:space="0" w:color="auto"/>
        <w:bottom w:val="none" w:sz="0" w:space="0" w:color="auto"/>
        <w:right w:val="none" w:sz="0" w:space="0" w:color="auto"/>
      </w:divBdr>
      <w:divsChild>
        <w:div w:id="817456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2024-02-14T14:02:00Z</dcterms:created>
  <dcterms:modified xsi:type="dcterms:W3CDTF">2024-02-14T21:46:00Z</dcterms:modified>
</cp:coreProperties>
</file>