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智爱客小程序完整操作手册</w:t>
      </w:r>
    </w:p>
    <w:p/>
    <w:p>
      <w:r>
        <w:t xml:space="preserve">版本： v1.0  </w:t>
      </w:r>
    </w:p>
    <w:p>
      <w:r>
        <w:t xml:space="preserve">日期： 2026-04-20  </w:t>
      </w:r>
    </w:p>
    <w:p>
      <w:r>
        <w:t xml:space="preserve">适用对象： 实施顾问、门店管理者、区域/集团管理者、普通员工、培训发起人、项目研发与测试人员  </w:t>
      </w:r>
    </w:p>
    <w:p>
      <w:r>
        <w:t xml:space="preserve">作者： Manus AI  </w:t>
      </w:r>
    </w:p>
    <w:p>
      <w:r>
        <w:t>文档目的： 基于智爱客小程序当前原型、既有产品设计资料与真实业务链路，输出一份可直接用于实施培训、业务讲解、研发验收与角色操作指导的完整操作手册。本文档特别强调 AI 培训功能已经迁移到“当前工作”页内执行，培训历史与跟踪沉淀在抽屉中的培训中心与会话记录，以避免使用者继续沿用旧版独立培训页理解系统。1 2 3 4 5</w:t>
      </w:r>
    </w:p>
    <w:p/>
    <w:p>
      <w:r>
        <w:t>---</w:t>
      </w:r>
    </w:p>
    <w:p/>
    <w:p>
      <w:pPr>
        <w:pStyle w:val="Heading1"/>
      </w:pPr>
      <w:r>
        <w:t>1. 手册定位与阅读方式</w:t>
      </w:r>
    </w:p>
    <w:p/>
    <w:p>
      <w:r>
        <w:t>这份手册不是单纯的页面说明书，而是一份以“谁在什么场景下，如何完成什么动作”为主线的操作指南。它既能帮助实施顾问向客户讲解，也能帮助门店管理者培训员工，还能帮助研发和测试人员快速建立对全产品操作语境的统一理解。1 2</w:t>
      </w:r>
    </w:p>
    <w:p/>
    <w:p>
      <w:r>
        <w:rPr>
          <w:i/>
        </w:rPr>
        <w:t>阅读本文档时，建议始终记住一个核心原则：**智爱客小程序不是由一组彼此独立的页面组成，而是由首页、当前工作页、抽屉培训中心和组织选择页共同承接多个角色的业务动作。** 只要把握这一点，就不会再把旧演示页误认为真实主流程。[1] [3]</w:t>
      </w:r>
    </w:p>
    <w:p/>
    <w:tbl>
      <w:tblPr>
        <w:tblStyle w:val="TableGrid"/>
        <w:tblW w:type="auto" w:w="0"/>
        <w:tblLook w:firstColumn="1" w:firstRow="1" w:lastColumn="0" w:lastRow="0" w:noHBand="0" w:noVBand="1" w:val="04A0"/>
      </w:tblPr>
      <w:tblGrid>
        <w:gridCol w:w="2880"/>
        <w:gridCol w:w="2880"/>
        <w:gridCol w:w="2880"/>
      </w:tblGrid>
      <w:tr>
        <w:tc>
          <w:tcPr>
            <w:tcW w:type="dxa" w:w="2880"/>
          </w:tcPr>
          <w:p>
            <w:r>
              <w:t>阅读对象</w:t>
            </w:r>
          </w:p>
        </w:tc>
        <w:tc>
          <w:tcPr>
            <w:tcW w:type="dxa" w:w="2880"/>
          </w:tcPr>
          <w:p>
            <w:r>
              <w:t>建议优先章节</w:t>
            </w:r>
          </w:p>
        </w:tc>
        <w:tc>
          <w:tcPr>
            <w:tcW w:type="dxa" w:w="2880"/>
          </w:tcPr>
          <w:p>
            <w:r>
              <w:t>预期结果</w:t>
            </w:r>
          </w:p>
        </w:tc>
      </w:tr>
      <w:tr>
        <w:tc>
          <w:tcPr>
            <w:tcW w:type="dxa" w:w="2880"/>
          </w:tcPr>
          <w:p>
            <w:r>
              <w:t>实施顾问</w:t>
            </w:r>
          </w:p>
        </w:tc>
        <w:tc>
          <w:tcPr>
            <w:tcW w:type="dxa" w:w="2880"/>
          </w:tcPr>
          <w:p>
            <w:r>
              <w:t>第 2 章、第 4 章、第 5 章、第 6 章</w:t>
            </w:r>
          </w:p>
        </w:tc>
        <w:tc>
          <w:tcPr>
            <w:tcW w:type="dxa" w:w="2880"/>
          </w:tcPr>
          <w:p>
            <w:r>
              <w:t>能按角色向客户完整演示系统</w:t>
            </w:r>
          </w:p>
        </w:tc>
      </w:tr>
      <w:tr>
        <w:tc>
          <w:tcPr>
            <w:tcW w:type="dxa" w:w="2880"/>
          </w:tcPr>
          <w:p>
            <w:r>
              <w:t>普通员工</w:t>
            </w:r>
          </w:p>
        </w:tc>
        <w:tc>
          <w:tcPr>
            <w:tcW w:type="dxa" w:w="2880"/>
          </w:tcPr>
          <w:p>
            <w:r>
              <w:t>第 2 章、第 6 章、第 10 章</w:t>
            </w:r>
          </w:p>
        </w:tc>
        <w:tc>
          <w:tcPr>
            <w:tcW w:type="dxa" w:w="2880"/>
          </w:tcPr>
          <w:p>
            <w:r>
              <w:t>知道从哪里接任务、如何完成培训与查看结果</w:t>
            </w:r>
          </w:p>
        </w:tc>
      </w:tr>
      <w:tr>
        <w:tc>
          <w:tcPr>
            <w:tcW w:type="dxa" w:w="2880"/>
          </w:tcPr>
          <w:p>
            <w:r>
              <w:t>门店管理者</w:t>
            </w:r>
          </w:p>
        </w:tc>
        <w:tc>
          <w:tcPr>
            <w:tcW w:type="dxa" w:w="2880"/>
          </w:tcPr>
          <w:p>
            <w:r>
              <w:t>第 2 章、第 7 章、第 8 章、第 10 章</w:t>
            </w:r>
          </w:p>
        </w:tc>
        <w:tc>
          <w:tcPr>
            <w:tcW w:type="dxa" w:w="2880"/>
          </w:tcPr>
          <w:p>
            <w:r>
              <w:t>能发起培训、选对象、看进度、做复盘</w:t>
            </w:r>
          </w:p>
        </w:tc>
      </w:tr>
      <w:tr>
        <w:tc>
          <w:tcPr>
            <w:tcW w:type="dxa" w:w="2880"/>
          </w:tcPr>
          <w:p>
            <w:r>
              <w:t>区域/集团管理者</w:t>
            </w:r>
          </w:p>
        </w:tc>
        <w:tc>
          <w:tcPr>
            <w:tcW w:type="dxa" w:w="2880"/>
          </w:tcPr>
          <w:p>
            <w:r>
              <w:t>第 2 章、第 8 章、第 9 章</w:t>
            </w:r>
          </w:p>
        </w:tc>
        <w:tc>
          <w:tcPr>
            <w:tcW w:type="dxa" w:w="2880"/>
          </w:tcPr>
          <w:p>
            <w:r>
              <w:t>能理解跨层级监督与组织扩展逻辑</w:t>
            </w:r>
          </w:p>
        </w:tc>
      </w:tr>
      <w:tr>
        <w:tc>
          <w:tcPr>
            <w:tcW w:type="dxa" w:w="2880"/>
          </w:tcPr>
          <w:p>
            <w:r>
              <w:t>研发与测试</w:t>
            </w:r>
          </w:p>
        </w:tc>
        <w:tc>
          <w:tcPr>
            <w:tcW w:type="dxa" w:w="2880"/>
          </w:tcPr>
          <w:p>
            <w:r>
              <w:t>第 2 章至第 11 章</w:t>
            </w:r>
          </w:p>
        </w:tc>
        <w:tc>
          <w:tcPr>
            <w:tcW w:type="dxa" w:w="2880"/>
          </w:tcPr>
          <w:p>
            <w:r>
              <w:t>能把操作路径转化为交互、接口与测试用例</w:t>
            </w:r>
          </w:p>
        </w:tc>
      </w:tr>
    </w:tbl>
    <w:p/>
    <w:p/>
    <w:p>
      <w:r>
        <w:t>---</w:t>
      </w:r>
    </w:p>
    <w:p/>
    <w:p>
      <w:pPr>
        <w:pStyle w:val="Heading1"/>
      </w:pPr>
      <w:r>
        <w:t>2. 角色与系统总览</w:t>
      </w:r>
    </w:p>
    <w:p/>
    <w:p>
      <w:r>
        <w:t>智爱客小程序面向餐饮连锁企业，但并不是只服务某一个单一角色。系统在同一个小程序壳层里同时承接对外获客、员工日常使用、培训发起、组织扩展和管理复盘等动作，因此必须按角色理解入口、目标和最终沉淀。1 2 3</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角色</w:t>
            </w:r>
          </w:p>
        </w:tc>
        <w:tc>
          <w:tcPr>
            <w:tcW w:type="dxa" w:w="1728"/>
          </w:tcPr>
          <w:p>
            <w:r>
              <w:t>常见进入方式</w:t>
            </w:r>
          </w:p>
        </w:tc>
        <w:tc>
          <w:tcPr>
            <w:tcW w:type="dxa" w:w="1728"/>
          </w:tcPr>
          <w:p>
            <w:r>
              <w:t>主要目标</w:t>
            </w:r>
          </w:p>
        </w:tc>
        <w:tc>
          <w:tcPr>
            <w:tcW w:type="dxa" w:w="1728"/>
          </w:tcPr>
          <w:p>
            <w:r>
              <w:t>主要使用区域</w:t>
            </w:r>
          </w:p>
        </w:tc>
        <w:tc>
          <w:tcPr>
            <w:tcW w:type="dxa" w:w="1728"/>
          </w:tcPr>
          <w:p>
            <w:r>
              <w:t>最终结果沉淀</w:t>
            </w:r>
          </w:p>
        </w:tc>
      </w:tr>
      <w:tr>
        <w:tc>
          <w:tcPr>
            <w:tcW w:type="dxa" w:w="1728"/>
          </w:tcPr>
          <w:p>
            <w:r>
              <w:t>**外部流量用户**</w:t>
            </w:r>
          </w:p>
        </w:tc>
        <w:tc>
          <w:tcPr>
            <w:tcW w:type="dxa" w:w="1728"/>
          </w:tcPr>
          <w:p>
            <w:r>
              <w:t>广告点击、活动扫码、顾问分享</w:t>
            </w:r>
          </w:p>
        </w:tc>
        <w:tc>
          <w:tcPr>
            <w:tcW w:type="dxa" w:w="1728"/>
          </w:tcPr>
          <w:p>
            <w:r>
              <w:t>认识智爱客、判断是否值得试用</w:t>
            </w:r>
          </w:p>
        </w:tc>
        <w:tc>
          <w:tcPr>
            <w:tcW w:type="dxa" w:w="1728"/>
          </w:tcPr>
          <w:p>
            <w:r>
              <w:t>首页、视频介绍页、产品介绍页、店铺信息页</w:t>
            </w:r>
          </w:p>
        </w:tc>
        <w:tc>
          <w:tcPr>
            <w:tcW w:type="dxa" w:w="1728"/>
          </w:tcPr>
          <w:p>
            <w:r>
              <w:t>留资、试用意向、深度咨询</w:t>
            </w:r>
          </w:p>
        </w:tc>
      </w:tr>
      <w:tr>
        <w:tc>
          <w:tcPr>
            <w:tcW w:type="dxa" w:w="1728"/>
          </w:tcPr>
          <w:p>
            <w:r>
              <w:t>**顾问演示者**</w:t>
            </w:r>
          </w:p>
        </w:tc>
        <w:tc>
          <w:tcPr>
            <w:tcW w:type="dxa" w:w="1728"/>
          </w:tcPr>
          <w:p>
            <w:r>
              <w:t>会议现场、会销讲解、商务拜访</w:t>
            </w:r>
          </w:p>
        </w:tc>
        <w:tc>
          <w:tcPr>
            <w:tcW w:type="dxa" w:w="1728"/>
          </w:tcPr>
          <w:p>
            <w:r>
              <w:t>在最短时间内演示产品价值与培训闭环</w:t>
            </w:r>
          </w:p>
        </w:tc>
        <w:tc>
          <w:tcPr>
            <w:tcW w:type="dxa" w:w="1728"/>
          </w:tcPr>
          <w:p>
            <w:r>
              <w:t>首页、当前工作页、组织选择页、产品介绍页</w:t>
            </w:r>
          </w:p>
        </w:tc>
        <w:tc>
          <w:tcPr>
            <w:tcW w:type="dxa" w:w="1728"/>
          </w:tcPr>
          <w:p>
            <w:r>
              <w:t>演示成交、客户认知建立</w:t>
            </w:r>
          </w:p>
        </w:tc>
      </w:tr>
      <w:tr>
        <w:tc>
          <w:tcPr>
            <w:tcW w:type="dxa" w:w="1728"/>
          </w:tcPr>
          <w:p>
            <w:r>
              <w:t>**普通员工**</w:t>
            </w:r>
          </w:p>
        </w:tc>
        <w:tc>
          <w:tcPr>
            <w:tcW w:type="dxa" w:w="1728"/>
          </w:tcPr>
          <w:p>
            <w:r>
              <w:t>登录后进入、培训链接进入</w:t>
            </w:r>
          </w:p>
        </w:tc>
        <w:tc>
          <w:tcPr>
            <w:tcW w:type="dxa" w:w="1728"/>
          </w:tcPr>
          <w:p>
            <w:r>
              <w:t>查看工作、完成培训、查看工资、参与巡检</w:t>
            </w:r>
          </w:p>
        </w:tc>
        <w:tc>
          <w:tcPr>
            <w:tcW w:type="dxa" w:w="1728"/>
          </w:tcPr>
          <w:p>
            <w:r>
              <w:t>当前工作页、抽屉培训中心、工资日结、AI 巡检</w:t>
            </w:r>
          </w:p>
        </w:tc>
        <w:tc>
          <w:tcPr>
            <w:tcW w:type="dxa" w:w="1728"/>
          </w:tcPr>
          <w:p>
            <w:r>
              <w:t>培训记录、工作状态、工资记录</w:t>
            </w:r>
          </w:p>
        </w:tc>
      </w:tr>
      <w:tr>
        <w:tc>
          <w:tcPr>
            <w:tcW w:type="dxa" w:w="1728"/>
          </w:tcPr>
          <w:p>
            <w:r>
              <w:t>**门店管理者**</w:t>
            </w:r>
          </w:p>
        </w:tc>
        <w:tc>
          <w:tcPr>
            <w:tcW w:type="dxa" w:w="1728"/>
          </w:tcPr>
          <w:p>
            <w:r>
              <w:t>首页培训入口、已登录主账号</w:t>
            </w:r>
          </w:p>
        </w:tc>
        <w:tc>
          <w:tcPr>
            <w:tcW w:type="dxa" w:w="1728"/>
          </w:tcPr>
          <w:p>
            <w:r>
              <w:t>发起培训、选择对象、查看历史和进度</w:t>
            </w:r>
          </w:p>
        </w:tc>
        <w:tc>
          <w:tcPr>
            <w:tcW w:type="dxa" w:w="1728"/>
          </w:tcPr>
          <w:p>
            <w:r>
              <w:t>首页、组织选择页、抽屉培训中心、培训详情</w:t>
            </w:r>
          </w:p>
        </w:tc>
        <w:tc>
          <w:tcPr>
            <w:tcW w:type="dxa" w:w="1728"/>
          </w:tcPr>
          <w:p>
            <w:r>
              <w:t>培训任务、团队进展、复盘入口</w:t>
            </w:r>
          </w:p>
        </w:tc>
      </w:tr>
      <w:tr>
        <w:tc>
          <w:tcPr>
            <w:tcW w:type="dxa" w:w="1728"/>
          </w:tcPr>
          <w:p>
            <w:r>
              <w:t>**区域/集团管理者**</w:t>
            </w:r>
          </w:p>
        </w:tc>
        <w:tc>
          <w:tcPr>
            <w:tcW w:type="dxa" w:w="1728"/>
          </w:tcPr>
          <w:p>
            <w:r>
              <w:t>上级身份登录、组织链路延展</w:t>
            </w:r>
          </w:p>
        </w:tc>
        <w:tc>
          <w:tcPr>
            <w:tcW w:type="dxa" w:w="1728"/>
          </w:tcPr>
          <w:p>
            <w:r>
              <w:t>看组织层级、观察培训传播、理解集团视角</w:t>
            </w:r>
          </w:p>
        </w:tc>
        <w:tc>
          <w:tcPr>
            <w:tcW w:type="dxa" w:w="1728"/>
          </w:tcPr>
          <w:p>
            <w:r>
              <w:t>组织选择页、抽屉培训中心、集团 AI 页面</w:t>
            </w:r>
          </w:p>
        </w:tc>
        <w:tc>
          <w:tcPr>
            <w:tcW w:type="dxa" w:w="1728"/>
          </w:tcPr>
          <w:p>
            <w:r>
              <w:t>汇总观察、组织延展认知</w:t>
            </w:r>
          </w:p>
        </w:tc>
      </w:tr>
      <w:tr>
        <w:tc>
          <w:tcPr>
            <w:tcW w:type="dxa" w:w="1728"/>
          </w:tcPr>
          <w:p>
            <w:r>
              <w:t>**新成员 / 被邀请人**</w:t>
            </w:r>
          </w:p>
        </w:tc>
        <w:tc>
          <w:tcPr>
            <w:tcW w:type="dxa" w:w="1728"/>
          </w:tcPr>
          <w:p>
            <w:r>
              <w:t>培训邀请链接、二维码</w:t>
            </w:r>
          </w:p>
        </w:tc>
        <w:tc>
          <w:tcPr>
            <w:tcW w:type="dxa" w:w="1728"/>
          </w:tcPr>
          <w:p>
            <w:r>
              <w:t>补充信息、加入团队、接收任务</w:t>
            </w:r>
          </w:p>
        </w:tc>
        <w:tc>
          <w:tcPr>
            <w:tcW w:type="dxa" w:w="1728"/>
          </w:tcPr>
          <w:p>
            <w:r>
              <w:t>邀请注册页、当前工作承接上下文</w:t>
            </w:r>
          </w:p>
        </w:tc>
        <w:tc>
          <w:tcPr>
            <w:tcW w:type="dxa" w:w="1728"/>
          </w:tcPr>
          <w:p>
            <w:r>
              <w:t>注册信息、组织归属、培训任务承接</w:t>
            </w:r>
          </w:p>
        </w:tc>
      </w:tr>
    </w:tbl>
    <w:p/>
    <w:p/>
    <w:p>
      <w:r>
        <w:t>当前原型仍保留游客、已登录、深度转化三种阶段状态。游客阶段主要用于获客和演示；已登录阶段开放工作、工资、巡检与培训；深度转化阶段则通过店铺信息收集承接商务试用申请。1 3</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用户阶段</w:t>
            </w:r>
          </w:p>
        </w:tc>
        <w:tc>
          <w:tcPr>
            <w:tcW w:type="dxa" w:w="2160"/>
          </w:tcPr>
          <w:p>
            <w:r>
              <w:t>触发条件</w:t>
            </w:r>
          </w:p>
        </w:tc>
        <w:tc>
          <w:tcPr>
            <w:tcW w:type="dxa" w:w="2160"/>
          </w:tcPr>
          <w:p>
            <w:r>
              <w:t>可见能力</w:t>
            </w:r>
          </w:p>
        </w:tc>
        <w:tc>
          <w:tcPr>
            <w:tcW w:type="dxa" w:w="2160"/>
          </w:tcPr>
          <w:p>
            <w:r>
              <w:t>业务意义</w:t>
            </w:r>
          </w:p>
        </w:tc>
      </w:tr>
      <w:tr>
        <w:tc>
          <w:tcPr>
            <w:tcW w:type="dxa" w:w="2160"/>
          </w:tcPr>
          <w:p>
            <w:r>
              <w:t>**Stage 1：游客**</w:t>
            </w:r>
          </w:p>
        </w:tc>
        <w:tc>
          <w:tcPr>
            <w:tcW w:type="dxa" w:w="2160"/>
          </w:tcPr>
          <w:p>
            <w:r>
              <w:t>首次进入小程序</w:t>
            </w:r>
          </w:p>
        </w:tc>
        <w:tc>
          <w:tcPr>
            <w:tcW w:type="dxa" w:w="2160"/>
          </w:tcPr>
          <w:p>
            <w:r>
              <w:t>首页 AI 对话、视频介绍、产品介绍</w:t>
            </w:r>
          </w:p>
        </w:tc>
        <w:tc>
          <w:tcPr>
            <w:tcW w:type="dxa" w:w="2160"/>
          </w:tcPr>
          <w:p>
            <w:r>
              <w:t>降低首次体验门槛</w:t>
            </w:r>
          </w:p>
        </w:tc>
      </w:tr>
      <w:tr>
        <w:tc>
          <w:tcPr>
            <w:tcW w:type="dxa" w:w="2160"/>
          </w:tcPr>
          <w:p>
            <w:r>
              <w:t>**Stage 2：已登录**</w:t>
            </w:r>
          </w:p>
        </w:tc>
        <w:tc>
          <w:tcPr>
            <w:tcW w:type="dxa" w:w="2160"/>
          </w:tcPr>
          <w:p>
            <w:r>
              <w:t>微信一键登录成功</w:t>
            </w:r>
          </w:p>
        </w:tc>
        <w:tc>
          <w:tcPr>
            <w:tcW w:type="dxa" w:w="2160"/>
          </w:tcPr>
          <w:p>
            <w:r>
              <w:t>当前工作、工资日结、AI 巡检、培训相关能力</w:t>
            </w:r>
          </w:p>
        </w:tc>
        <w:tc>
          <w:tcPr>
            <w:tcW w:type="dxa" w:w="2160"/>
          </w:tcPr>
          <w:p>
            <w:r>
              <w:t>进入真实使用与演示阶段</w:t>
            </w:r>
          </w:p>
        </w:tc>
      </w:tr>
      <w:tr>
        <w:tc>
          <w:tcPr>
            <w:tcW w:type="dxa" w:w="2160"/>
          </w:tcPr>
          <w:p>
            <w:r>
              <w:t>**Stage 3：深度转化**</w:t>
            </w:r>
          </w:p>
        </w:tc>
        <w:tc>
          <w:tcPr>
            <w:tcW w:type="dxa" w:w="2160"/>
          </w:tcPr>
          <w:p>
            <w:r>
              <w:t>进一步表达试用意向</w:t>
            </w:r>
          </w:p>
        </w:tc>
        <w:tc>
          <w:tcPr>
            <w:tcW w:type="dxa" w:w="2160"/>
          </w:tcPr>
          <w:p>
            <w:r>
              <w:t>店铺信息填写、顾问跟进</w:t>
            </w:r>
          </w:p>
        </w:tc>
        <w:tc>
          <w:tcPr>
            <w:tcW w:type="dxa" w:w="2160"/>
          </w:tcPr>
          <w:p>
            <w:r>
              <w:t>推动从了解转向试用</w:t>
            </w:r>
          </w:p>
        </w:tc>
      </w:tr>
    </w:tbl>
    <w:p/>
    <w:p/>
    <w:p>
      <w:r>
        <w:t>---</w:t>
      </w:r>
    </w:p>
    <w:p/>
    <w:p>
      <w:pPr>
        <w:pStyle w:val="Heading1"/>
      </w:pPr>
      <w:r>
        <w:t>3. 全局导航与操作约定</w:t>
      </w:r>
    </w:p>
    <w:p/>
    <w:p>
      <w:r>
        <w:t>从实现结构上看，系统采用单页状态切换模型，由顶层壳层统一管理首页、当前工作、工资日结、AI 巡检、产品介绍、组织选择、邀请注册等视图切换，而不是传统网站式多路由导航。2 这意味着操作手册必须强调“回到首页”“打开抽屉”“切到当前工作”这类上下文动作，而不是把每个模块都理解成互不关联的新页面。</w:t>
      </w:r>
    </w:p>
    <w:p/>
    <w:p>
      <w:r>
        <w:rPr>
          <w:i/>
        </w:rPr>
        <w:t>当前真实业务主链以 **首页发起培训**、**当前工作页完成培训**、**抽屉培训中心回看历史** 为准。代码中仍保留若干旧演示页，例如独立培训页、独立培训答题页、独立培训报告页与独立培训管理页，但这些页面不应作为业务主操作手册中的主流程描述。[1] [2] [4] [5]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操作区域</w:t>
            </w:r>
          </w:p>
        </w:tc>
        <w:tc>
          <w:tcPr>
            <w:tcW w:type="dxa" w:w="2160"/>
          </w:tcPr>
          <w:p>
            <w:r>
              <w:t>用户看到的主要元素</w:t>
            </w:r>
          </w:p>
        </w:tc>
        <w:tc>
          <w:tcPr>
            <w:tcW w:type="dxa" w:w="2160"/>
          </w:tcPr>
          <w:p>
            <w:r>
              <w:t>作用</w:t>
            </w:r>
          </w:p>
        </w:tc>
        <w:tc>
          <w:tcPr>
            <w:tcW w:type="dxa" w:w="2160"/>
          </w:tcPr>
          <w:p>
            <w:r>
              <w:t>使用提醒</w:t>
            </w:r>
          </w:p>
        </w:tc>
      </w:tr>
      <w:tr>
        <w:tc>
          <w:tcPr>
            <w:tcW w:type="dxa" w:w="2160"/>
          </w:tcPr>
          <w:p>
            <w:r>
              <w:t>首页顶部</w:t>
            </w:r>
          </w:p>
        </w:tc>
        <w:tc>
          <w:tcPr>
            <w:tcW w:type="dxa" w:w="2160"/>
          </w:tcPr>
          <w:p>
            <w:r>
              <w:t>汉堡菜单、Logo、快捷入口</w:t>
            </w:r>
          </w:p>
        </w:tc>
        <w:tc>
          <w:tcPr>
            <w:tcW w:type="dxa" w:w="2160"/>
          </w:tcPr>
          <w:p>
            <w:r>
              <w:t>承接外部流量与首页级操作</w:t>
            </w:r>
          </w:p>
        </w:tc>
        <w:tc>
          <w:tcPr>
            <w:tcW w:type="dxa" w:w="2160"/>
          </w:tcPr>
          <w:p>
            <w:r>
              <w:t>点击左上角可打开主抽屉</w:t>
            </w:r>
          </w:p>
        </w:tc>
      </w:tr>
      <w:tr>
        <w:tc>
          <w:tcPr>
            <w:tcW w:type="dxa" w:w="2160"/>
          </w:tcPr>
          <w:p>
            <w:r>
              <w:t>首页中部</w:t>
            </w:r>
          </w:p>
        </w:tc>
        <w:tc>
          <w:tcPr>
            <w:tcW w:type="dxa" w:w="2160"/>
          </w:tcPr>
          <w:p>
            <w:r>
              <w:t>AI 对话区、快捷问题、产品入口</w:t>
            </w:r>
          </w:p>
        </w:tc>
        <w:tc>
          <w:tcPr>
            <w:tcW w:type="dxa" w:w="2160"/>
          </w:tcPr>
          <w:p>
            <w:r>
              <w:t>完成咨询、引导和快速发起</w:t>
            </w:r>
          </w:p>
        </w:tc>
        <w:tc>
          <w:tcPr>
            <w:tcW w:type="dxa" w:w="2160"/>
          </w:tcPr>
          <w:p>
            <w:r>
              <w:t>演示时优先从这里进入培训发起</w:t>
            </w:r>
          </w:p>
        </w:tc>
      </w:tr>
      <w:tr>
        <w:tc>
          <w:tcPr>
            <w:tcW w:type="dxa" w:w="2160"/>
          </w:tcPr>
          <w:p>
            <w:r>
              <w:t>当前工作页</w:t>
            </w:r>
          </w:p>
        </w:tc>
        <w:tc>
          <w:tcPr>
            <w:tcW w:type="dxa" w:w="2160"/>
          </w:tcPr>
          <w:p>
            <w:r>
              <w:t>顶部身份栏、培训任务卡、底部输入区</w:t>
            </w:r>
          </w:p>
        </w:tc>
        <w:tc>
          <w:tcPr>
            <w:tcW w:type="dxa" w:w="2160"/>
          </w:tcPr>
          <w:p>
            <w:r>
              <w:t>员工执行任务与培训的主场</w:t>
            </w:r>
          </w:p>
        </w:tc>
        <w:tc>
          <w:tcPr>
            <w:tcW w:type="dxa" w:w="2160"/>
          </w:tcPr>
          <w:p>
            <w:r>
              <w:t>培训在这里完成，不再跳转独立会话页</w:t>
            </w:r>
          </w:p>
        </w:tc>
      </w:tr>
      <w:tr>
        <w:tc>
          <w:tcPr>
            <w:tcW w:type="dxa" w:w="2160"/>
          </w:tcPr>
          <w:p>
            <w:r>
              <w:t>底部三段切换</w:t>
            </w:r>
          </w:p>
        </w:tc>
        <w:tc>
          <w:tcPr>
            <w:tcW w:type="dxa" w:w="2160"/>
          </w:tcPr>
          <w:p>
            <w:r>
              <w:t>问题清单、当前工作、任务大厅</w:t>
            </w:r>
          </w:p>
        </w:tc>
        <w:tc>
          <w:tcPr>
            <w:tcW w:type="dxa" w:w="2160"/>
          </w:tcPr>
          <w:p>
            <w:r>
              <w:t>在工作相关视图间切换</w:t>
            </w:r>
          </w:p>
        </w:tc>
        <w:tc>
          <w:tcPr>
            <w:tcW w:type="dxa" w:w="2160"/>
          </w:tcPr>
          <w:p>
            <w:r>
              <w:t>培训主流程主要发生在“当前工作”标签下</w:t>
            </w:r>
          </w:p>
        </w:tc>
      </w:tr>
      <w:tr>
        <w:tc>
          <w:tcPr>
            <w:tcW w:type="dxa" w:w="2160"/>
          </w:tcPr>
          <w:p>
            <w:r>
              <w:t>抽屉页</w:t>
            </w:r>
          </w:p>
        </w:tc>
        <w:tc>
          <w:tcPr>
            <w:tcW w:type="dxa" w:w="2160"/>
          </w:tcPr>
          <w:p>
            <w:r>
              <w:t>培训中心、会话记录、个人信息</w:t>
            </w:r>
          </w:p>
        </w:tc>
        <w:tc>
          <w:tcPr>
            <w:tcW w:type="dxa" w:w="2160"/>
          </w:tcPr>
          <w:p>
            <w:r>
              <w:t>历史任务承接与二级入口</w:t>
            </w:r>
          </w:p>
        </w:tc>
        <w:tc>
          <w:tcPr>
            <w:tcW w:type="dxa" w:w="2160"/>
          </w:tcPr>
          <w:p>
            <w:r>
              <w:t>用来回看、续做、跟进进度</w:t>
            </w:r>
          </w:p>
        </w:tc>
      </w:tr>
      <w:tr>
        <w:tc>
          <w:tcPr>
            <w:tcW w:type="dxa" w:w="2160"/>
          </w:tcPr>
          <w:p>
            <w:r>
              <w:t>组织选择页</w:t>
            </w:r>
          </w:p>
        </w:tc>
        <w:tc>
          <w:tcPr>
            <w:tcW w:type="dxa" w:w="2160"/>
          </w:tcPr>
          <w:p>
            <w:r>
              <w:t>一级层级、二级成员、确认栏</w:t>
            </w:r>
          </w:p>
        </w:tc>
        <w:tc>
          <w:tcPr>
            <w:tcW w:type="dxa" w:w="2160"/>
          </w:tcPr>
          <w:p>
            <w:r>
              <w:t>发起培训前选择培训对象</w:t>
            </w:r>
          </w:p>
        </w:tc>
        <w:tc>
          <w:tcPr>
            <w:tcW w:type="dxa" w:w="2160"/>
          </w:tcPr>
          <w:p>
            <w:r>
              <w:t>先选层级再选成员，支持多选与邀请</w:t>
            </w:r>
          </w:p>
        </w:tc>
      </w:tr>
    </w:tbl>
    <w:p/>
    <w:p/>
    <w:p>
      <w:r>
        <w:t>---</w:t>
      </w:r>
    </w:p>
    <w:p/>
    <w:p>
      <w:pPr>
        <w:pStyle w:val="Heading1"/>
      </w:pPr>
      <w:r>
        <w:t>4. 场景总图：先理解业务，再开始操作</w:t>
      </w:r>
    </w:p>
    <w:p/>
    <w:p>
      <w:r>
        <w:t>智爱客小程序的价值不在于页面多，而在于可以把多个真实业务场景压缩到一条短链路中。实施或培训时，建议先从场景理解，再带角色进入页面。这样能避免用户把“看页面”误解为“会使用系统”。1 3 4 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典型场景</w:t>
            </w:r>
          </w:p>
        </w:tc>
        <w:tc>
          <w:tcPr>
            <w:tcW w:type="dxa" w:w="2160"/>
          </w:tcPr>
          <w:p>
            <w:r>
              <w:t>起点</w:t>
            </w:r>
          </w:p>
        </w:tc>
        <w:tc>
          <w:tcPr>
            <w:tcW w:type="dxa" w:w="2160"/>
          </w:tcPr>
          <w:p>
            <w:r>
              <w:t>主操作链路</w:t>
            </w:r>
          </w:p>
        </w:tc>
        <w:tc>
          <w:tcPr>
            <w:tcW w:type="dxa" w:w="2160"/>
          </w:tcPr>
          <w:p>
            <w:r>
              <w:t>结束状态</w:t>
            </w:r>
          </w:p>
        </w:tc>
      </w:tr>
      <w:tr>
        <w:tc>
          <w:tcPr>
            <w:tcW w:type="dxa" w:w="2160"/>
          </w:tcPr>
          <w:p>
            <w:r>
              <w:t>广告或会销首次体验</w:t>
            </w:r>
          </w:p>
        </w:tc>
        <w:tc>
          <w:tcPr>
            <w:tcW w:type="dxa" w:w="2160"/>
          </w:tcPr>
          <w:p>
            <w:r>
              <w:t>首页</w:t>
            </w:r>
          </w:p>
        </w:tc>
        <w:tc>
          <w:tcPr>
            <w:tcW w:type="dxa" w:w="2160"/>
          </w:tcPr>
          <w:p>
            <w:r>
              <w:t>提问 → 看视频或产品介绍 → 决定登录或试用</w:t>
            </w:r>
          </w:p>
        </w:tc>
        <w:tc>
          <w:tcPr>
            <w:tcW w:type="dxa" w:w="2160"/>
          </w:tcPr>
          <w:p>
            <w:r>
              <w:t>留资或进入深度体验</w:t>
            </w:r>
          </w:p>
        </w:tc>
      </w:tr>
      <w:tr>
        <w:tc>
          <w:tcPr>
            <w:tcW w:type="dxa" w:w="2160"/>
          </w:tcPr>
          <w:p>
            <w:r>
              <w:t>顾问现场演示培训闭环</w:t>
            </w:r>
          </w:p>
        </w:tc>
        <w:tc>
          <w:tcPr>
            <w:tcW w:type="dxa" w:w="2160"/>
          </w:tcPr>
          <w:p>
            <w:r>
              <w:t>首页培训入口</w:t>
            </w:r>
          </w:p>
        </w:tc>
        <w:tc>
          <w:tcPr>
            <w:tcW w:type="dxa" w:w="2160"/>
          </w:tcPr>
          <w:p>
            <w:r>
              <w:t>发起培训 → 组织选择 → 展示当前工作页培训承接 → 说明抽屉回看</w:t>
            </w:r>
          </w:p>
        </w:tc>
        <w:tc>
          <w:tcPr>
            <w:tcW w:type="dxa" w:w="2160"/>
          </w:tcPr>
          <w:p>
            <w:r>
              <w:t>客户理解完整闭环</w:t>
            </w:r>
          </w:p>
        </w:tc>
      </w:tr>
      <w:tr>
        <w:tc>
          <w:tcPr>
            <w:tcW w:type="dxa" w:w="2160"/>
          </w:tcPr>
          <w:p>
            <w:r>
              <w:t>员工接收并完成培训</w:t>
            </w:r>
          </w:p>
        </w:tc>
        <w:tc>
          <w:tcPr>
            <w:tcW w:type="dxa" w:w="2160"/>
          </w:tcPr>
          <w:p>
            <w:r>
              <w:t>当前工作或邀请链接</w:t>
            </w:r>
          </w:p>
        </w:tc>
        <w:tc>
          <w:tcPr>
            <w:tcW w:type="dxa" w:w="2160"/>
          </w:tcPr>
          <w:p>
            <w:r>
              <w:t>看到培训任务 → 立即培训 → 同页答题 → 同页结果沉淀</w:t>
            </w:r>
          </w:p>
        </w:tc>
        <w:tc>
          <w:tcPr>
            <w:tcW w:type="dxa" w:w="2160"/>
          </w:tcPr>
          <w:p>
            <w:r>
              <w:t>任务完成、结果存档</w:t>
            </w:r>
          </w:p>
        </w:tc>
      </w:tr>
      <w:tr>
        <w:tc>
          <w:tcPr>
            <w:tcW w:type="dxa" w:w="2160"/>
          </w:tcPr>
          <w:p>
            <w:r>
              <w:t>管理者跟进培训进度</w:t>
            </w:r>
          </w:p>
        </w:tc>
        <w:tc>
          <w:tcPr>
            <w:tcW w:type="dxa" w:w="2160"/>
          </w:tcPr>
          <w:p>
            <w:r>
              <w:t>抽屉培训中心</w:t>
            </w:r>
          </w:p>
        </w:tc>
        <w:tc>
          <w:tcPr>
            <w:tcW w:type="dxa" w:w="2160"/>
          </w:tcPr>
          <w:p>
            <w:r>
              <w:t>打开“我发起的” → 查看新进度 → 进入详情复盘</w:t>
            </w:r>
          </w:p>
        </w:tc>
        <w:tc>
          <w:tcPr>
            <w:tcW w:type="dxa" w:w="2160"/>
          </w:tcPr>
          <w:p>
            <w:r>
              <w:t>看到团队完成情况</w:t>
            </w:r>
          </w:p>
        </w:tc>
      </w:tr>
      <w:tr>
        <w:tc>
          <w:tcPr>
            <w:tcW w:type="dxa" w:w="2160"/>
          </w:tcPr>
          <w:p>
            <w:r>
              <w:t>新成员加入团队</w:t>
            </w:r>
          </w:p>
        </w:tc>
        <w:tc>
          <w:tcPr>
            <w:tcW w:type="dxa" w:w="2160"/>
          </w:tcPr>
          <w:p>
            <w:r>
              <w:t>邀请链接</w:t>
            </w:r>
          </w:p>
        </w:tc>
        <w:tc>
          <w:tcPr>
            <w:tcW w:type="dxa" w:w="2160"/>
          </w:tcPr>
          <w:p>
            <w:r>
              <w:t>填写信息 → 选择岗位与上级 → 完成加入</w:t>
            </w:r>
          </w:p>
        </w:tc>
        <w:tc>
          <w:tcPr>
            <w:tcW w:type="dxa" w:w="2160"/>
          </w:tcPr>
          <w:p>
            <w:r>
              <w:t>注册成功并接入组织</w:t>
            </w:r>
          </w:p>
        </w:tc>
      </w:tr>
    </w:tbl>
    <w:p/>
    <w:p/>
    <w:p>
      <w:r>
        <w:t>---</w:t>
      </w:r>
    </w:p>
    <w:p/>
    <w:p>
      <w:pPr>
        <w:pStyle w:val="Heading1"/>
      </w:pPr>
      <w:r>
        <w:t>5. 外部流量用户与顾问演示者操作手册</w:t>
      </w:r>
    </w:p>
    <w:p/>
    <w:p>
      <w:r>
        <w:t>外部流量用户与顾问演示者虽然最终身份不同，但在系统中的前几步体验高度重叠，都是从首页进入，只是前者以“了解”为目标，后者以“讲解”为目标。首页因此承担了获客落地页、AI 问答中枢和功能导航三种职责。1 3 6</w:t>
      </w:r>
    </w:p>
    <w:p/>
    <w:p>
      <w:pPr>
        <w:pStyle w:val="Heading2"/>
      </w:pPr>
      <w:r>
        <w:t>5.1 外部流量用户的标准操作路径</w:t>
      </w:r>
    </w:p>
    <w:p/>
    <w:p>
      <w:r>
        <w:t>外部流量用户进入系统后，首先会看到首页的 AI 对话界面、快捷问题和若干能力入口。最推荐的操作方式不是直接跳转多个页面，而是先点击一个快捷问题，让系统返回一个与餐饮经营相关的解释，再根据兴趣决定进入视频介绍页或产品介绍页。这样体验顺序更符合第一次接触产品的理解逻辑。1 3 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操作步骤</w:t>
            </w:r>
          </w:p>
        </w:tc>
        <w:tc>
          <w:tcPr>
            <w:tcW w:type="dxa" w:w="2160"/>
          </w:tcPr>
          <w:p>
            <w:r>
              <w:t>用户动作</w:t>
            </w:r>
          </w:p>
        </w:tc>
        <w:tc>
          <w:tcPr>
            <w:tcW w:type="dxa" w:w="2160"/>
          </w:tcPr>
          <w:p>
            <w:r>
              <w:t>系统反馈</w:t>
            </w:r>
          </w:p>
        </w:tc>
        <w:tc>
          <w:tcPr>
            <w:tcW w:type="dxa" w:w="2160"/>
          </w:tcPr>
          <w:p>
            <w:r>
              <w:t>建议话术或说明</w:t>
            </w:r>
          </w:p>
        </w:tc>
      </w:tr>
      <w:tr>
        <w:tc>
          <w:tcPr>
            <w:tcW w:type="dxa" w:w="2160"/>
          </w:tcPr>
          <w:p>
            <w:r>
              <w:t>第 1 步</w:t>
            </w:r>
          </w:p>
        </w:tc>
        <w:tc>
          <w:tcPr>
            <w:tcW w:type="dxa" w:w="2160"/>
          </w:tcPr>
          <w:p>
            <w:r>
              <w:t>打开小程序首页</w:t>
            </w:r>
          </w:p>
        </w:tc>
        <w:tc>
          <w:tcPr>
            <w:tcW w:type="dxa" w:w="2160"/>
          </w:tcPr>
          <w:p>
            <w:r>
              <w:t>出现 AI 对话中枢与快捷问题</w:t>
            </w:r>
          </w:p>
        </w:tc>
        <w:tc>
          <w:tcPr>
            <w:tcW w:type="dxa" w:w="2160"/>
          </w:tcPr>
          <w:p>
            <w:r>
              <w:t>先看系统能否回答经营问题</w:t>
            </w:r>
          </w:p>
        </w:tc>
      </w:tr>
      <w:tr>
        <w:tc>
          <w:tcPr>
            <w:tcW w:type="dxa" w:w="2160"/>
          </w:tcPr>
          <w:p>
            <w:r>
              <w:t>第 2 步</w:t>
            </w:r>
          </w:p>
        </w:tc>
        <w:tc>
          <w:tcPr>
            <w:tcW w:type="dxa" w:w="2160"/>
          </w:tcPr>
          <w:p>
            <w:r>
              <w:t>点击快捷问题或输入问题</w:t>
            </w:r>
          </w:p>
        </w:tc>
        <w:tc>
          <w:tcPr>
            <w:tcW w:type="dxa" w:w="2160"/>
          </w:tcPr>
          <w:p>
            <w:r>
              <w:t>首页对话区给出回答</w:t>
            </w:r>
          </w:p>
        </w:tc>
        <w:tc>
          <w:tcPr>
            <w:tcW w:type="dxa" w:w="2160"/>
          </w:tcPr>
          <w:p>
            <w:r>
              <w:t>强调“对话即服务”的产品方式</w:t>
            </w:r>
          </w:p>
        </w:tc>
      </w:tr>
      <w:tr>
        <w:tc>
          <w:tcPr>
            <w:tcW w:type="dxa" w:w="2160"/>
          </w:tcPr>
          <w:p>
            <w:r>
              <w:t>第 3 步</w:t>
            </w:r>
          </w:p>
        </w:tc>
        <w:tc>
          <w:tcPr>
            <w:tcW w:type="dxa" w:w="2160"/>
          </w:tcPr>
          <w:p>
            <w:r>
              <w:t>点击“视频介绍”</w:t>
            </w:r>
          </w:p>
        </w:tc>
        <w:tc>
          <w:tcPr>
            <w:tcW w:type="dxa" w:w="2160"/>
          </w:tcPr>
          <w:p>
            <w:r>
              <w:t>进入沉浸式产品介绍视频</w:t>
            </w:r>
          </w:p>
        </w:tc>
        <w:tc>
          <w:tcPr>
            <w:tcW w:type="dxa" w:w="2160"/>
          </w:tcPr>
          <w:p>
            <w:r>
              <w:t>适合快速建立感性认知</w:t>
            </w:r>
          </w:p>
        </w:tc>
      </w:tr>
      <w:tr>
        <w:tc>
          <w:tcPr>
            <w:tcW w:type="dxa" w:w="2160"/>
          </w:tcPr>
          <w:p>
            <w:r>
              <w:t>第 4 步</w:t>
            </w:r>
          </w:p>
        </w:tc>
        <w:tc>
          <w:tcPr>
            <w:tcW w:type="dxa" w:w="2160"/>
          </w:tcPr>
          <w:p>
            <w:r>
              <w:t>点击“产品介绍”或“免费体验”</w:t>
            </w:r>
          </w:p>
        </w:tc>
        <w:tc>
          <w:tcPr>
            <w:tcW w:type="dxa" w:w="2160"/>
          </w:tcPr>
          <w:p>
            <w:r>
              <w:t>打开产品矩阵介绍页</w:t>
            </w:r>
          </w:p>
        </w:tc>
        <w:tc>
          <w:tcPr>
            <w:tcW w:type="dxa" w:w="2160"/>
          </w:tcPr>
          <w:p>
            <w:r>
              <w:t>适合系统化理解能力范围</w:t>
            </w:r>
          </w:p>
        </w:tc>
      </w:tr>
      <w:tr>
        <w:tc>
          <w:tcPr>
            <w:tcW w:type="dxa" w:w="2160"/>
          </w:tcPr>
          <w:p>
            <w:r>
              <w:t>第 5 步</w:t>
            </w:r>
          </w:p>
        </w:tc>
        <w:tc>
          <w:tcPr>
            <w:tcW w:type="dxa" w:w="2160"/>
          </w:tcPr>
          <w:p>
            <w:r>
              <w:t>表达试用意向</w:t>
            </w:r>
          </w:p>
        </w:tc>
        <w:tc>
          <w:tcPr>
            <w:tcW w:type="dxa" w:w="2160"/>
          </w:tcPr>
          <w:p>
            <w:r>
              <w:t>登录或进入店铺信息页</w:t>
            </w:r>
          </w:p>
        </w:tc>
        <w:tc>
          <w:tcPr>
            <w:tcW w:type="dxa" w:w="2160"/>
          </w:tcPr>
          <w:p>
            <w:r>
              <w:t>推动从兴趣转向试用申请</w:t>
            </w:r>
          </w:p>
        </w:tc>
      </w:tr>
    </w:tbl>
    <w:p/>
    <w:p/>
    <w:p>
      <w:pPr>
        <w:pStyle w:val="Heading2"/>
      </w:pPr>
      <w:r>
        <w:t>5.2 顾问演示者的推荐讲解顺序</w:t>
      </w:r>
    </w:p>
    <w:p/>
    <w:p>
      <w:r>
        <w:t>顾问演示者不宜从过多页面开始，而应采用“首页价值感知—培训闭环演示—结果与组织扩展说明—试用收口”的节奏。这样既能说明智爱客不是单点工具，又能把培训智能体的差异化能力讲清楚。1 3</w:t>
      </w:r>
    </w:p>
    <w:p/>
    <w:p>
      <w:r>
        <w:rPr>
          <w:i/>
        </w:rPr>
        <w:t>推荐演示顺序是：**首页提出问题 → 展示产品矩阵 → 发起一次培训 → 进入组织选择 → 展示当前工作页培训承接 → 打开抽屉说明历史追踪 → 最后回到店铺信息页收口。**</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演示阶段</w:t>
            </w:r>
          </w:p>
        </w:tc>
        <w:tc>
          <w:tcPr>
            <w:tcW w:type="dxa" w:w="2160"/>
          </w:tcPr>
          <w:p>
            <w:r>
              <w:t>操作位置</w:t>
            </w:r>
          </w:p>
        </w:tc>
        <w:tc>
          <w:tcPr>
            <w:tcW w:type="dxa" w:w="2160"/>
          </w:tcPr>
          <w:p>
            <w:r>
              <w:t>演示重点</w:t>
            </w:r>
          </w:p>
        </w:tc>
        <w:tc>
          <w:tcPr>
            <w:tcW w:type="dxa" w:w="2160"/>
          </w:tcPr>
          <w:p>
            <w:r>
              <w:t>不建议的做法</w:t>
            </w:r>
          </w:p>
        </w:tc>
      </w:tr>
      <w:tr>
        <w:tc>
          <w:tcPr>
            <w:tcW w:type="dxa" w:w="2160"/>
          </w:tcPr>
          <w:p>
            <w:r>
              <w:t>开场</w:t>
            </w:r>
          </w:p>
        </w:tc>
        <w:tc>
          <w:tcPr>
            <w:tcW w:type="dxa" w:w="2160"/>
          </w:tcPr>
          <w:p>
            <w:r>
              <w:t>首页</w:t>
            </w:r>
          </w:p>
        </w:tc>
        <w:tc>
          <w:tcPr>
            <w:tcW w:type="dxa" w:w="2160"/>
          </w:tcPr>
          <w:p>
            <w:r>
              <w:t>用真实经营问题打开话题</w:t>
            </w:r>
          </w:p>
        </w:tc>
        <w:tc>
          <w:tcPr>
            <w:tcW w:type="dxa" w:w="2160"/>
          </w:tcPr>
          <w:p>
            <w:r>
              <w:t>一开始就解释所有技术细节</w:t>
            </w:r>
          </w:p>
        </w:tc>
      </w:tr>
      <w:tr>
        <w:tc>
          <w:tcPr>
            <w:tcW w:type="dxa" w:w="2160"/>
          </w:tcPr>
          <w:p>
            <w:r>
              <w:t>价值铺垫</w:t>
            </w:r>
          </w:p>
        </w:tc>
        <w:tc>
          <w:tcPr>
            <w:tcW w:type="dxa" w:w="2160"/>
          </w:tcPr>
          <w:p>
            <w:r>
              <w:t>产品介绍页、视频页</w:t>
            </w:r>
          </w:p>
        </w:tc>
        <w:tc>
          <w:tcPr>
            <w:tcW w:type="dxa" w:w="2160"/>
          </w:tcPr>
          <w:p>
            <w:r>
              <w:t>让客户理解智爱客能力边界</w:t>
            </w:r>
          </w:p>
        </w:tc>
        <w:tc>
          <w:tcPr>
            <w:tcW w:type="dxa" w:w="2160"/>
          </w:tcPr>
          <w:p>
            <w:r>
              <w:t>直接进入管理细节导致理解负担过重</w:t>
            </w:r>
          </w:p>
        </w:tc>
      </w:tr>
      <w:tr>
        <w:tc>
          <w:tcPr>
            <w:tcW w:type="dxa" w:w="2160"/>
          </w:tcPr>
          <w:p>
            <w:r>
              <w:t>培训主线</w:t>
            </w:r>
          </w:p>
        </w:tc>
        <w:tc>
          <w:tcPr>
            <w:tcW w:type="dxa" w:w="2160"/>
          </w:tcPr>
          <w:p>
            <w:r>
              <w:t>首页培训入口、当前工作页</w:t>
            </w:r>
          </w:p>
        </w:tc>
        <w:tc>
          <w:tcPr>
            <w:tcW w:type="dxa" w:w="2160"/>
          </w:tcPr>
          <w:p>
            <w:r>
              <w:t>说明培训如何进入工作流</w:t>
            </w:r>
          </w:p>
        </w:tc>
        <w:tc>
          <w:tcPr>
            <w:tcW w:type="dxa" w:w="2160"/>
          </w:tcPr>
          <w:p>
            <w:r>
              <w:t>误用旧版独立培训页</w:t>
            </w:r>
          </w:p>
        </w:tc>
      </w:tr>
      <w:tr>
        <w:tc>
          <w:tcPr>
            <w:tcW w:type="dxa" w:w="2160"/>
          </w:tcPr>
          <w:p>
            <w:r>
              <w:t>管理追踪</w:t>
            </w:r>
          </w:p>
        </w:tc>
        <w:tc>
          <w:tcPr>
            <w:tcW w:type="dxa" w:w="2160"/>
          </w:tcPr>
          <w:p>
            <w:r>
              <w:t>抽屉培训中心、详情页</w:t>
            </w:r>
          </w:p>
        </w:tc>
        <w:tc>
          <w:tcPr>
            <w:tcW w:type="dxa" w:w="2160"/>
          </w:tcPr>
          <w:p>
            <w:r>
              <w:t>说明历史回看与进度沉淀</w:t>
            </w:r>
          </w:p>
        </w:tc>
        <w:tc>
          <w:tcPr>
            <w:tcW w:type="dxa" w:w="2160"/>
          </w:tcPr>
          <w:p>
            <w:r>
              <w:t>把抽屉当成无关的个人中心</w:t>
            </w:r>
          </w:p>
        </w:tc>
      </w:tr>
      <w:tr>
        <w:tc>
          <w:tcPr>
            <w:tcW w:type="dxa" w:w="2160"/>
          </w:tcPr>
          <w:p>
            <w:r>
              <w:t>商务收口</w:t>
            </w:r>
          </w:p>
        </w:tc>
        <w:tc>
          <w:tcPr>
            <w:tcW w:type="dxa" w:w="2160"/>
          </w:tcPr>
          <w:p>
            <w:r>
              <w:t>店铺信息页</w:t>
            </w:r>
          </w:p>
        </w:tc>
        <w:tc>
          <w:tcPr>
            <w:tcW w:type="dxa" w:w="2160"/>
          </w:tcPr>
          <w:p>
            <w:r>
              <w:t>收集试用意向</w:t>
            </w:r>
          </w:p>
        </w:tc>
        <w:tc>
          <w:tcPr>
            <w:tcW w:type="dxa" w:w="2160"/>
          </w:tcPr>
          <w:p>
            <w:r>
              <w:t>演示结束后没有下一步动作</w:t>
            </w:r>
          </w:p>
        </w:tc>
      </w:tr>
    </w:tbl>
    <w:p/>
    <w:p/>
    <w:p>
      <w:pPr>
        <w:pStyle w:val="Heading2"/>
      </w:pPr>
      <w:r>
        <w:t>5.3 视频介绍页操作说明</w:t>
      </w:r>
    </w:p>
    <w:p/>
    <w:p>
      <w:r>
        <w:t>视频介绍页适合在外部用户对产品有基础兴趣后使用。页面提供播放、暂停、进度拖动和“体验一下产品”按钮，适合在门店现场或会销演示中快速播放一遍，再引导用户返回首页或进入产品页。2 6</w:t>
      </w:r>
    </w:p>
    <w:p/>
    <w:p>
      <w:pPr>
        <w:pStyle w:val="Heading2"/>
      </w:pPr>
      <w:r>
        <w:t>5.4 产品介绍页操作说明</w:t>
      </w:r>
    </w:p>
    <w:p/>
    <w:p>
      <w:r>
        <w:t>产品介绍页用于完整展示 AI 菜单、店面 AI 模型、集团 AI 模型等能力矩阵。顾问演示时建议边展示边说明“培训智能体并不是孤立功能，而是整个餐饮 AI 方案的一部分”，这样客户更容易把培训能力与经营价值关联起来。1 6</w:t>
      </w:r>
    </w:p>
    <w:p/>
    <w:p>
      <w:pPr>
        <w:pStyle w:val="Heading2"/>
      </w:pPr>
      <w:r>
        <w:t>5.5 店铺信息页操作说明</w:t>
      </w:r>
    </w:p>
    <w:p/>
    <w:p>
      <w:r>
        <w:t>当客户已具备明确试用意向时，可进入店铺信息页填写门店名称、地址、类型、面积和员工规模等信息。页面提交成功后会进入成功态，并给出顾问跟进的预期反馈，这一步是从演示走向商务转化的重要承接点。2 7</w:t>
      </w:r>
    </w:p>
    <w:p/>
    <w:p>
      <w:r>
        <w:t>---</w:t>
      </w:r>
    </w:p>
    <w:p/>
    <w:p>
      <w:pPr>
        <w:pStyle w:val="Heading1"/>
      </w:pPr>
      <w:r>
        <w:t>6. 普通员工操作手册</w:t>
      </w:r>
    </w:p>
    <w:p/>
    <w:p>
      <w:r>
        <w:t>普通员工是系统中最需要低门槛体验的一类角色。对员工而言，小程序不应像复杂后台，而应像“一个能告诉我今天做什么、我该怎么完成”的工作台。因此，员工操作说明应围绕 当前工作页、抽屉培训中心、工资日结、AI 巡检 四个部分展开。1 4 5 8</w:t>
      </w:r>
    </w:p>
    <w:p/>
    <w:p>
      <w:pPr>
        <w:pStyle w:val="Heading2"/>
      </w:pPr>
      <w:r>
        <w:t>6.1 登录与进入系统</w:t>
      </w:r>
    </w:p>
    <w:p/>
    <w:p>
      <w:r>
        <w:t>员工首次使用时，通常通过微信一键登录进入系统。登录后，首页中的工资日结、当前工作、AI 巡检、培训等能力才会真正开放。若员工从受限入口进入，系统会弹出登录引导，而不是直接报错或空白。2 3</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操作场景</w:t>
            </w:r>
          </w:p>
        </w:tc>
        <w:tc>
          <w:tcPr>
            <w:tcW w:type="dxa" w:w="2160"/>
          </w:tcPr>
          <w:p>
            <w:r>
              <w:t>员工动作</w:t>
            </w:r>
          </w:p>
        </w:tc>
        <w:tc>
          <w:tcPr>
            <w:tcW w:type="dxa" w:w="2160"/>
          </w:tcPr>
          <w:p>
            <w:r>
              <w:t>系统表现</w:t>
            </w:r>
          </w:p>
        </w:tc>
        <w:tc>
          <w:tcPr>
            <w:tcW w:type="dxa" w:w="2160"/>
          </w:tcPr>
          <w:p>
            <w:r>
              <w:t>员工应如何继续</w:t>
            </w:r>
          </w:p>
        </w:tc>
      </w:tr>
      <w:tr>
        <w:tc>
          <w:tcPr>
            <w:tcW w:type="dxa" w:w="2160"/>
          </w:tcPr>
          <w:p>
            <w:r>
              <w:t>未登录点击受限功能</w:t>
            </w:r>
          </w:p>
        </w:tc>
        <w:tc>
          <w:tcPr>
            <w:tcW w:type="dxa" w:w="2160"/>
          </w:tcPr>
          <w:p>
            <w:r>
              <w:t>点击工资日结、AI 巡检等</w:t>
            </w:r>
          </w:p>
        </w:tc>
        <w:tc>
          <w:tcPr>
            <w:tcW w:type="dxa" w:w="2160"/>
          </w:tcPr>
          <w:p>
            <w:r>
              <w:t>弹出登录底部弹窗</w:t>
            </w:r>
          </w:p>
        </w:tc>
        <w:tc>
          <w:tcPr>
            <w:tcW w:type="dxa" w:w="2160"/>
          </w:tcPr>
          <w:p>
            <w:r>
              <w:t>直接点击“微信一键登录”</w:t>
            </w:r>
          </w:p>
        </w:tc>
      </w:tr>
      <w:tr>
        <w:tc>
          <w:tcPr>
            <w:tcW w:type="dxa" w:w="2160"/>
          </w:tcPr>
          <w:p>
            <w:r>
              <w:t>登录成功</w:t>
            </w:r>
          </w:p>
        </w:tc>
        <w:tc>
          <w:tcPr>
            <w:tcW w:type="dxa" w:w="2160"/>
          </w:tcPr>
          <w:p>
            <w:r>
              <w:t>完成授权</w:t>
            </w:r>
          </w:p>
        </w:tc>
        <w:tc>
          <w:tcPr>
            <w:tcW w:type="dxa" w:w="2160"/>
          </w:tcPr>
          <w:p>
            <w:r>
              <w:t>自动进入已登录状态</w:t>
            </w:r>
          </w:p>
        </w:tc>
        <w:tc>
          <w:tcPr>
            <w:tcW w:type="dxa" w:w="2160"/>
          </w:tcPr>
          <w:p>
            <w:r>
              <w:t>返回首页继续操作</w:t>
            </w:r>
          </w:p>
        </w:tc>
      </w:tr>
      <w:tr>
        <w:tc>
          <w:tcPr>
            <w:tcW w:type="dxa" w:w="2160"/>
          </w:tcPr>
          <w:p>
            <w:r>
              <w:t>暂不登录</w:t>
            </w:r>
          </w:p>
        </w:tc>
        <w:tc>
          <w:tcPr>
            <w:tcW w:type="dxa" w:w="2160"/>
          </w:tcPr>
          <w:p>
            <w:r>
              <w:t>关闭弹窗</w:t>
            </w:r>
          </w:p>
        </w:tc>
        <w:tc>
          <w:tcPr>
            <w:tcW w:type="dxa" w:w="2160"/>
          </w:tcPr>
          <w:p>
            <w:r>
              <w:t>保持游客阶段</w:t>
            </w:r>
          </w:p>
        </w:tc>
        <w:tc>
          <w:tcPr>
            <w:tcW w:type="dxa" w:w="2160"/>
          </w:tcPr>
          <w:p>
            <w:r>
              <w:t>仅能继续浏览公开内容</w:t>
            </w:r>
          </w:p>
        </w:tc>
      </w:tr>
    </w:tbl>
    <w:p/>
    <w:p/>
    <w:p>
      <w:pPr>
        <w:pStyle w:val="Heading2"/>
      </w:pPr>
      <w:r>
        <w:t>6.2 当前工作页：员工的主工作台</w:t>
      </w:r>
    </w:p>
    <w:p/>
    <w:p>
      <w:r>
        <w:t>当前工作页是员工最核心的日常操作页面。页面顶部保持身份栏，中部以“当前工作”标签承接培训任务与会话，底部则保留统一输入区，形成一个既能做任务又能做培训的稳定工作语境。4</w:t>
      </w:r>
    </w:p>
    <w:p/>
    <w:p>
      <w:pPr>
        <w:jc w:val="center"/>
      </w:pPr>
      <w:r>
        <w:drawing>
          <wp:inline xmlns:a="http://schemas.openxmlformats.org/drawingml/2006/main" xmlns:pic="http://schemas.openxmlformats.org/drawingml/2006/picture">
            <wp:extent cx="2834640" cy="6197159"/>
            <wp:docPr id="1" name="Picture 1"/>
            <wp:cNvGraphicFramePr>
              <a:graphicFrameLocks noChangeAspect="1"/>
            </wp:cNvGraphicFramePr>
            <a:graphic>
              <a:graphicData uri="http://schemas.openxmlformats.org/drawingml/2006/picture">
                <pic:pic>
                  <pic:nvPicPr>
                    <pic:cNvPr id="0" name="6_3_2_current_task_training.png"/>
                    <pic:cNvPicPr/>
                  </pic:nvPicPr>
                  <pic:blipFill>
                    <a:blip r:embed="rId9"/>
                    <a:stretch>
                      <a:fillRect/>
                    </a:stretch>
                  </pic:blipFill>
                  <pic:spPr>
                    <a:xfrm>
                      <a:off x="0" y="0"/>
                      <a:ext cx="2834640" cy="6197159"/>
                    </a:xfrm>
                    <a:prstGeom prst="rect"/>
                  </pic:spPr>
                </pic:pic>
              </a:graphicData>
            </a:graphic>
          </wp:inline>
        </w:drawing>
      </w:r>
    </w:p>
    <w:p>
      <w:pPr>
        <w:jc w:val="center"/>
      </w:pPr>
      <w:r>
        <w:t>图6-2-1 当前工作页培训任务承接截图</w:t>
      </w:r>
    </w:p>
    <w:p/>
    <w:p>
      <w:r>
        <w:t>员工进入当前工作页后，通常不需要先切换多个标签。若系统已经下发培训任务，页面中部会直接出现培训任务卡，显示培训标题、时间和“立即培训/继续培训/已完成”状态按钮。员工只需从这张卡片开始，即可进入完整培训过程。4</w:t>
      </w:r>
    </w:p>
    <w:p/>
    <w:p>
      <w:pPr>
        <w:pStyle w:val="Heading2"/>
      </w:pPr>
      <w:r>
        <w:t>6.3 员工完成培训的标准步骤</w:t>
      </w:r>
    </w:p>
    <w:p/>
    <w:p>
      <w:r>
        <w:t>AI 培训已经迁移到当前工作页内部完成，培训问题不会跳到独立答题页，而是在同一页通过消息流持续推进。员工只需要在底部输入框中回答，系统就会在同一上下文内完成发题、追问、提示、跳过和结果沉淀。1 4</w:t>
      </w:r>
    </w:p>
    <w:p/>
    <w:p>
      <w:pPr>
        <w:jc w:val="center"/>
      </w:pPr>
      <w:r>
        <w:drawing>
          <wp:inline xmlns:a="http://schemas.openxmlformats.org/drawingml/2006/main" xmlns:pic="http://schemas.openxmlformats.org/drawingml/2006/picture">
            <wp:extent cx="2834640" cy="6197159"/>
            <wp:docPr id="2" name="Picture 2"/>
            <wp:cNvGraphicFramePr>
              <a:graphicFrameLocks noChangeAspect="1"/>
            </wp:cNvGraphicFramePr>
            <a:graphic>
              <a:graphicData uri="http://schemas.openxmlformats.org/drawingml/2006/picture">
                <pic:pic>
                  <pic:nvPicPr>
                    <pic:cNvPr id="0" name="6_3_2_current_task_training.png"/>
                    <pic:cNvPicPr/>
                  </pic:nvPicPr>
                  <pic:blipFill>
                    <a:blip r:embed="rId9"/>
                    <a:stretch>
                      <a:fillRect/>
                    </a:stretch>
                  </pic:blipFill>
                  <pic:spPr>
                    <a:xfrm>
                      <a:off x="0" y="0"/>
                      <a:ext cx="2834640" cy="6197159"/>
                    </a:xfrm>
                    <a:prstGeom prst="rect"/>
                  </pic:spPr>
                </pic:pic>
              </a:graphicData>
            </a:graphic>
          </wp:inline>
        </w:drawing>
      </w:r>
    </w:p>
    <w:p>
      <w:pPr>
        <w:jc w:val="center"/>
      </w:pPr>
      <w:r>
        <w:t>图6-2-2 当前工作页内的培训会话</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员工看到什么</w:t>
            </w:r>
          </w:p>
        </w:tc>
        <w:tc>
          <w:tcPr>
            <w:tcW w:type="dxa" w:w="2160"/>
          </w:tcPr>
          <w:p>
            <w:r>
              <w:t>需要做什么</w:t>
            </w:r>
          </w:p>
        </w:tc>
        <w:tc>
          <w:tcPr>
            <w:tcW w:type="dxa" w:w="2160"/>
          </w:tcPr>
          <w:p>
            <w:r>
              <w:t>系统如何响应</w:t>
            </w:r>
          </w:p>
        </w:tc>
      </w:tr>
      <w:tr>
        <w:tc>
          <w:tcPr>
            <w:tcW w:type="dxa" w:w="2160"/>
          </w:tcPr>
          <w:p>
            <w:r>
              <w:t>第 1 步：接收任务</w:t>
            </w:r>
          </w:p>
        </w:tc>
        <w:tc>
          <w:tcPr>
            <w:tcW w:type="dxa" w:w="2160"/>
          </w:tcPr>
          <w:p>
            <w:r>
              <w:t>培训任务卡与“立即培训”按钮</w:t>
            </w:r>
          </w:p>
        </w:tc>
        <w:tc>
          <w:tcPr>
            <w:tcW w:type="dxa" w:w="2160"/>
          </w:tcPr>
          <w:p>
            <w:r>
              <w:t>点击“立即培训”</w:t>
            </w:r>
          </w:p>
        </w:tc>
        <w:tc>
          <w:tcPr>
            <w:tcW w:type="dxa" w:w="2160"/>
          </w:tcPr>
          <w:p>
            <w:r>
              <w:t>在当前消息流中推送第 1 题</w:t>
            </w:r>
          </w:p>
        </w:tc>
      </w:tr>
      <w:tr>
        <w:tc>
          <w:tcPr>
            <w:tcW w:type="dxa" w:w="2160"/>
          </w:tcPr>
          <w:p>
            <w:r>
              <w:t>第 2 步：回答问题</w:t>
            </w:r>
          </w:p>
        </w:tc>
        <w:tc>
          <w:tcPr>
            <w:tcW w:type="dxa" w:w="2160"/>
          </w:tcPr>
          <w:p>
            <w:r>
              <w:t>AI 题目气泡与底部输入框</w:t>
            </w:r>
          </w:p>
        </w:tc>
        <w:tc>
          <w:tcPr>
            <w:tcW w:type="dxa" w:w="2160"/>
          </w:tcPr>
          <w:p>
            <w:r>
              <w:t>输入文字答案并发送</w:t>
            </w:r>
          </w:p>
        </w:tc>
        <w:tc>
          <w:tcPr>
            <w:tcW w:type="dxa" w:w="2160"/>
          </w:tcPr>
          <w:p>
            <w:r>
              <w:t>判断是否正确，进入下一题或追问</w:t>
            </w:r>
          </w:p>
        </w:tc>
      </w:tr>
      <w:tr>
        <w:tc>
          <w:tcPr>
            <w:tcW w:type="dxa" w:w="2160"/>
          </w:tcPr>
          <w:p>
            <w:r>
              <w:t>第 3 步：答错处理</w:t>
            </w:r>
          </w:p>
        </w:tc>
        <w:tc>
          <w:tcPr>
            <w:tcW w:type="dxa" w:w="2160"/>
          </w:tcPr>
          <w:p>
            <w:r>
              <w:t>AI 提示“再想想”或“可查看提示”</w:t>
            </w:r>
          </w:p>
        </w:tc>
        <w:tc>
          <w:tcPr>
            <w:tcW w:type="dxa" w:w="2160"/>
          </w:tcPr>
          <w:p>
            <w:r>
              <w:t>继续作答、查看提示或跳过此题</w:t>
            </w:r>
          </w:p>
        </w:tc>
        <w:tc>
          <w:tcPr>
            <w:tcW w:type="dxa" w:w="2160"/>
          </w:tcPr>
          <w:p>
            <w:r>
              <w:t>保留当前题号并记录行为状态</w:t>
            </w:r>
          </w:p>
        </w:tc>
      </w:tr>
      <w:tr>
        <w:tc>
          <w:tcPr>
            <w:tcW w:type="dxa" w:w="2160"/>
          </w:tcPr>
          <w:p>
            <w:r>
              <w:t>第 4 步：完成全部题目</w:t>
            </w:r>
          </w:p>
        </w:tc>
        <w:tc>
          <w:tcPr>
            <w:tcW w:type="dxa" w:w="2160"/>
          </w:tcPr>
          <w:p>
            <w:r>
              <w:t>最后一题完成后收到反馈问题</w:t>
            </w:r>
          </w:p>
        </w:tc>
        <w:tc>
          <w:tcPr>
            <w:tcW w:type="dxa" w:w="2160"/>
          </w:tcPr>
          <w:p>
            <w:r>
              <w:t>输入一句培训反馈</w:t>
            </w:r>
          </w:p>
        </w:tc>
        <w:tc>
          <w:tcPr>
            <w:tcW w:type="dxa" w:w="2160"/>
          </w:tcPr>
          <w:p>
            <w:r>
              <w:t>生成内联结果卡</w:t>
            </w:r>
          </w:p>
        </w:tc>
      </w:tr>
      <w:tr>
        <w:tc>
          <w:tcPr>
            <w:tcW w:type="dxa" w:w="2160"/>
          </w:tcPr>
          <w:p>
            <w:r>
              <w:t>第 5 步：查看结果</w:t>
            </w:r>
          </w:p>
        </w:tc>
        <w:tc>
          <w:tcPr>
            <w:tcW w:type="dxa" w:w="2160"/>
          </w:tcPr>
          <w:p>
            <w:r>
              <w:t>页面展示培训完成卡、综合得分、星级</w:t>
            </w:r>
          </w:p>
        </w:tc>
        <w:tc>
          <w:tcPr>
            <w:tcW w:type="dxa" w:w="2160"/>
          </w:tcPr>
          <w:p>
            <w:r>
              <w:t>阅读结果，无需跳页</w:t>
            </w:r>
          </w:p>
        </w:tc>
        <w:tc>
          <w:tcPr>
            <w:tcW w:type="dxa" w:w="2160"/>
          </w:tcPr>
          <w:p>
            <w:r>
              <w:t>结果同步到任务档案和培训中心</w:t>
            </w:r>
          </w:p>
        </w:tc>
      </w:tr>
    </w:tbl>
    <w:p/>
    <w:p/>
    <w:p>
      <w:r>
        <w:t>在员工视角中，最重要的不是分数本身，而是能够在一个稳定工作区内完成整个训练。员工不需要理解复杂的培训结构，只要知道：任务卡出现后从这里开始，答案就在底部输入，结果会在本页和历史中心里保留。1 4 5</w:t>
      </w:r>
    </w:p>
    <w:p/>
    <w:p>
      <w:pPr>
        <w:pStyle w:val="Heading2"/>
      </w:pPr>
      <w:r>
        <w:t>6.4 员工在答错时如何操作</w:t>
      </w:r>
    </w:p>
    <w:p/>
    <w:p>
      <w:r>
        <w:t>如果员工回答不完整，系统会先给出继续思考的引导。若多次未答对，页面会出现“查看提示”和“跳过此题”操作。点击“查看提示”后，会在当前会话流下方展开提示块；点击“跳过此题”后，系统会提示已跳过并推进到下一题或反馈环节。4</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页面表现</w:t>
            </w:r>
          </w:p>
        </w:tc>
        <w:tc>
          <w:tcPr>
            <w:tcW w:type="dxa" w:w="2160"/>
          </w:tcPr>
          <w:p>
            <w:r>
              <w:t>员工建议操作</w:t>
            </w:r>
          </w:p>
        </w:tc>
        <w:tc>
          <w:tcPr>
            <w:tcW w:type="dxa" w:w="2160"/>
          </w:tcPr>
          <w:p>
            <w:r>
              <w:t>业务含义</w:t>
            </w:r>
          </w:p>
        </w:tc>
      </w:tr>
      <w:tr>
        <w:tc>
          <w:tcPr>
            <w:tcW w:type="dxa" w:w="2160"/>
          </w:tcPr>
          <w:p>
            <w:r>
              <w:t>第一次回答不完整</w:t>
            </w:r>
          </w:p>
        </w:tc>
        <w:tc>
          <w:tcPr>
            <w:tcW w:type="dxa" w:w="2160"/>
          </w:tcPr>
          <w:p>
            <w:r>
              <w:t>AI 追问“还差一个关键点”</w:t>
            </w:r>
          </w:p>
        </w:tc>
        <w:tc>
          <w:tcPr>
            <w:tcW w:type="dxa" w:w="2160"/>
          </w:tcPr>
          <w:p>
            <w:r>
              <w:t>补充答案</w:t>
            </w:r>
          </w:p>
        </w:tc>
        <w:tc>
          <w:tcPr>
            <w:tcW w:type="dxa" w:w="2160"/>
          </w:tcPr>
          <w:p>
            <w:r>
              <w:t>给员工二次思考机会</w:t>
            </w:r>
          </w:p>
        </w:tc>
      </w:tr>
      <w:tr>
        <w:tc>
          <w:tcPr>
            <w:tcW w:type="dxa" w:w="2160"/>
          </w:tcPr>
          <w:p>
            <w:r>
              <w:t>多次回答不完整</w:t>
            </w:r>
          </w:p>
        </w:tc>
        <w:tc>
          <w:tcPr>
            <w:tcW w:type="dxa" w:w="2160"/>
          </w:tcPr>
          <w:p>
            <w:r>
              <w:t>出现“查看提示”“跳过此题”</w:t>
            </w:r>
          </w:p>
        </w:tc>
        <w:tc>
          <w:tcPr>
            <w:tcW w:type="dxa" w:w="2160"/>
          </w:tcPr>
          <w:p>
            <w:r>
              <w:t>先看提示，再作答</w:t>
            </w:r>
          </w:p>
        </w:tc>
        <w:tc>
          <w:tcPr>
            <w:tcW w:type="dxa" w:w="2160"/>
          </w:tcPr>
          <w:p>
            <w:r>
              <w:t>降低挫败感，提高完成率</w:t>
            </w:r>
          </w:p>
        </w:tc>
      </w:tr>
      <w:tr>
        <w:tc>
          <w:tcPr>
            <w:tcW w:type="dxa" w:w="2160"/>
          </w:tcPr>
          <w:p>
            <w:r>
              <w:t>选择跳过此题</w:t>
            </w:r>
          </w:p>
        </w:tc>
        <w:tc>
          <w:tcPr>
            <w:tcW w:type="dxa" w:w="2160"/>
          </w:tcPr>
          <w:p>
            <w:r>
              <w:t>会话中记录“已跳过此题”</w:t>
            </w:r>
          </w:p>
        </w:tc>
        <w:tc>
          <w:tcPr>
            <w:tcW w:type="dxa" w:w="2160"/>
          </w:tcPr>
          <w:p>
            <w:r>
              <w:t>继续下一题</w:t>
            </w:r>
          </w:p>
        </w:tc>
        <w:tc>
          <w:tcPr>
            <w:tcW w:type="dxa" w:w="2160"/>
          </w:tcPr>
          <w:p>
            <w:r>
              <w:t>保留学习行为痕迹</w:t>
            </w:r>
          </w:p>
        </w:tc>
      </w:tr>
      <w:tr>
        <w:tc>
          <w:tcPr>
            <w:tcW w:type="dxa" w:w="2160"/>
          </w:tcPr>
          <w:p>
            <w:r>
              <w:t>全部答完</w:t>
            </w:r>
          </w:p>
        </w:tc>
        <w:tc>
          <w:tcPr>
            <w:tcW w:type="dxa" w:w="2160"/>
          </w:tcPr>
          <w:p>
            <w:r>
              <w:t>进入反馈与结果卡</w:t>
            </w:r>
          </w:p>
        </w:tc>
        <w:tc>
          <w:tcPr>
            <w:tcW w:type="dxa" w:w="2160"/>
          </w:tcPr>
          <w:p>
            <w:r>
              <w:t>完成一次完整培训</w:t>
            </w:r>
          </w:p>
        </w:tc>
        <w:tc>
          <w:tcPr>
            <w:tcW w:type="dxa" w:w="2160"/>
          </w:tcPr>
          <w:p>
            <w:r>
              <w:t>结果可沉淀到历史记录</w:t>
            </w:r>
          </w:p>
        </w:tc>
      </w:tr>
    </w:tbl>
    <w:p/>
    <w:p/>
    <w:p>
      <w:pPr>
        <w:pStyle w:val="Heading2"/>
      </w:pPr>
      <w:r>
        <w:t>6.5 员工如何在抽屉中回看培训与会话</w:t>
      </w:r>
    </w:p>
    <w:p/>
    <w:p>
      <w:r>
        <w:t>员工在当前工作页点击左上角汉堡按钮后，会打开抽屉页。抽屉中包含“培训中心”和“会话记录”两块。培训中心中的“我参加的”任务，是员工回看历史培训、继续未完成任务或查看最新培训进度的主要入口；会话记录中的培训类记录，则适合快速重新打开最近一次培训上下文。5</w:t>
      </w:r>
    </w:p>
    <w:p/>
    <w:tbl>
      <w:tblPr>
        <w:tblStyle w:val="TableGrid"/>
        <w:tblW w:type="auto" w:w="0"/>
        <w:tblLook w:firstColumn="1" w:firstRow="1" w:lastColumn="0" w:lastRow="0" w:noHBand="0" w:noVBand="1" w:val="04A0"/>
      </w:tblPr>
      <w:tblGrid>
        <w:gridCol w:w="2880"/>
        <w:gridCol w:w="2880"/>
        <w:gridCol w:w="2880"/>
      </w:tblGrid>
      <w:tr>
        <w:tc>
          <w:tcPr>
            <w:tcW w:type="dxa" w:w="2880"/>
          </w:tcPr>
          <w:p>
            <w:r>
              <w:t>抽屉区域</w:t>
            </w:r>
          </w:p>
        </w:tc>
        <w:tc>
          <w:tcPr>
            <w:tcW w:type="dxa" w:w="2880"/>
          </w:tcPr>
          <w:p>
            <w:r>
              <w:t>员工可做的事</w:t>
            </w:r>
          </w:p>
        </w:tc>
        <w:tc>
          <w:tcPr>
            <w:tcW w:type="dxa" w:w="2880"/>
          </w:tcPr>
          <w:p>
            <w:r>
              <w:t>进入后结果</w:t>
            </w:r>
          </w:p>
        </w:tc>
      </w:tr>
      <w:tr>
        <w:tc>
          <w:tcPr>
            <w:tcW w:type="dxa" w:w="2880"/>
          </w:tcPr>
          <w:p>
            <w:r>
              <w:t>我参加的</w:t>
            </w:r>
          </w:p>
        </w:tc>
        <w:tc>
          <w:tcPr>
            <w:tcW w:type="dxa" w:w="2880"/>
          </w:tcPr>
          <w:p>
            <w:r>
              <w:t>查看自己参加过的培训任务</w:t>
            </w:r>
          </w:p>
        </w:tc>
        <w:tc>
          <w:tcPr>
            <w:tcW w:type="dxa" w:w="2880"/>
          </w:tcPr>
          <w:p>
            <w:r>
              <w:t>打开指定任务或详情</w:t>
            </w:r>
          </w:p>
        </w:tc>
      </w:tr>
      <w:tr>
        <w:tc>
          <w:tcPr>
            <w:tcW w:type="dxa" w:w="2880"/>
          </w:tcPr>
          <w:p>
            <w:r>
              <w:t>会话记录</w:t>
            </w:r>
          </w:p>
        </w:tc>
        <w:tc>
          <w:tcPr>
            <w:tcW w:type="dxa" w:w="2880"/>
          </w:tcPr>
          <w:p>
            <w:r>
              <w:t>找到最近培训会话</w:t>
            </w:r>
          </w:p>
        </w:tc>
        <w:tc>
          <w:tcPr>
            <w:tcW w:type="dxa" w:w="2880"/>
          </w:tcPr>
          <w:p>
            <w:r>
              <w:t>回到对应培训语境</w:t>
            </w:r>
          </w:p>
        </w:tc>
      </w:tr>
      <w:tr>
        <w:tc>
          <w:tcPr>
            <w:tcW w:type="dxa" w:w="2880"/>
          </w:tcPr>
          <w:p>
            <w:r>
              <w:t>查看全部</w:t>
            </w:r>
          </w:p>
        </w:tc>
        <w:tc>
          <w:tcPr>
            <w:tcW w:type="dxa" w:w="2880"/>
          </w:tcPr>
          <w:p>
            <w:r>
              <w:t>展开更多历史任务</w:t>
            </w:r>
          </w:p>
        </w:tc>
        <w:tc>
          <w:tcPr>
            <w:tcW w:type="dxa" w:w="2880"/>
          </w:tcPr>
          <w:p>
            <w:r>
              <w:t>便于查看更早记录</w:t>
            </w:r>
          </w:p>
        </w:tc>
      </w:tr>
    </w:tbl>
    <w:p/>
    <w:p/>
    <w:p>
      <w:pPr>
        <w:pStyle w:val="Heading2"/>
      </w:pPr>
      <w:r>
        <w:t>6.6 工资日结操作说明</w:t>
      </w:r>
    </w:p>
    <w:p/>
    <w:p>
      <w:r>
        <w:t>工资日结页主要面向员工查看收入与激励结果，包含当日、当月、历史三个维度。员工进入后可查看今日收入、本月收入、积分、排名与等级，也可从工作评价卡片返回当前工作页继续处理任务。2 8</w:t>
      </w:r>
    </w:p>
    <w:p/>
    <w:p>
      <w:pPr>
        <w:pStyle w:val="Heading2"/>
      </w:pPr>
      <w:r>
        <w:t>6.7 AI 巡检操作说明</w:t>
      </w:r>
    </w:p>
    <w:p/>
    <w:p>
      <w:r>
        <w:t>AI 巡检页主要用于员工上传现场图片并查看系统识别结果。员工按页面提示完成拍照、查看问题项与评分结果后，再点击提交即可完成一次巡检任务。该模块不是培训主链，但同样属于员工日常使用的重要能力。2 9</w:t>
      </w:r>
    </w:p>
    <w:p/>
    <w:p>
      <w:pPr>
        <w:pStyle w:val="Heading2"/>
      </w:pPr>
      <w:r>
        <w:t>6.8 员工常见问题处理</w:t>
      </w:r>
    </w:p>
    <w:p/>
    <w:tbl>
      <w:tblPr>
        <w:tblStyle w:val="TableGrid"/>
        <w:tblW w:type="auto" w:w="0"/>
        <w:tblLook w:firstColumn="1" w:firstRow="1" w:lastColumn="0" w:lastRow="0" w:noHBand="0" w:noVBand="1" w:val="04A0"/>
      </w:tblPr>
      <w:tblGrid>
        <w:gridCol w:w="2880"/>
        <w:gridCol w:w="2880"/>
        <w:gridCol w:w="2880"/>
      </w:tblGrid>
      <w:tr>
        <w:tc>
          <w:tcPr>
            <w:tcW w:type="dxa" w:w="2880"/>
          </w:tcPr>
          <w:p>
            <w:r>
              <w:t>常见问题</w:t>
            </w:r>
          </w:p>
        </w:tc>
        <w:tc>
          <w:tcPr>
            <w:tcW w:type="dxa" w:w="2880"/>
          </w:tcPr>
          <w:p>
            <w:r>
              <w:t>可能原因</w:t>
            </w:r>
          </w:p>
        </w:tc>
        <w:tc>
          <w:tcPr>
            <w:tcW w:type="dxa" w:w="2880"/>
          </w:tcPr>
          <w:p>
            <w:r>
              <w:t>处理方式</w:t>
            </w:r>
          </w:p>
        </w:tc>
      </w:tr>
      <w:tr>
        <w:tc>
          <w:tcPr>
            <w:tcW w:type="dxa" w:w="2880"/>
          </w:tcPr>
          <w:p>
            <w:r>
              <w:t>为什么输入框不能输入？</w:t>
            </w:r>
          </w:p>
        </w:tc>
        <w:tc>
          <w:tcPr>
            <w:tcW w:type="dxa" w:w="2880"/>
          </w:tcPr>
          <w:p>
            <w:r>
              <w:t>还未点击“立即培训”，或培训已结束</w:t>
            </w:r>
          </w:p>
        </w:tc>
        <w:tc>
          <w:tcPr>
            <w:tcW w:type="dxa" w:w="2880"/>
          </w:tcPr>
          <w:p>
            <w:r>
              <w:t>先点击任务卡按钮，或回看历史记录</w:t>
            </w:r>
          </w:p>
        </w:tc>
      </w:tr>
      <w:tr>
        <w:tc>
          <w:tcPr>
            <w:tcW w:type="dxa" w:w="2880"/>
          </w:tcPr>
          <w:p>
            <w:r>
              <w:t>为什么看不到培训？</w:t>
            </w:r>
          </w:p>
        </w:tc>
        <w:tc>
          <w:tcPr>
            <w:tcW w:type="dxa" w:w="2880"/>
          </w:tcPr>
          <w:p>
            <w:r>
              <w:t>当前没有下发培训任务，或入口在抽屉历史中</w:t>
            </w:r>
          </w:p>
        </w:tc>
        <w:tc>
          <w:tcPr>
            <w:tcW w:type="dxa" w:w="2880"/>
          </w:tcPr>
          <w:p>
            <w:r>
              <w:t>先确认当前工作页是否有任务卡，再查看抽屉培训中心</w:t>
            </w:r>
          </w:p>
        </w:tc>
      </w:tr>
      <w:tr>
        <w:tc>
          <w:tcPr>
            <w:tcW w:type="dxa" w:w="2880"/>
          </w:tcPr>
          <w:p>
            <w:r>
              <w:t>为什么培训结束后没跳到新页面？</w:t>
            </w:r>
          </w:p>
        </w:tc>
        <w:tc>
          <w:tcPr>
            <w:tcW w:type="dxa" w:w="2880"/>
          </w:tcPr>
          <w:p>
            <w:r>
              <w:t>当前设计采用同页结果沉淀</w:t>
            </w:r>
          </w:p>
        </w:tc>
        <w:tc>
          <w:tcPr>
            <w:tcW w:type="dxa" w:w="2880"/>
          </w:tcPr>
          <w:p>
            <w:r>
              <w:t>结果卡就在当前工作页消息流末尾</w:t>
            </w:r>
          </w:p>
        </w:tc>
      </w:tr>
      <w:tr>
        <w:tc>
          <w:tcPr>
            <w:tcW w:type="dxa" w:w="2880"/>
          </w:tcPr>
          <w:p>
            <w:r>
              <w:t>为什么有些历史任务显示“新进度”？</w:t>
            </w:r>
          </w:p>
        </w:tc>
        <w:tc>
          <w:tcPr>
            <w:tcW w:type="dxa" w:w="2880"/>
          </w:tcPr>
          <w:p>
            <w:r>
              <w:t>培训任务状态发生了变化</w:t>
            </w:r>
          </w:p>
        </w:tc>
        <w:tc>
          <w:tcPr>
            <w:tcW w:type="dxa" w:w="2880"/>
          </w:tcPr>
          <w:p>
            <w:r>
              <w:t>进入任务查看最新记录</w:t>
            </w:r>
          </w:p>
        </w:tc>
      </w:tr>
    </w:tbl>
    <w:p/>
    <w:p/>
    <w:p>
      <w:r>
        <w:t>---</w:t>
      </w:r>
    </w:p>
    <w:p/>
    <w:p>
      <w:pPr>
        <w:pStyle w:val="Heading1"/>
      </w:pPr>
      <w:r>
        <w:t>7. 门店管理者操作手册</w:t>
      </w:r>
    </w:p>
    <w:p/>
    <w:p>
      <w:r>
        <w:t>门店管理者既是培训发起者，也是门店执行结果的第一责任人。对这类角色而言，系统最重要的不是“答题”，而是“快速发起、准确选人、方便跟进、随时回看”。因此管理者操作说明必须覆盖首页入口、组织选择页、邀请成员、抽屉培训中心和详情复盘五个部分。1 3 5 10</w:t>
      </w:r>
    </w:p>
    <w:p/>
    <w:p>
      <w:pPr>
        <w:pStyle w:val="Heading2"/>
      </w:pPr>
      <w:r>
        <w:t>7.1 从首页发起培训</w:t>
      </w:r>
    </w:p>
    <w:p/>
    <w:p>
      <w:r>
        <w:t>首页中的培训入口是管理者最短的发起路径。它的意义并不是直接承接全部培训配置，而是让“发起一次培训”始终是一个显眼且容易触达的动作。管理者从首页触发后，再进入组织选择链路，符合真实门店管理的工作习惯。1 3 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起点</w:t>
            </w:r>
          </w:p>
        </w:tc>
        <w:tc>
          <w:tcPr>
            <w:tcW w:type="dxa" w:w="2160"/>
          </w:tcPr>
          <w:p>
            <w:r>
              <w:t>管理者动作</w:t>
            </w:r>
          </w:p>
        </w:tc>
        <w:tc>
          <w:tcPr>
            <w:tcW w:type="dxa" w:w="2160"/>
          </w:tcPr>
          <w:p>
            <w:r>
              <w:t>系统进入的下一步</w:t>
            </w:r>
          </w:p>
        </w:tc>
        <w:tc>
          <w:tcPr>
            <w:tcW w:type="dxa" w:w="2160"/>
          </w:tcPr>
          <w:p>
            <w:r>
              <w:t>说明</w:t>
            </w:r>
          </w:p>
        </w:tc>
      </w:tr>
      <w:tr>
        <w:tc>
          <w:tcPr>
            <w:tcW w:type="dxa" w:w="2160"/>
          </w:tcPr>
          <w:p>
            <w:r>
              <w:t>首页培训入口</w:t>
            </w:r>
          </w:p>
        </w:tc>
        <w:tc>
          <w:tcPr>
            <w:tcW w:type="dxa" w:w="2160"/>
          </w:tcPr>
          <w:p>
            <w:r>
              <w:t>点击“AI培训”或培训相关快捷卡</w:t>
            </w:r>
          </w:p>
        </w:tc>
        <w:tc>
          <w:tcPr>
            <w:tcW w:type="dxa" w:w="2160"/>
          </w:tcPr>
          <w:p>
            <w:r>
              <w:t>进入发起上下文</w:t>
            </w:r>
          </w:p>
        </w:tc>
        <w:tc>
          <w:tcPr>
            <w:tcW w:type="dxa" w:w="2160"/>
          </w:tcPr>
          <w:p>
            <w:r>
              <w:t>首页负责启动，而非完整配置</w:t>
            </w:r>
          </w:p>
        </w:tc>
      </w:tr>
      <w:tr>
        <w:tc>
          <w:tcPr>
            <w:tcW w:type="dxa" w:w="2160"/>
          </w:tcPr>
          <w:p>
            <w:r>
              <w:t>首页对话场景</w:t>
            </w:r>
          </w:p>
        </w:tc>
        <w:tc>
          <w:tcPr>
            <w:tcW w:type="dxa" w:w="2160"/>
          </w:tcPr>
          <w:p>
            <w:r>
              <w:t>通过会话触发培训需求</w:t>
            </w:r>
          </w:p>
        </w:tc>
        <w:tc>
          <w:tcPr>
            <w:tcW w:type="dxa" w:w="2160"/>
          </w:tcPr>
          <w:p>
            <w:r>
              <w:t>继续进入组织选择</w:t>
            </w:r>
          </w:p>
        </w:tc>
        <w:tc>
          <w:tcPr>
            <w:tcW w:type="dxa" w:w="2160"/>
          </w:tcPr>
          <w:p>
            <w:r>
              <w:t>适合顾问边聊边演示</w:t>
            </w:r>
          </w:p>
        </w:tc>
      </w:tr>
    </w:tbl>
    <w:p/>
    <w:p/>
    <w:p>
      <w:pPr>
        <w:pStyle w:val="Heading2"/>
      </w:pPr>
      <w:r>
        <w:t>7.2 组织选择页的标准操作</w:t>
      </w:r>
    </w:p>
    <w:p/>
    <w:p>
      <w:r>
        <w:t>组织选择页是管理者最重要的配置页之一。页面第一层展示集团、管理层、店长三个组织层级；进入某一层级后，再看到该层级的成员或业务组。管理者需要遵循“先定范围，再定名单”的原则操作，这样最符合连锁餐饮的组织管理心智。10</w:t>
      </w:r>
    </w:p>
    <w:p/>
    <w:p>
      <w:r>
        <w:t>当前操作手册暂不单独插入组织选择页截图，原因是现有截图目录中已确认可直接复用的主要是当前工作页培训主链截图。实施讲解时，建议结合产品设计文档中的组织选择页截图一起说明，并以“先选层级、再选成员、最后确认回流”为核心口径进行演示。1 10</w:t>
      </w:r>
    </w:p>
    <w:p/>
    <w:tbl>
      <w:tblPr>
        <w:tblStyle w:val="TableGrid"/>
        <w:tblW w:type="auto" w:w="0"/>
        <w:tblLook w:firstColumn="1" w:firstRow="1" w:lastColumn="0" w:lastRow="0" w:noHBand="0" w:noVBand="1" w:val="04A0"/>
      </w:tblPr>
      <w:tblGrid>
        <w:gridCol w:w="2880"/>
        <w:gridCol w:w="2880"/>
        <w:gridCol w:w="2880"/>
      </w:tblGrid>
      <w:tr>
        <w:tc>
          <w:tcPr>
            <w:tcW w:type="dxa" w:w="2880"/>
          </w:tcPr>
          <w:p>
            <w:r>
              <w:t>操作动作</w:t>
            </w:r>
          </w:p>
        </w:tc>
        <w:tc>
          <w:tcPr>
            <w:tcW w:type="dxa" w:w="2880"/>
          </w:tcPr>
          <w:p>
            <w:r>
              <w:t>说明</w:t>
            </w:r>
          </w:p>
        </w:tc>
        <w:tc>
          <w:tcPr>
            <w:tcW w:type="dxa" w:w="2880"/>
          </w:tcPr>
          <w:p>
            <w:r>
              <w:t>系统规则</w:t>
            </w:r>
          </w:p>
        </w:tc>
      </w:tr>
      <w:tr>
        <w:tc>
          <w:tcPr>
            <w:tcW w:type="dxa" w:w="2880"/>
          </w:tcPr>
          <w:p>
            <w:r>
              <w:t>选择一级层级</w:t>
            </w:r>
          </w:p>
        </w:tc>
        <w:tc>
          <w:tcPr>
            <w:tcW w:type="dxa" w:w="2880"/>
          </w:tcPr>
          <w:p>
            <w:r>
              <w:t>选择集团、管理层或店长</w:t>
            </w:r>
          </w:p>
        </w:tc>
        <w:tc>
          <w:tcPr>
            <w:tcW w:type="dxa" w:w="2880"/>
          </w:tcPr>
          <w:p>
            <w:r>
              <w:t>进入该层级的二级对象页</w:t>
            </w:r>
          </w:p>
        </w:tc>
      </w:tr>
      <w:tr>
        <w:tc>
          <w:tcPr>
            <w:tcW w:type="dxa" w:w="2880"/>
          </w:tcPr>
          <w:p>
            <w:r>
              <w:t>搜索成员</w:t>
            </w:r>
          </w:p>
        </w:tc>
        <w:tc>
          <w:tcPr>
            <w:tcW w:type="dxa" w:w="2880"/>
          </w:tcPr>
          <w:p>
            <w:r>
              <w:t>在搜索框输入姓名、岗位或门店</w:t>
            </w:r>
          </w:p>
        </w:tc>
        <w:tc>
          <w:tcPr>
            <w:tcW w:type="dxa" w:w="2880"/>
          </w:tcPr>
          <w:p>
            <w:r>
              <w:t>按关键字筛选部门、分组和成员</w:t>
            </w:r>
          </w:p>
        </w:tc>
      </w:tr>
      <w:tr>
        <w:tc>
          <w:tcPr>
            <w:tcW w:type="dxa" w:w="2880"/>
          </w:tcPr>
          <w:p>
            <w:r>
              <w:t>批量勾选业务组</w:t>
            </w:r>
          </w:p>
        </w:tc>
        <w:tc>
          <w:tcPr>
            <w:tcW w:type="dxa" w:w="2880"/>
          </w:tcPr>
          <w:p>
            <w:r>
              <w:t>适合按前厅、后厨等组发起培训</w:t>
            </w:r>
          </w:p>
        </w:tc>
        <w:tc>
          <w:tcPr>
            <w:tcW w:type="dxa" w:w="2880"/>
          </w:tcPr>
          <w:p>
            <w:r>
              <w:t>勾选组后自动勾选组内成员</w:t>
            </w:r>
          </w:p>
        </w:tc>
      </w:tr>
      <w:tr>
        <w:tc>
          <w:tcPr>
            <w:tcW w:type="dxa" w:w="2880"/>
          </w:tcPr>
          <w:p>
            <w:r>
              <w:t>勾选单个成员</w:t>
            </w:r>
          </w:p>
        </w:tc>
        <w:tc>
          <w:tcPr>
            <w:tcW w:type="dxa" w:w="2880"/>
          </w:tcPr>
          <w:p>
            <w:r>
              <w:t>适合精确选人</w:t>
            </w:r>
          </w:p>
        </w:tc>
        <w:tc>
          <w:tcPr>
            <w:tcW w:type="dxa" w:w="2880"/>
          </w:tcPr>
          <w:p>
            <w:r>
              <w:t>只回传选中成员 ID</w:t>
            </w:r>
          </w:p>
        </w:tc>
      </w:tr>
      <w:tr>
        <w:tc>
          <w:tcPr>
            <w:tcW w:type="dxa" w:w="2880"/>
          </w:tcPr>
          <w:p>
            <w:r>
              <w:t>点击底部确认栏</w:t>
            </w:r>
          </w:p>
        </w:tc>
        <w:tc>
          <w:tcPr>
            <w:tcW w:type="dxa" w:w="2880"/>
          </w:tcPr>
          <w:p>
            <w:r>
              <w:t>将结果带回发起链路</w:t>
            </w:r>
          </w:p>
        </w:tc>
        <w:tc>
          <w:tcPr>
            <w:tcW w:type="dxa" w:w="2880"/>
          </w:tcPr>
          <w:p>
            <w:r>
              <w:t>若未选中成员则不应直接完成</w:t>
            </w:r>
          </w:p>
        </w:tc>
      </w:tr>
    </w:tbl>
    <w:p/>
    <w:p/>
    <w:p>
      <w:pPr>
        <w:pStyle w:val="Heading2"/>
      </w:pPr>
      <w:r>
        <w:t>7.3 邀请未注册成员</w:t>
      </w:r>
    </w:p>
    <w:p/>
    <w:p>
      <w:r>
        <w:t>当管理者发现目标对象中还有未注册成员时，可以通过组织选择页中的邀请入口进入邀请流程。邀请的业务意义不只是补成员，而是把培训任务和组织扩展合并成一次动作。也就是说，邀请动作会让原本不在系统中的成员，通过加入流程直接成为组织中的可训练对象。1 10 11</w:t>
      </w:r>
    </w:p>
    <w:p/>
    <w:p>
      <w:pPr>
        <w:pStyle w:val="Heading2"/>
      </w:pPr>
      <w:r>
        <w:t>7.4 如何在抽屉培训中心跟进进度</w:t>
      </w:r>
    </w:p>
    <w:p/>
    <w:p>
      <w:r>
        <w:t>管理者打开抽屉后，会在培训中心的“我发起的”区域看到自己发起的培训任务。带有“新进度”标记的任务代表有新的完成情况、提醒或状态变化，适合优先查看。管理者在这里既可以快速看摘要，也可以进入具体任务或详情做进一步复盘。5</w:t>
      </w:r>
    </w:p>
    <w:p/>
    <w:tbl>
      <w:tblPr>
        <w:tblStyle w:val="TableGrid"/>
        <w:tblW w:type="auto" w:w="0"/>
        <w:tblLook w:firstColumn="1" w:firstRow="1" w:lastColumn="0" w:lastRow="0" w:noHBand="0" w:noVBand="1" w:val="04A0"/>
      </w:tblPr>
      <w:tblGrid>
        <w:gridCol w:w="2880"/>
        <w:gridCol w:w="2880"/>
        <w:gridCol w:w="2880"/>
      </w:tblGrid>
      <w:tr>
        <w:tc>
          <w:tcPr>
            <w:tcW w:type="dxa" w:w="2880"/>
          </w:tcPr>
          <w:p>
            <w:r>
              <w:t>抽屉信息</w:t>
            </w:r>
          </w:p>
        </w:tc>
        <w:tc>
          <w:tcPr>
            <w:tcW w:type="dxa" w:w="2880"/>
          </w:tcPr>
          <w:p>
            <w:r>
              <w:t>管理者应如何理解</w:t>
            </w:r>
          </w:p>
        </w:tc>
        <w:tc>
          <w:tcPr>
            <w:tcW w:type="dxa" w:w="2880"/>
          </w:tcPr>
          <w:p>
            <w:r>
              <w:t>推荐动作</w:t>
            </w:r>
          </w:p>
        </w:tc>
      </w:tr>
      <w:tr>
        <w:tc>
          <w:tcPr>
            <w:tcW w:type="dxa" w:w="2880"/>
          </w:tcPr>
          <w:p>
            <w:r>
              <w:t>新进度标记</w:t>
            </w:r>
          </w:p>
        </w:tc>
        <w:tc>
          <w:tcPr>
            <w:tcW w:type="dxa" w:w="2880"/>
          </w:tcPr>
          <w:p>
            <w:r>
              <w:t>有新的完成率变化或提醒</w:t>
            </w:r>
          </w:p>
        </w:tc>
        <w:tc>
          <w:tcPr>
            <w:tcW w:type="dxa" w:w="2880"/>
          </w:tcPr>
          <w:p>
            <w:r>
              <w:t>优先打开查看</w:t>
            </w:r>
          </w:p>
        </w:tc>
      </w:tr>
      <w:tr>
        <w:tc>
          <w:tcPr>
            <w:tcW w:type="dxa" w:w="2880"/>
          </w:tcPr>
          <w:p>
            <w:r>
              <w:t>进度摘要</w:t>
            </w:r>
          </w:p>
        </w:tc>
        <w:tc>
          <w:tcPr>
            <w:tcW w:type="dxa" w:w="2880"/>
          </w:tcPr>
          <w:p>
            <w:r>
              <w:t>如“新增 3 人完成，完成率 72%”</w:t>
            </w:r>
          </w:p>
        </w:tc>
        <w:tc>
          <w:tcPr>
            <w:tcW w:type="dxa" w:w="2880"/>
          </w:tcPr>
          <w:p>
            <w:r>
              <w:t>用于快速判断培训推进情况</w:t>
            </w:r>
          </w:p>
        </w:tc>
      </w:tr>
      <w:tr>
        <w:tc>
          <w:tcPr>
            <w:tcW w:type="dxa" w:w="2880"/>
          </w:tcPr>
          <w:p>
            <w:r>
              <w:t>时间信息</w:t>
            </w:r>
          </w:p>
        </w:tc>
        <w:tc>
          <w:tcPr>
            <w:tcW w:type="dxa" w:w="2880"/>
          </w:tcPr>
          <w:p>
            <w:r>
              <w:t>任务最近更新时间</w:t>
            </w:r>
          </w:p>
        </w:tc>
        <w:tc>
          <w:tcPr>
            <w:tcW w:type="dxa" w:w="2880"/>
          </w:tcPr>
          <w:p>
            <w:r>
              <w:t>辅助判断是否需要催办</w:t>
            </w:r>
          </w:p>
        </w:tc>
      </w:tr>
      <w:tr>
        <w:tc>
          <w:tcPr>
            <w:tcW w:type="dxa" w:w="2880"/>
          </w:tcPr>
          <w:p>
            <w:r>
              <w:t>展开全部</w:t>
            </w:r>
          </w:p>
        </w:tc>
        <w:tc>
          <w:tcPr>
            <w:tcW w:type="dxa" w:w="2880"/>
          </w:tcPr>
          <w:p>
            <w:r>
              <w:t>查看更完整历史任务</w:t>
            </w:r>
          </w:p>
        </w:tc>
        <w:tc>
          <w:tcPr>
            <w:tcW w:type="dxa" w:w="2880"/>
          </w:tcPr>
          <w:p>
            <w:r>
              <w:t>用于周期性复盘</w:t>
            </w:r>
          </w:p>
        </w:tc>
      </w:tr>
    </w:tbl>
    <w:p/>
    <w:p/>
    <w:p>
      <w:pPr>
        <w:pStyle w:val="Heading2"/>
      </w:pPr>
      <w:r>
        <w:t>7.5 培训详情与复盘操作</w:t>
      </w:r>
    </w:p>
    <w:p/>
    <w:p>
      <w:r>
        <w:t>当前原型中仍保留培训详情型页面，用于承接反馈词云、掌握排行、提升中和未掌握等分析视图。对于管理者来说，这些页面不属于发起培训的主链，但非常适合作为“发起后复盘”的二级入口。2 5</w:t>
      </w:r>
    </w:p>
    <w:p/>
    <w:p>
      <w:pPr>
        <w:pStyle w:val="Heading2"/>
      </w:pPr>
      <w:r>
        <w:t>7.6 门店管理者常见问题处理</w:t>
      </w:r>
    </w:p>
    <w:p/>
    <w:tbl>
      <w:tblPr>
        <w:tblStyle w:val="TableGrid"/>
        <w:tblW w:type="auto" w:w="0"/>
        <w:tblLook w:firstColumn="1" w:firstRow="1" w:lastColumn="0" w:lastRow="0" w:noHBand="0" w:noVBand="1" w:val="04A0"/>
      </w:tblPr>
      <w:tblGrid>
        <w:gridCol w:w="2880"/>
        <w:gridCol w:w="2880"/>
        <w:gridCol w:w="2880"/>
      </w:tblGrid>
      <w:tr>
        <w:tc>
          <w:tcPr>
            <w:tcW w:type="dxa" w:w="2880"/>
          </w:tcPr>
          <w:p>
            <w:r>
              <w:t>常见问题</w:t>
            </w:r>
          </w:p>
        </w:tc>
        <w:tc>
          <w:tcPr>
            <w:tcW w:type="dxa" w:w="2880"/>
          </w:tcPr>
          <w:p>
            <w:r>
              <w:t>原因</w:t>
            </w:r>
          </w:p>
        </w:tc>
        <w:tc>
          <w:tcPr>
            <w:tcW w:type="dxa" w:w="2880"/>
          </w:tcPr>
          <w:p>
            <w:r>
              <w:t>建议处理方式</w:t>
            </w:r>
          </w:p>
        </w:tc>
      </w:tr>
      <w:tr>
        <w:tc>
          <w:tcPr>
            <w:tcW w:type="dxa" w:w="2880"/>
          </w:tcPr>
          <w:p>
            <w:r>
              <w:t>选择完组织对象后不知道结果去哪了</w:t>
            </w:r>
          </w:p>
        </w:tc>
        <w:tc>
          <w:tcPr>
            <w:tcW w:type="dxa" w:w="2880"/>
          </w:tcPr>
          <w:p>
            <w:r>
              <w:t>结果会回流到发起上下文，而不是停留在组织页</w:t>
            </w:r>
          </w:p>
        </w:tc>
        <w:tc>
          <w:tcPr>
            <w:tcW w:type="dxa" w:w="2880"/>
          </w:tcPr>
          <w:p>
            <w:r>
              <w:t>返回首页或继续当前发起链路确认</w:t>
            </w:r>
          </w:p>
        </w:tc>
      </w:tr>
      <w:tr>
        <w:tc>
          <w:tcPr>
            <w:tcW w:type="dxa" w:w="2880"/>
          </w:tcPr>
          <w:p>
            <w:r>
              <w:t>看不到历史培训</w:t>
            </w:r>
          </w:p>
        </w:tc>
        <w:tc>
          <w:tcPr>
            <w:tcW w:type="dxa" w:w="2880"/>
          </w:tcPr>
          <w:p>
            <w:r>
              <w:t>需要从抽屉培训中心查看“我发起的”</w:t>
            </w:r>
          </w:p>
        </w:tc>
        <w:tc>
          <w:tcPr>
            <w:tcW w:type="dxa" w:w="2880"/>
          </w:tcPr>
          <w:p>
            <w:r>
              <w:t>打开抽屉并查看全部任务</w:t>
            </w:r>
          </w:p>
        </w:tc>
      </w:tr>
      <w:tr>
        <w:tc>
          <w:tcPr>
            <w:tcW w:type="dxa" w:w="2880"/>
          </w:tcPr>
          <w:p>
            <w:r>
              <w:t>为什么员工培训不在独立页面里？</w:t>
            </w:r>
          </w:p>
        </w:tc>
        <w:tc>
          <w:tcPr>
            <w:tcW w:type="dxa" w:w="2880"/>
          </w:tcPr>
          <w:p>
            <w:r>
              <w:t>真实业务已迁移到当前工作页内完成</w:t>
            </w:r>
          </w:p>
        </w:tc>
        <w:tc>
          <w:tcPr>
            <w:tcW w:type="dxa" w:w="2880"/>
          </w:tcPr>
          <w:p>
            <w:r>
              <w:t>以当前工作页为准讲解与操作</w:t>
            </w:r>
          </w:p>
        </w:tc>
      </w:tr>
      <w:tr>
        <w:tc>
          <w:tcPr>
            <w:tcW w:type="dxa" w:w="2880"/>
          </w:tcPr>
          <w:p>
            <w:r>
              <w:t>如何快速判断是否有新结果？</w:t>
            </w:r>
          </w:p>
        </w:tc>
        <w:tc>
          <w:tcPr>
            <w:tcW w:type="dxa" w:w="2880"/>
          </w:tcPr>
          <w:p>
            <w:r>
              <w:t>关注“新进度”标记</w:t>
            </w:r>
          </w:p>
        </w:tc>
        <w:tc>
          <w:tcPr>
            <w:tcW w:type="dxa" w:w="2880"/>
          </w:tcPr>
          <w:p>
            <w:r>
              <w:t>优先打开带标记任务</w:t>
            </w:r>
          </w:p>
        </w:tc>
      </w:tr>
    </w:tbl>
    <w:p/>
    <w:p/>
    <w:p>
      <w:r>
        <w:t>---</w:t>
      </w:r>
    </w:p>
    <w:p/>
    <w:p>
      <w:pPr>
        <w:pStyle w:val="Heading1"/>
      </w:pPr>
      <w:r>
        <w:t>8. 区域/集团管理者操作手册</w:t>
      </w:r>
    </w:p>
    <w:p/>
    <w:p>
      <w:r>
        <w:t>区域或集团管理者与门店管理者的差异，不在于是否能发起培训，而在于其更关注组织覆盖面、跨层级观察和结果汇总的管理意义。因此，这类角色的手册应强调“看组织”和“看趋势”，而不是只讲一次培训如何创建。1 10 12</w:t>
      </w:r>
    </w:p>
    <w:p/>
    <w:p>
      <w:pPr>
        <w:pStyle w:val="Heading2"/>
      </w:pPr>
      <w:r>
        <w:t>8.1 组织层级观察</w:t>
      </w:r>
    </w:p>
    <w:p/>
    <w:p>
      <w:r>
        <w:t>区域或集团管理者进入组织选择页后，通常会优先关注集团和管理层两个层级，而不是直接从店长组进入单个成员。因为对上级角色而言，最重要的是明确哪些层级已被纳入培训体系，哪些区域仍未被覆盖。10</w:t>
      </w:r>
    </w:p>
    <w:p/>
    <w:p>
      <w:pPr>
        <w:pStyle w:val="Heading2"/>
      </w:pPr>
      <w:r>
        <w:t>8.2 培训中心中的上级视角</w:t>
      </w:r>
    </w:p>
    <w:p/>
    <w:p>
      <w:r>
        <w:t>虽然当前真实业务主链已经不再以独立管理页承接，但抽屉中的培训中心仍然可以承载上级对任务更新的理解。对于区域或集团管理者来说，“我发起的”与“我参加的”并不只是个人历史，而是观察任务传播与结果回流的窗口。5</w:t>
      </w:r>
    </w:p>
    <w:p/>
    <w:p>
      <w:pPr>
        <w:pStyle w:val="Heading2"/>
      </w:pPr>
      <w:r>
        <w:t>8.3 集团 AI 页面在演示中的用途</w:t>
      </w:r>
    </w:p>
    <w:p/>
    <w:p>
      <w:r>
        <w:t>集团 AI 模型页更偏能力说明，而不是日常操作页面。但对区域或集团管理者而言，这个页面非常适合说明“为什么基层培训数据不仅服务员工成长，也能向集团经营视角汇总”。顾问或实施人员在面对总部管理层时，建议把该页面作为培训数据价值的延展说明来使用。2 6</w:t>
      </w:r>
    </w:p>
    <w:p/>
    <w:tbl>
      <w:tblPr>
        <w:tblStyle w:val="TableGrid"/>
        <w:tblW w:type="auto" w:w="0"/>
        <w:tblLook w:firstColumn="1" w:firstRow="1" w:lastColumn="0" w:lastRow="0" w:noHBand="0" w:noVBand="1" w:val="04A0"/>
      </w:tblPr>
      <w:tblGrid>
        <w:gridCol w:w="2880"/>
        <w:gridCol w:w="2880"/>
        <w:gridCol w:w="2880"/>
      </w:tblGrid>
      <w:tr>
        <w:tc>
          <w:tcPr>
            <w:tcW w:type="dxa" w:w="2880"/>
          </w:tcPr>
          <w:p>
            <w:r>
              <w:t>场景</w:t>
            </w:r>
          </w:p>
        </w:tc>
        <w:tc>
          <w:tcPr>
            <w:tcW w:type="dxa" w:w="2880"/>
          </w:tcPr>
          <w:p>
            <w:r>
              <w:t>推荐操作</w:t>
            </w:r>
          </w:p>
        </w:tc>
        <w:tc>
          <w:tcPr>
            <w:tcW w:type="dxa" w:w="2880"/>
          </w:tcPr>
          <w:p>
            <w:r>
              <w:t>说明</w:t>
            </w:r>
          </w:p>
        </w:tc>
      </w:tr>
      <w:tr>
        <w:tc>
          <w:tcPr>
            <w:tcW w:type="dxa" w:w="2880"/>
          </w:tcPr>
          <w:p>
            <w:r>
              <w:t>总部听取汇报</w:t>
            </w:r>
          </w:p>
        </w:tc>
        <w:tc>
          <w:tcPr>
            <w:tcW w:type="dxa" w:w="2880"/>
          </w:tcPr>
          <w:p>
            <w:r>
              <w:t>先看组织层级，再看培训中心进展，最后看集团 AI 页面</w:t>
            </w:r>
          </w:p>
        </w:tc>
        <w:tc>
          <w:tcPr>
            <w:tcW w:type="dxa" w:w="2880"/>
          </w:tcPr>
          <w:p>
            <w:r>
              <w:t>从执行走到汇总更自然</w:t>
            </w:r>
          </w:p>
        </w:tc>
      </w:tr>
      <w:tr>
        <w:tc>
          <w:tcPr>
            <w:tcW w:type="dxa" w:w="2880"/>
          </w:tcPr>
          <w:p>
            <w:r>
              <w:t>区域督导巡店</w:t>
            </w:r>
          </w:p>
        </w:tc>
        <w:tc>
          <w:tcPr>
            <w:tcW w:type="dxa" w:w="2880"/>
          </w:tcPr>
          <w:p>
            <w:r>
              <w:t>先看任务更新，再下钻详情</w:t>
            </w:r>
          </w:p>
        </w:tc>
        <w:tc>
          <w:tcPr>
            <w:tcW w:type="dxa" w:w="2880"/>
          </w:tcPr>
          <w:p>
            <w:r>
              <w:t>适合快速发现异常店或异常岗位</w:t>
            </w:r>
          </w:p>
        </w:tc>
      </w:tr>
      <w:tr>
        <w:tc>
          <w:tcPr>
            <w:tcW w:type="dxa" w:w="2880"/>
          </w:tcPr>
          <w:p>
            <w:r>
              <w:t>讲解组织扩展</w:t>
            </w:r>
          </w:p>
        </w:tc>
        <w:tc>
          <w:tcPr>
            <w:tcW w:type="dxa" w:w="2880"/>
          </w:tcPr>
          <w:p>
            <w:r>
              <w:t>结合邀请加入与组织层级选择讲解</w:t>
            </w:r>
          </w:p>
        </w:tc>
        <w:tc>
          <w:tcPr>
            <w:tcW w:type="dxa" w:w="2880"/>
          </w:tcPr>
          <w:p>
            <w:r>
              <w:t>强调组织可在培训中自然生长</w:t>
            </w:r>
          </w:p>
        </w:tc>
      </w:tr>
    </w:tbl>
    <w:p/>
    <w:p/>
    <w:p>
      <w:r>
        <w:t>---</w:t>
      </w:r>
    </w:p>
    <w:p/>
    <w:p>
      <w:pPr>
        <w:pStyle w:val="Heading1"/>
      </w:pPr>
      <w:r>
        <w:t>9. 新成员 / 被邀请人操作手册</w:t>
      </w:r>
    </w:p>
    <w:p/>
    <w:p>
      <w:r>
        <w:t>新成员或被邀请人通常不是主动进入小程序，而是通过别人发来的培训链接或二维码进入。因此，该角色的操作手册必须强调“低门槛、低打断、快速加入”。即使当前原型中邀请注册页仍作为独立承接页存在，它的目标也不是做复杂人事系统，而是用最少步骤把新成员接入组织与任务上下文。1 11</w:t>
      </w:r>
    </w:p>
    <w:p/>
    <w:p>
      <w:pPr>
        <w:pStyle w:val="Heading2"/>
      </w:pPr>
      <w:r>
        <w:t>9.1 从邀请链接进入</w:t>
      </w:r>
    </w:p>
    <w:p/>
    <w:p>
      <w:r>
        <w:t>当新成员点击邀请链接进入后，首先看到的是加入团队承接页，而不是复杂菜单。页面顶部会展示邀请人信息卡，帮助新成员理解“是谁邀请了我、我要加入哪个团队”。11</w:t>
      </w:r>
    </w:p>
    <w:p/>
    <w:p>
      <w:pPr>
        <w:pStyle w:val="Heading2"/>
      </w:pPr>
      <w:r>
        <w:t>9.2 三步完成加入</w:t>
      </w:r>
    </w:p>
    <w:p/>
    <w:p>
      <w:r>
        <w:t>邀请注册页采用三步式结构。第一步填写姓名和手机号；第二步补充岗位、所属门店和直属上级；第三步展示成功结果。这种设计的目标，是把注册动作压缩到不会打断业务承接的最小范围内。11</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需要填写的内容</w:t>
            </w:r>
          </w:p>
        </w:tc>
        <w:tc>
          <w:tcPr>
            <w:tcW w:type="dxa" w:w="2160"/>
          </w:tcPr>
          <w:p>
            <w:r>
              <w:t>完成条件</w:t>
            </w:r>
          </w:p>
        </w:tc>
        <w:tc>
          <w:tcPr>
            <w:tcW w:type="dxa" w:w="2160"/>
          </w:tcPr>
          <w:p>
            <w:r>
              <w:t>页面作用</w:t>
            </w:r>
          </w:p>
        </w:tc>
      </w:tr>
      <w:tr>
        <w:tc>
          <w:tcPr>
            <w:tcW w:type="dxa" w:w="2160"/>
          </w:tcPr>
          <w:p>
            <w:r>
              <w:t>Step 1</w:t>
            </w:r>
          </w:p>
        </w:tc>
        <w:tc>
          <w:tcPr>
            <w:tcW w:type="dxa" w:w="2160"/>
          </w:tcPr>
          <w:p>
            <w:r>
              <w:t>姓名、手机号</w:t>
            </w:r>
          </w:p>
        </w:tc>
        <w:tc>
          <w:tcPr>
            <w:tcW w:type="dxa" w:w="2160"/>
          </w:tcPr>
          <w:p>
            <w:r>
              <w:t>姓名不少于 2 个字，手机号 11 位</w:t>
            </w:r>
          </w:p>
        </w:tc>
        <w:tc>
          <w:tcPr>
            <w:tcW w:type="dxa" w:w="2160"/>
          </w:tcPr>
          <w:p>
            <w:r>
              <w:t>完成最小身份识别</w:t>
            </w:r>
          </w:p>
        </w:tc>
      </w:tr>
      <w:tr>
        <w:tc>
          <w:tcPr>
            <w:tcW w:type="dxa" w:w="2160"/>
          </w:tcPr>
          <w:p>
            <w:r>
              <w:t>Step 2</w:t>
            </w:r>
          </w:p>
        </w:tc>
        <w:tc>
          <w:tcPr>
            <w:tcW w:type="dxa" w:w="2160"/>
          </w:tcPr>
          <w:p>
            <w:r>
              <w:t>职位、门店、直属上级、协议勾选</w:t>
            </w:r>
          </w:p>
        </w:tc>
        <w:tc>
          <w:tcPr>
            <w:tcW w:type="dxa" w:w="2160"/>
          </w:tcPr>
          <w:p>
            <w:r>
              <w:t>职位和上级必填，勾选协议</w:t>
            </w:r>
          </w:p>
        </w:tc>
        <w:tc>
          <w:tcPr>
            <w:tcW w:type="dxa" w:w="2160"/>
          </w:tcPr>
          <w:p>
            <w:r>
              <w:t>完成组织归属绑定</w:t>
            </w:r>
          </w:p>
        </w:tc>
      </w:tr>
      <w:tr>
        <w:tc>
          <w:tcPr>
            <w:tcW w:type="dxa" w:w="2160"/>
          </w:tcPr>
          <w:p>
            <w:r>
              <w:t>Step 3</w:t>
            </w:r>
          </w:p>
        </w:tc>
        <w:tc>
          <w:tcPr>
            <w:tcW w:type="dxa" w:w="2160"/>
          </w:tcPr>
          <w:p>
            <w:r>
              <w:t>确认成功</w:t>
            </w:r>
          </w:p>
        </w:tc>
        <w:tc>
          <w:tcPr>
            <w:tcW w:type="dxa" w:w="2160"/>
          </w:tcPr>
          <w:p>
            <w:r>
              <w:t>系统写入信息后展示成功态</w:t>
            </w:r>
          </w:p>
        </w:tc>
        <w:tc>
          <w:tcPr>
            <w:tcW w:type="dxa" w:w="2160"/>
          </w:tcPr>
          <w:p>
            <w:r>
              <w:t>告知已加入团队</w:t>
            </w:r>
          </w:p>
        </w:tc>
      </w:tr>
    </w:tbl>
    <w:p/>
    <w:p/>
    <w:p>
      <w:pPr>
        <w:pStyle w:val="Heading2"/>
      </w:pPr>
      <w:r>
        <w:t>9.3 新成员完成加入后应做什么</w:t>
      </w:r>
    </w:p>
    <w:p/>
    <w:p>
      <w:r>
        <w:t>在完整业务目标中，新成员完成加入后，应该回到任务承接语境继续完成培训；在当前原型结构中，邀请注册页更偏“加入流程演示”，而培训主执行仍以当前工作页为主。因此，实施或研发在讲解时需要明确：邀请页解决的是加入问题，培训执行问题仍由当前工作页承接。1 2 4 11</w:t>
      </w:r>
    </w:p>
    <w:p/>
    <w:p>
      <w:r>
        <w:t>---</w:t>
      </w:r>
    </w:p>
    <w:p/>
    <w:p>
      <w:pPr>
        <w:pStyle w:val="Heading1"/>
      </w:pPr>
      <w:r>
        <w:t>10. 功能模块逐项操作说明</w:t>
      </w:r>
    </w:p>
    <w:p/>
    <w:p>
      <w:r>
        <w:t>除角色主线外，系统中还包含多个需要单独说明的模块。它们有些用于销售讲解，有些用于员工日常使用，有些则用于补充理解产品能力边界。完整操作手册中应让使用者知道“这个模块是做什么的、谁会打开它、打开后能做什么”。1 2 6 7 8 9 12</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模块</w:t>
            </w:r>
          </w:p>
        </w:tc>
        <w:tc>
          <w:tcPr>
            <w:tcW w:type="dxa" w:w="1728"/>
          </w:tcPr>
          <w:p>
            <w:r>
              <w:t>主要角色</w:t>
            </w:r>
          </w:p>
        </w:tc>
        <w:tc>
          <w:tcPr>
            <w:tcW w:type="dxa" w:w="1728"/>
          </w:tcPr>
          <w:p>
            <w:r>
              <w:t>入口</w:t>
            </w:r>
          </w:p>
        </w:tc>
        <w:tc>
          <w:tcPr>
            <w:tcW w:type="dxa" w:w="1728"/>
          </w:tcPr>
          <w:p>
            <w:r>
              <w:t>操作说明</w:t>
            </w:r>
          </w:p>
        </w:tc>
        <w:tc>
          <w:tcPr>
            <w:tcW w:type="dxa" w:w="1728"/>
          </w:tcPr>
          <w:p>
            <w:r>
              <w:t>结果</w:t>
            </w:r>
          </w:p>
        </w:tc>
      </w:tr>
      <w:tr>
        <w:tc>
          <w:tcPr>
            <w:tcW w:type="dxa" w:w="1728"/>
          </w:tcPr>
          <w:p>
            <w:r>
              <w:t>首页 AI 对话中枢</w:t>
            </w:r>
          </w:p>
        </w:tc>
        <w:tc>
          <w:tcPr>
            <w:tcW w:type="dxa" w:w="1728"/>
          </w:tcPr>
          <w:p>
            <w:r>
              <w:t>外部流量用户、顾问、已登录用户</w:t>
            </w:r>
          </w:p>
        </w:tc>
        <w:tc>
          <w:tcPr>
            <w:tcW w:type="dxa" w:w="1728"/>
          </w:tcPr>
          <w:p>
            <w:r>
              <w:t>默认首页</w:t>
            </w:r>
          </w:p>
        </w:tc>
        <w:tc>
          <w:tcPr>
            <w:tcW w:type="dxa" w:w="1728"/>
          </w:tcPr>
          <w:p>
            <w:r>
              <w:t>输入问题、点击快捷问题、触发业务入口</w:t>
            </w:r>
          </w:p>
        </w:tc>
        <w:tc>
          <w:tcPr>
            <w:tcW w:type="dxa" w:w="1728"/>
          </w:tcPr>
          <w:p>
            <w:r>
              <w:t>获得回答或进入下一模块</w:t>
            </w:r>
          </w:p>
        </w:tc>
      </w:tr>
      <w:tr>
        <w:tc>
          <w:tcPr>
            <w:tcW w:type="dxa" w:w="1728"/>
          </w:tcPr>
          <w:p>
            <w:r>
              <w:t>视频介绍页</w:t>
            </w:r>
          </w:p>
        </w:tc>
        <w:tc>
          <w:tcPr>
            <w:tcW w:type="dxa" w:w="1728"/>
          </w:tcPr>
          <w:p>
            <w:r>
              <w:t>外部流量用户、顾问</w:t>
            </w:r>
          </w:p>
        </w:tc>
        <w:tc>
          <w:tcPr>
            <w:tcW w:type="dxa" w:w="1728"/>
          </w:tcPr>
          <w:p>
            <w:r>
              <w:t>首页进入</w:t>
            </w:r>
          </w:p>
        </w:tc>
        <w:tc>
          <w:tcPr>
            <w:tcW w:type="dxa" w:w="1728"/>
          </w:tcPr>
          <w:p>
            <w:r>
              <w:t>播放、暂停、拖动、体验产品</w:t>
            </w:r>
          </w:p>
        </w:tc>
        <w:tc>
          <w:tcPr>
            <w:tcW w:type="dxa" w:w="1728"/>
          </w:tcPr>
          <w:p>
            <w:r>
              <w:t>加深产品认知</w:t>
            </w:r>
          </w:p>
        </w:tc>
      </w:tr>
      <w:tr>
        <w:tc>
          <w:tcPr>
            <w:tcW w:type="dxa" w:w="1728"/>
          </w:tcPr>
          <w:p>
            <w:r>
              <w:t>产品介绍页</w:t>
            </w:r>
          </w:p>
        </w:tc>
        <w:tc>
          <w:tcPr>
            <w:tcW w:type="dxa" w:w="1728"/>
          </w:tcPr>
          <w:p>
            <w:r>
              <w:t>顾问、意向客户</w:t>
            </w:r>
          </w:p>
        </w:tc>
        <w:tc>
          <w:tcPr>
            <w:tcW w:type="dxa" w:w="1728"/>
          </w:tcPr>
          <w:p>
            <w:r>
              <w:t>首页进入</w:t>
            </w:r>
          </w:p>
        </w:tc>
        <w:tc>
          <w:tcPr>
            <w:tcW w:type="dxa" w:w="1728"/>
          </w:tcPr>
          <w:p>
            <w:r>
              <w:t>浏览产品矩阵、点击试用</w:t>
            </w:r>
          </w:p>
        </w:tc>
        <w:tc>
          <w:tcPr>
            <w:tcW w:type="dxa" w:w="1728"/>
          </w:tcPr>
          <w:p>
            <w:r>
              <w:t>理解整体能力边界</w:t>
            </w:r>
          </w:p>
        </w:tc>
      </w:tr>
      <w:tr>
        <w:tc>
          <w:tcPr>
            <w:tcW w:type="dxa" w:w="1728"/>
          </w:tcPr>
          <w:p>
            <w:r>
              <w:t>店铺信息页</w:t>
            </w:r>
          </w:p>
        </w:tc>
        <w:tc>
          <w:tcPr>
            <w:tcW w:type="dxa" w:w="1728"/>
          </w:tcPr>
          <w:p>
            <w:r>
              <w:t>意向客户、实施顾问</w:t>
            </w:r>
          </w:p>
        </w:tc>
        <w:tc>
          <w:tcPr>
            <w:tcW w:type="dxa" w:w="1728"/>
          </w:tcPr>
          <w:p>
            <w:r>
              <w:t>产品页或转化入口</w:t>
            </w:r>
          </w:p>
        </w:tc>
        <w:tc>
          <w:tcPr>
            <w:tcW w:type="dxa" w:w="1728"/>
          </w:tcPr>
          <w:p>
            <w:r>
              <w:t>填写店铺信息并提交</w:t>
            </w:r>
          </w:p>
        </w:tc>
        <w:tc>
          <w:tcPr>
            <w:tcW w:type="dxa" w:w="1728"/>
          </w:tcPr>
          <w:p>
            <w:r>
              <w:t>留资与试用申请</w:t>
            </w:r>
          </w:p>
        </w:tc>
      </w:tr>
      <w:tr>
        <w:tc>
          <w:tcPr>
            <w:tcW w:type="dxa" w:w="1728"/>
          </w:tcPr>
          <w:p>
            <w:r>
              <w:t>当前工作页</w:t>
            </w:r>
          </w:p>
        </w:tc>
        <w:tc>
          <w:tcPr>
            <w:tcW w:type="dxa" w:w="1728"/>
          </w:tcPr>
          <w:p>
            <w:r>
              <w:t>员工</w:t>
            </w:r>
          </w:p>
        </w:tc>
        <w:tc>
          <w:tcPr>
            <w:tcW w:type="dxa" w:w="1728"/>
          </w:tcPr>
          <w:p>
            <w:r>
              <w:t>首页或工作入口</w:t>
            </w:r>
          </w:p>
        </w:tc>
        <w:tc>
          <w:tcPr>
            <w:tcW w:type="dxa" w:w="1728"/>
          </w:tcPr>
          <w:p>
            <w:r>
              <w:t>查看任务、开始培训、继续答题</w:t>
            </w:r>
          </w:p>
        </w:tc>
        <w:tc>
          <w:tcPr>
            <w:tcW w:type="dxa" w:w="1728"/>
          </w:tcPr>
          <w:p>
            <w:r>
              <w:t>完成工作与培训</w:t>
            </w:r>
          </w:p>
        </w:tc>
      </w:tr>
      <w:tr>
        <w:tc>
          <w:tcPr>
            <w:tcW w:type="dxa" w:w="1728"/>
          </w:tcPr>
          <w:p>
            <w:r>
              <w:t>抽屉培训中心</w:t>
            </w:r>
          </w:p>
        </w:tc>
        <w:tc>
          <w:tcPr>
            <w:tcW w:type="dxa" w:w="1728"/>
          </w:tcPr>
          <w:p>
            <w:r>
              <w:t>员工、管理者</w:t>
            </w:r>
          </w:p>
        </w:tc>
        <w:tc>
          <w:tcPr>
            <w:tcW w:type="dxa" w:w="1728"/>
          </w:tcPr>
          <w:p>
            <w:r>
              <w:t>汉堡菜单</w:t>
            </w:r>
          </w:p>
        </w:tc>
        <w:tc>
          <w:tcPr>
            <w:tcW w:type="dxa" w:w="1728"/>
          </w:tcPr>
          <w:p>
            <w:r>
              <w:t>查看“我发起的/我参加的”、打开会话记录</w:t>
            </w:r>
          </w:p>
        </w:tc>
        <w:tc>
          <w:tcPr>
            <w:tcW w:type="dxa" w:w="1728"/>
          </w:tcPr>
          <w:p>
            <w:r>
              <w:t>历史任务承接与进度跟踪</w:t>
            </w:r>
          </w:p>
        </w:tc>
      </w:tr>
      <w:tr>
        <w:tc>
          <w:tcPr>
            <w:tcW w:type="dxa" w:w="1728"/>
          </w:tcPr>
          <w:p>
            <w:r>
              <w:t>工资日结</w:t>
            </w:r>
          </w:p>
        </w:tc>
        <w:tc>
          <w:tcPr>
            <w:tcW w:type="dxa" w:w="1728"/>
          </w:tcPr>
          <w:p>
            <w:r>
              <w:t>员工</w:t>
            </w:r>
          </w:p>
        </w:tc>
        <w:tc>
          <w:tcPr>
            <w:tcW w:type="dxa" w:w="1728"/>
          </w:tcPr>
          <w:p>
            <w:r>
              <w:t>首页快捷入口或抽屉跳转</w:t>
            </w:r>
          </w:p>
        </w:tc>
        <w:tc>
          <w:tcPr>
            <w:tcW w:type="dxa" w:w="1728"/>
          </w:tcPr>
          <w:p>
            <w:r>
              <w:t>查看当日、当月、历史收入</w:t>
            </w:r>
          </w:p>
        </w:tc>
        <w:tc>
          <w:tcPr>
            <w:tcW w:type="dxa" w:w="1728"/>
          </w:tcPr>
          <w:p>
            <w:r>
              <w:t>获取工资与激励反馈</w:t>
            </w:r>
          </w:p>
        </w:tc>
      </w:tr>
      <w:tr>
        <w:tc>
          <w:tcPr>
            <w:tcW w:type="dxa" w:w="1728"/>
          </w:tcPr>
          <w:p>
            <w:r>
              <w:t>AI 巡检</w:t>
            </w:r>
          </w:p>
        </w:tc>
        <w:tc>
          <w:tcPr>
            <w:tcW w:type="dxa" w:w="1728"/>
          </w:tcPr>
          <w:p>
            <w:r>
              <w:t>员工、管理者演示</w:t>
            </w:r>
          </w:p>
        </w:tc>
        <w:tc>
          <w:tcPr>
            <w:tcW w:type="dxa" w:w="1728"/>
          </w:tcPr>
          <w:p>
            <w:r>
              <w:t>首页快捷入口</w:t>
            </w:r>
          </w:p>
        </w:tc>
        <w:tc>
          <w:tcPr>
            <w:tcW w:type="dxa" w:w="1728"/>
          </w:tcPr>
          <w:p>
            <w:r>
              <w:t>查看参考图、提交巡检结果</w:t>
            </w:r>
          </w:p>
        </w:tc>
        <w:tc>
          <w:tcPr>
            <w:tcW w:type="dxa" w:w="1728"/>
          </w:tcPr>
          <w:p>
            <w:r>
              <w:t>巡检记录提交</w:t>
            </w:r>
          </w:p>
        </w:tc>
      </w:tr>
      <w:tr>
        <w:tc>
          <w:tcPr>
            <w:tcW w:type="dxa" w:w="1728"/>
          </w:tcPr>
          <w:p>
            <w:r>
              <w:t>AI 菜单</w:t>
            </w:r>
          </w:p>
        </w:tc>
        <w:tc>
          <w:tcPr>
            <w:tcW w:type="dxa" w:w="1728"/>
          </w:tcPr>
          <w:p>
            <w:r>
              <w:t>顾问、意向客户</w:t>
            </w:r>
          </w:p>
        </w:tc>
        <w:tc>
          <w:tcPr>
            <w:tcW w:type="dxa" w:w="1728"/>
          </w:tcPr>
          <w:p>
            <w:r>
              <w:t>首页快捷入口</w:t>
            </w:r>
          </w:p>
        </w:tc>
        <w:tc>
          <w:tcPr>
            <w:tcW w:type="dxa" w:w="1728"/>
          </w:tcPr>
          <w:p>
            <w:r>
              <w:t>浏览菜品与推荐能力</w:t>
            </w:r>
          </w:p>
        </w:tc>
        <w:tc>
          <w:tcPr>
            <w:tcW w:type="dxa" w:w="1728"/>
          </w:tcPr>
          <w:p>
            <w:r>
              <w:t>展示餐饮 AI 能力</w:t>
            </w:r>
          </w:p>
        </w:tc>
      </w:tr>
      <w:tr>
        <w:tc>
          <w:tcPr>
            <w:tcW w:type="dxa" w:w="1728"/>
          </w:tcPr>
          <w:p>
            <w:r>
              <w:t>店面 AI 模型</w:t>
            </w:r>
          </w:p>
        </w:tc>
        <w:tc>
          <w:tcPr>
            <w:tcW w:type="dxa" w:w="1728"/>
          </w:tcPr>
          <w:p>
            <w:r>
              <w:t>顾问、门店管理层</w:t>
            </w:r>
          </w:p>
        </w:tc>
        <w:tc>
          <w:tcPr>
            <w:tcW w:type="dxa" w:w="1728"/>
          </w:tcPr>
          <w:p>
            <w:r>
              <w:t>首页快捷入口</w:t>
            </w:r>
          </w:p>
        </w:tc>
        <w:tc>
          <w:tcPr>
            <w:tcW w:type="dxa" w:w="1728"/>
          </w:tcPr>
          <w:p>
            <w:r>
              <w:t>浏览门店级能力说明</w:t>
            </w:r>
          </w:p>
        </w:tc>
        <w:tc>
          <w:tcPr>
            <w:tcW w:type="dxa" w:w="1728"/>
          </w:tcPr>
          <w:p>
            <w:r>
              <w:t>理解门店级 AI 价值</w:t>
            </w:r>
          </w:p>
        </w:tc>
      </w:tr>
      <w:tr>
        <w:tc>
          <w:tcPr>
            <w:tcW w:type="dxa" w:w="1728"/>
          </w:tcPr>
          <w:p>
            <w:r>
              <w:t>集团 AI 模型</w:t>
            </w:r>
          </w:p>
        </w:tc>
        <w:tc>
          <w:tcPr>
            <w:tcW w:type="dxa" w:w="1728"/>
          </w:tcPr>
          <w:p>
            <w:r>
              <w:t>区域/集团管理者</w:t>
            </w:r>
          </w:p>
        </w:tc>
        <w:tc>
          <w:tcPr>
            <w:tcW w:type="dxa" w:w="1728"/>
          </w:tcPr>
          <w:p>
            <w:r>
              <w:t>首页快捷入口</w:t>
            </w:r>
          </w:p>
        </w:tc>
        <w:tc>
          <w:tcPr>
            <w:tcW w:type="dxa" w:w="1728"/>
          </w:tcPr>
          <w:p>
            <w:r>
              <w:t>浏览集团级能力说明</w:t>
            </w:r>
          </w:p>
        </w:tc>
        <w:tc>
          <w:tcPr>
            <w:tcW w:type="dxa" w:w="1728"/>
          </w:tcPr>
          <w:p>
            <w:r>
              <w:t>理解汇总价值</w:t>
            </w:r>
          </w:p>
        </w:tc>
      </w:tr>
      <w:tr>
        <w:tc>
          <w:tcPr>
            <w:tcW w:type="dxa" w:w="1728"/>
          </w:tcPr>
          <w:p>
            <w:r>
              <w:t>组织选择页</w:t>
            </w:r>
          </w:p>
        </w:tc>
        <w:tc>
          <w:tcPr>
            <w:tcW w:type="dxa" w:w="1728"/>
          </w:tcPr>
          <w:p>
            <w:r>
              <w:t>管理者、实施顾问</w:t>
            </w:r>
          </w:p>
        </w:tc>
        <w:tc>
          <w:tcPr>
            <w:tcW w:type="dxa" w:w="1728"/>
          </w:tcPr>
          <w:p>
            <w:r>
              <w:t>发起培训后进入</w:t>
            </w:r>
          </w:p>
        </w:tc>
        <w:tc>
          <w:tcPr>
            <w:tcW w:type="dxa" w:w="1728"/>
          </w:tcPr>
          <w:p>
            <w:r>
              <w:t>先选层级，再选成员或业务组，最后确认</w:t>
            </w:r>
          </w:p>
        </w:tc>
        <w:tc>
          <w:tcPr>
            <w:tcW w:type="dxa" w:w="1728"/>
          </w:tcPr>
          <w:p>
            <w:r>
              <w:t>培训对象回流</w:t>
            </w:r>
          </w:p>
        </w:tc>
      </w:tr>
      <w:tr>
        <w:tc>
          <w:tcPr>
            <w:tcW w:type="dxa" w:w="1728"/>
          </w:tcPr>
          <w:p>
            <w:r>
              <w:t>邀请注册页</w:t>
            </w:r>
          </w:p>
        </w:tc>
        <w:tc>
          <w:tcPr>
            <w:tcW w:type="dxa" w:w="1728"/>
          </w:tcPr>
          <w:p>
            <w:r>
              <w:t>新成员</w:t>
            </w:r>
          </w:p>
        </w:tc>
        <w:tc>
          <w:tcPr>
            <w:tcW w:type="dxa" w:w="1728"/>
          </w:tcPr>
          <w:p>
            <w:r>
              <w:t>邀请链接进入</w:t>
            </w:r>
          </w:p>
        </w:tc>
        <w:tc>
          <w:tcPr>
            <w:tcW w:type="dxa" w:w="1728"/>
          </w:tcPr>
          <w:p>
            <w:r>
              <w:t>填写信息并加入组织</w:t>
            </w:r>
          </w:p>
        </w:tc>
        <w:tc>
          <w:tcPr>
            <w:tcW w:type="dxa" w:w="1728"/>
          </w:tcPr>
          <w:p>
            <w:r>
              <w:t>完成组织接入</w:t>
            </w:r>
          </w:p>
        </w:tc>
      </w:tr>
      <w:tr>
        <w:tc>
          <w:tcPr>
            <w:tcW w:type="dxa" w:w="1728"/>
          </w:tcPr>
          <w:p>
            <w:r>
              <w:t>培训详情页</w:t>
            </w:r>
          </w:p>
        </w:tc>
        <w:tc>
          <w:tcPr>
            <w:tcW w:type="dxa" w:w="1728"/>
          </w:tcPr>
          <w:p>
            <w:r>
              <w:t>管理者、上级</w:t>
            </w:r>
          </w:p>
        </w:tc>
        <w:tc>
          <w:tcPr>
            <w:tcW w:type="dxa" w:w="1728"/>
          </w:tcPr>
          <w:p>
            <w:r>
              <w:t>抽屉任务进入</w:t>
            </w:r>
          </w:p>
        </w:tc>
        <w:tc>
          <w:tcPr>
            <w:tcW w:type="dxa" w:w="1728"/>
          </w:tcPr>
          <w:p>
            <w:r>
              <w:t>查看掌握排行与词云反馈</w:t>
            </w:r>
          </w:p>
        </w:tc>
        <w:tc>
          <w:tcPr>
            <w:tcW w:type="dxa" w:w="1728"/>
          </w:tcPr>
          <w:p>
            <w:r>
              <w:t>复盘与分析</w:t>
            </w:r>
          </w:p>
        </w:tc>
      </w:tr>
    </w:tbl>
    <w:p/>
    <w:p/>
    <w:p>
      <w:r>
        <w:t>---</w:t>
      </w:r>
    </w:p>
    <w:p/>
    <w:p>
      <w:pPr>
        <w:pStyle w:val="Heading1"/>
      </w:pPr>
      <w:r>
        <w:t>11. 培训模块专章：完整操作与判定规则</w:t>
      </w:r>
    </w:p>
    <w:p/>
    <w:p>
      <w:r>
        <w:t>AI 培训是这套系统最核心的业务闭环，因此有必要在操作手册中单独列出一章，帮助实施、管理和员工统一理解动作顺序、页面职责和结果去向。1 4 5 10</w:t>
      </w:r>
    </w:p>
    <w:p/>
    <w:p>
      <w:pPr>
        <w:pStyle w:val="Heading2"/>
      </w:pPr>
      <w:r>
        <w:t>11.1 培训入口判定</w:t>
      </w:r>
    </w:p>
    <w:p/>
    <w:p>
      <w:r>
        <w:t>培训可以从首页发起，也可以从当前工作页执行，还可以从抽屉培训中心回看历史。三者并不冲突，而是分别承担不同职责。首页解决“启动”，当前工作页解决“执行”，抽屉解决“回看与跟踪”。1 3 4 5</w:t>
      </w:r>
    </w:p>
    <w:p/>
    <w:tbl>
      <w:tblPr>
        <w:tblStyle w:val="TableGrid"/>
        <w:tblW w:type="auto" w:w="0"/>
        <w:tblLook w:firstColumn="1" w:firstRow="1" w:lastColumn="0" w:lastRow="0" w:noHBand="0" w:noVBand="1" w:val="04A0"/>
      </w:tblPr>
      <w:tblGrid>
        <w:gridCol w:w="2880"/>
        <w:gridCol w:w="2880"/>
        <w:gridCol w:w="2880"/>
      </w:tblGrid>
      <w:tr>
        <w:tc>
          <w:tcPr>
            <w:tcW w:type="dxa" w:w="2880"/>
          </w:tcPr>
          <w:p>
            <w:r>
              <w:t>入口</w:t>
            </w:r>
          </w:p>
        </w:tc>
        <w:tc>
          <w:tcPr>
            <w:tcW w:type="dxa" w:w="2880"/>
          </w:tcPr>
          <w:p>
            <w:r>
              <w:t>面向角色</w:t>
            </w:r>
          </w:p>
        </w:tc>
        <w:tc>
          <w:tcPr>
            <w:tcW w:type="dxa" w:w="2880"/>
          </w:tcPr>
          <w:p>
            <w:r>
              <w:t>作用</w:t>
            </w:r>
          </w:p>
        </w:tc>
      </w:tr>
      <w:tr>
        <w:tc>
          <w:tcPr>
            <w:tcW w:type="dxa" w:w="2880"/>
          </w:tcPr>
          <w:p>
            <w:r>
              <w:t>首页培训入口</w:t>
            </w:r>
          </w:p>
        </w:tc>
        <w:tc>
          <w:tcPr>
            <w:tcW w:type="dxa" w:w="2880"/>
          </w:tcPr>
          <w:p>
            <w:r>
              <w:t>管理者、顾问</w:t>
            </w:r>
          </w:p>
        </w:tc>
        <w:tc>
          <w:tcPr>
            <w:tcW w:type="dxa" w:w="2880"/>
          </w:tcPr>
          <w:p>
            <w:r>
              <w:t>启动培训业务</w:t>
            </w:r>
          </w:p>
        </w:tc>
      </w:tr>
      <w:tr>
        <w:tc>
          <w:tcPr>
            <w:tcW w:type="dxa" w:w="2880"/>
          </w:tcPr>
          <w:p>
            <w:r>
              <w:t>当前工作页任务卡</w:t>
            </w:r>
          </w:p>
        </w:tc>
        <w:tc>
          <w:tcPr>
            <w:tcW w:type="dxa" w:w="2880"/>
          </w:tcPr>
          <w:p>
            <w:r>
              <w:t>员工</w:t>
            </w:r>
          </w:p>
        </w:tc>
        <w:tc>
          <w:tcPr>
            <w:tcW w:type="dxa" w:w="2880"/>
          </w:tcPr>
          <w:p>
            <w:r>
              <w:t>完成培训执行</w:t>
            </w:r>
          </w:p>
        </w:tc>
      </w:tr>
      <w:tr>
        <w:tc>
          <w:tcPr>
            <w:tcW w:type="dxa" w:w="2880"/>
          </w:tcPr>
          <w:p>
            <w:r>
              <w:t>抽屉培训中心</w:t>
            </w:r>
          </w:p>
        </w:tc>
        <w:tc>
          <w:tcPr>
            <w:tcW w:type="dxa" w:w="2880"/>
          </w:tcPr>
          <w:p>
            <w:r>
              <w:t>员工、管理者</w:t>
            </w:r>
          </w:p>
        </w:tc>
        <w:tc>
          <w:tcPr>
            <w:tcW w:type="dxa" w:w="2880"/>
          </w:tcPr>
          <w:p>
            <w:r>
              <w:t>回看历史与续做任务</w:t>
            </w:r>
          </w:p>
        </w:tc>
      </w:tr>
    </w:tbl>
    <w:p/>
    <w:p/>
    <w:p>
      <w:pPr>
        <w:pStyle w:val="Heading2"/>
      </w:pPr>
      <w:r>
        <w:t>11.2 培训评分结果对用户的呈现</w:t>
      </w:r>
    </w:p>
    <w:p/>
    <w:p>
      <w:r>
        <w:t>员工完成培训后，当前工作页会直接出现结果卡，展示综合得分、星级和完成提示；与此同时，培训中心中的历史任务摘要也会同步更新。也就是说，培训结果不是只存在一个结果页里，而是同时服务“即时反馈”和“历史回看”两个场景。1 4 5</w:t>
      </w:r>
    </w:p>
    <w:p/>
    <w:p>
      <w:pPr>
        <w:pStyle w:val="Heading2"/>
      </w:pPr>
      <w:r>
        <w:t>11.3 培训状态在页面中的判定方式</w:t>
      </w:r>
    </w:p>
    <w:p/>
    <w:tbl>
      <w:tblPr>
        <w:tblStyle w:val="TableGrid"/>
        <w:tblW w:type="auto" w:w="0"/>
        <w:tblLook w:firstColumn="1" w:firstRow="1" w:lastColumn="0" w:lastRow="0" w:noHBand="0" w:noVBand="1" w:val="04A0"/>
      </w:tblPr>
      <w:tblGrid>
        <w:gridCol w:w="2880"/>
        <w:gridCol w:w="2880"/>
        <w:gridCol w:w="2880"/>
      </w:tblGrid>
      <w:tr>
        <w:tc>
          <w:tcPr>
            <w:tcW w:type="dxa" w:w="2880"/>
          </w:tcPr>
          <w:p>
            <w:r>
              <w:t>状态</w:t>
            </w:r>
          </w:p>
        </w:tc>
        <w:tc>
          <w:tcPr>
            <w:tcW w:type="dxa" w:w="2880"/>
          </w:tcPr>
          <w:p>
            <w:r>
              <w:t>员工看到的按钮或文案</w:t>
            </w:r>
          </w:p>
        </w:tc>
        <w:tc>
          <w:tcPr>
            <w:tcW w:type="dxa" w:w="2880"/>
          </w:tcPr>
          <w:p>
            <w:r>
              <w:t>说明</w:t>
            </w:r>
          </w:p>
        </w:tc>
      </w:tr>
      <w:tr>
        <w:tc>
          <w:tcPr>
            <w:tcW w:type="dxa" w:w="2880"/>
          </w:tcPr>
          <w:p>
            <w:r>
              <w:t>未开始</w:t>
            </w:r>
          </w:p>
        </w:tc>
        <w:tc>
          <w:tcPr>
            <w:tcW w:type="dxa" w:w="2880"/>
          </w:tcPr>
          <w:p>
            <w:r>
              <w:t>立即培训</w:t>
            </w:r>
          </w:p>
        </w:tc>
        <w:tc>
          <w:tcPr>
            <w:tcW w:type="dxa" w:w="2880"/>
          </w:tcPr>
          <w:p>
            <w:r>
              <w:t>当前任务已下发但尚未开始</w:t>
            </w:r>
          </w:p>
        </w:tc>
      </w:tr>
      <w:tr>
        <w:tc>
          <w:tcPr>
            <w:tcW w:type="dxa" w:w="2880"/>
          </w:tcPr>
          <w:p>
            <w:r>
              <w:t>进行中</w:t>
            </w:r>
          </w:p>
        </w:tc>
        <w:tc>
          <w:tcPr>
            <w:tcW w:type="dxa" w:w="2880"/>
          </w:tcPr>
          <w:p>
            <w:r>
              <w:t>继续培训</w:t>
            </w:r>
          </w:p>
        </w:tc>
        <w:tc>
          <w:tcPr>
            <w:tcW w:type="dxa" w:w="2880"/>
          </w:tcPr>
          <w:p>
            <w:r>
              <w:t>已进入过培训会话，但未完成</w:t>
            </w:r>
          </w:p>
        </w:tc>
      </w:tr>
      <w:tr>
        <w:tc>
          <w:tcPr>
            <w:tcW w:type="dxa" w:w="2880"/>
          </w:tcPr>
          <w:p>
            <w:r>
              <w:t>已完成</w:t>
            </w:r>
          </w:p>
        </w:tc>
        <w:tc>
          <w:tcPr>
            <w:tcW w:type="dxa" w:w="2880"/>
          </w:tcPr>
          <w:p>
            <w:r>
              <w:t>已完成</w:t>
            </w:r>
          </w:p>
        </w:tc>
        <w:tc>
          <w:tcPr>
            <w:tcW w:type="dxa" w:w="2880"/>
          </w:tcPr>
          <w:p>
            <w:r>
              <w:t>已提交反馈并生成结果卡</w:t>
            </w:r>
          </w:p>
        </w:tc>
      </w:tr>
      <w:tr>
        <w:tc>
          <w:tcPr>
            <w:tcW w:type="dxa" w:w="2880"/>
          </w:tcPr>
          <w:p>
            <w:r>
              <w:t>有历史更新</w:t>
            </w:r>
          </w:p>
        </w:tc>
        <w:tc>
          <w:tcPr>
            <w:tcW w:type="dxa" w:w="2880"/>
          </w:tcPr>
          <w:p>
            <w:r>
              <w:t>新进度</w:t>
            </w:r>
          </w:p>
        </w:tc>
        <w:tc>
          <w:tcPr>
            <w:tcW w:type="dxa" w:w="2880"/>
          </w:tcPr>
          <w:p>
            <w:r>
              <w:t>多见于抽屉培训中心中的任务摘要</w:t>
            </w:r>
          </w:p>
        </w:tc>
      </w:tr>
    </w:tbl>
    <w:p/>
    <w:p/>
    <w:p>
      <w:pPr>
        <w:pStyle w:val="Heading2"/>
      </w:pPr>
      <w:r>
        <w:t>11.4 培训操作时的异常处理原则</w:t>
      </w:r>
    </w:p>
    <w:p/>
    <w:p>
      <w:r>
        <w:t>培训主流程的异常处理应尽量在当前上下文内完成，而不应把员工频繁踢出当前页。比如输入为空时不提交、答错时先追问、提示在当前页展开、跳题后继续推进下一题。这些都能帮助员工保持连续性，避免因为交互中断导致培训完成率下降。4</w:t>
      </w:r>
    </w:p>
    <w:p/>
    <w:p>
      <w:r>
        <w:t>---</w:t>
      </w:r>
    </w:p>
    <w:p/>
    <w:p>
      <w:pPr>
        <w:pStyle w:val="Heading1"/>
      </w:pPr>
      <w:r>
        <w:t>12. 实施、培训与验收建议</w:t>
      </w:r>
    </w:p>
    <w:p/>
    <w:p>
      <w:r>
        <w:t>如果这份操作手册要用于项目实施或门店培训，建议不要一次性把所有模块讲完，而应按角色分组培训。对于员工，只讲登录、当前工作、培训、工资、巡检即可；对于门店管理者，再补发起培训、组织选择和抽屉跟进；对于总部管理者，则重点讲组织层级与集团视角。这样既能保证学习效率，也能避免角色混淆。1 10 12</w:t>
      </w:r>
    </w:p>
    <w:p/>
    <w:tbl>
      <w:tblPr>
        <w:tblStyle w:val="TableGrid"/>
        <w:tblW w:type="auto" w:w="0"/>
        <w:tblLook w:firstColumn="1" w:firstRow="1" w:lastColumn="0" w:lastRow="0" w:noHBand="0" w:noVBand="1" w:val="04A0"/>
      </w:tblPr>
      <w:tblGrid>
        <w:gridCol w:w="2880"/>
        <w:gridCol w:w="2880"/>
        <w:gridCol w:w="2880"/>
      </w:tblGrid>
      <w:tr>
        <w:tc>
          <w:tcPr>
            <w:tcW w:type="dxa" w:w="2880"/>
          </w:tcPr>
          <w:p>
            <w:r>
              <w:t>培训对象</w:t>
            </w:r>
          </w:p>
        </w:tc>
        <w:tc>
          <w:tcPr>
            <w:tcW w:type="dxa" w:w="2880"/>
          </w:tcPr>
          <w:p>
            <w:r>
              <w:t>第一轮必须讲清的内容</w:t>
            </w:r>
          </w:p>
        </w:tc>
        <w:tc>
          <w:tcPr>
            <w:tcW w:type="dxa" w:w="2880"/>
          </w:tcPr>
          <w:p>
            <w:r>
              <w:t>第二轮补充内容</w:t>
            </w:r>
          </w:p>
        </w:tc>
      </w:tr>
      <w:tr>
        <w:tc>
          <w:tcPr>
            <w:tcW w:type="dxa" w:w="2880"/>
          </w:tcPr>
          <w:p>
            <w:r>
              <w:t>员工</w:t>
            </w:r>
          </w:p>
        </w:tc>
        <w:tc>
          <w:tcPr>
            <w:tcW w:type="dxa" w:w="2880"/>
          </w:tcPr>
          <w:p>
            <w:r>
              <w:t>当前工作、培训、工资、巡检</w:t>
            </w:r>
          </w:p>
        </w:tc>
        <w:tc>
          <w:tcPr>
            <w:tcW w:type="dxa" w:w="2880"/>
          </w:tcPr>
          <w:p>
            <w:r>
              <w:t>抽屉历史、会话记录</w:t>
            </w:r>
          </w:p>
        </w:tc>
      </w:tr>
      <w:tr>
        <w:tc>
          <w:tcPr>
            <w:tcW w:type="dxa" w:w="2880"/>
          </w:tcPr>
          <w:p>
            <w:r>
              <w:t>门店管理者</w:t>
            </w:r>
          </w:p>
        </w:tc>
        <w:tc>
          <w:tcPr>
            <w:tcW w:type="dxa" w:w="2880"/>
          </w:tcPr>
          <w:p>
            <w:r>
              <w:t>首页发起培训、组织选择、抽屉跟进</w:t>
            </w:r>
          </w:p>
        </w:tc>
        <w:tc>
          <w:tcPr>
            <w:tcW w:type="dxa" w:w="2880"/>
          </w:tcPr>
          <w:p>
            <w:r>
              <w:t>培训详情复盘、邀请扩展</w:t>
            </w:r>
          </w:p>
        </w:tc>
      </w:tr>
      <w:tr>
        <w:tc>
          <w:tcPr>
            <w:tcW w:type="dxa" w:w="2880"/>
          </w:tcPr>
          <w:p>
            <w:r>
              <w:t>区域/集团管理者</w:t>
            </w:r>
          </w:p>
        </w:tc>
        <w:tc>
          <w:tcPr>
            <w:tcW w:type="dxa" w:w="2880"/>
          </w:tcPr>
          <w:p>
            <w:r>
              <w:t>组织层级、培训传播、集团 AI</w:t>
            </w:r>
          </w:p>
        </w:tc>
        <w:tc>
          <w:tcPr>
            <w:tcW w:type="dxa" w:w="2880"/>
          </w:tcPr>
          <w:p>
            <w:r>
              <w:t>详情分析与周期性复盘</w:t>
            </w:r>
          </w:p>
        </w:tc>
      </w:tr>
      <w:tr>
        <w:tc>
          <w:tcPr>
            <w:tcW w:type="dxa" w:w="2880"/>
          </w:tcPr>
          <w:p>
            <w:r>
              <w:t>顾问</w:t>
            </w:r>
          </w:p>
        </w:tc>
        <w:tc>
          <w:tcPr>
            <w:tcW w:type="dxa" w:w="2880"/>
          </w:tcPr>
          <w:p>
            <w:r>
              <w:t>首页讲解路径、培训演示路径、商务收口</w:t>
            </w:r>
          </w:p>
        </w:tc>
        <w:tc>
          <w:tcPr>
            <w:tcW w:type="dxa" w:w="2880"/>
          </w:tcPr>
          <w:p>
            <w:r>
              <w:t>店铺信息页与试用申请</w:t>
            </w:r>
          </w:p>
        </w:tc>
      </w:tr>
    </w:tbl>
    <w:p/>
    <w:p/>
    <w:p>
      <w:r>
        <w:t>从研发与测试角度，这份手册还可以直接转化为用例基础。建议至少验证以下要点：游客点击受限能力是否正确弹出登录、员工是否能在当前工作页同页完成培训、抽屉培训中心是否能正确打开历史任务、组织选择页返回上一步时是否保留已选结果、邀请注册页的步骤校验是否稳定，以及培训结果是否同时同步到当前页和历史任务摘要。2 4 5 10 11</w:t>
      </w:r>
    </w:p>
    <w:p/>
    <w:p>
      <w:r>
        <w:t>---</w:t>
      </w:r>
    </w:p>
    <w:p/>
    <w:p>
      <w:pPr>
        <w:pStyle w:val="Heading1"/>
      </w:pPr>
      <w:r>
        <w:t>13. 附录：主流程与旧演示页的边界说明</w:t>
      </w:r>
    </w:p>
    <w:p/>
    <w:p>
      <w:r>
        <w:t>为了避免后续继续出现理解偏差，这里再次明确当前手册采用的业务边界。代码中虽然仍保留 `TrainingPage.tsx`、`TrainingAnswerPage.tsx`、`TrainingReportPage.tsx`、`TrainingManagerPage.tsx` 等旧演示页，但在真实操作手册里，培训主执行链路已经以 当前工作页 + 抽屉培训中心 为准。2 4 5</w:t>
      </w:r>
    </w:p>
    <w:p/>
    <w:p>
      <w:r>
        <w:rPr>
          <w:i/>
        </w:rPr>
        <w:t>因此，后续无论是培训业务讲解、测试用例设计，还是研发开发优先级判断，都应优先围绕以下真实链路展开：**首页发起培训 → 组织选择 → 当前工作页承接任务 → 当前工作页会话答题 → 当前页结果沉淀 → 抽屉培训中心回看与跟踪。**</w:t>
      </w:r>
    </w:p>
    <w:p/>
    <w:p>
      <w:r>
        <w:t>---</w:t>
      </w:r>
    </w:p>
    <w:p/>
    <w:p>
      <w:pPr>
        <w:pStyle w:val="Heading1"/>
      </w:pPr>
      <w:r>
        <w:t>References</w:t>
      </w:r>
    </w:p>
    <w:p/>
    <w:p>
      <w:r>
        <w:t>1: file:///home/ubuntu/zeaik-miniapp-prototype/docs/zeaik_miniapp_design_spec.md "产品设计与研发实施文档"</w:t>
      </w:r>
    </w:p>
    <w:p>
      <w:r>
        <w:t>2: file:///home/ubuntu/zeaik-miniapp-prototype/client/src/pages/MiniAppShell.tsx "MiniAppShell 顶层视图与状态管理"</w:t>
      </w:r>
    </w:p>
    <w:p>
      <w:r>
        <w:t>3: file:///home/ubuntu/zeaik-miniapp-prototype/client/src/pages/HomePage.tsx "HomePage 首页与 AI 对话中枢实现"</w:t>
      </w:r>
    </w:p>
    <w:p>
      <w:r>
        <w:t>4: file:///home/ubuntu/zeaik-miniapp-prototype/client/src/pages/CurrentTaskPage.tsx "CurrentTaskPage 当前工作页与内联培训流程"</w:t>
      </w:r>
    </w:p>
    <w:p>
      <w:r>
        <w:t>5: file:///home/ubuntu/zeaik-miniapp-prototype/client/src/pages/DrawerPage.tsx "DrawerPage 抽屉培训中心与会话记录"</w:t>
      </w:r>
    </w:p>
    <w:p>
      <w:r>
        <w:t>6: file:///home/ubuntu/zeaik-miniapp-prototype/client/src/pages/VideoPage.tsx "VideoPage 视频介绍页实现"</w:t>
      </w:r>
    </w:p>
    <w:p>
      <w:r>
        <w:t>7: file:///home/ubuntu/zeaik-miniapp-prototype/client/src/pages/StoreInfoPage.tsx "StoreInfoPage 店铺信息采集页实现"</w:t>
      </w:r>
    </w:p>
    <w:p>
      <w:r>
        <w:t>8: file:///home/ubuntu/zeaik-miniapp-prototype/client/src/pages/DailySalaryPage.tsx "DailySalaryPage 工资日结页实现"</w:t>
      </w:r>
    </w:p>
    <w:p>
      <w:r>
        <w:t>9: file:///home/ubuntu/zeaik-miniapp-prototype/client/src/pages/InspectionPage.tsx "InspectionPage AI 巡检页实现"</w:t>
      </w:r>
    </w:p>
    <w:p>
      <w:r>
        <w:t>10: file:///home/ubuntu/zeaik-miniapp-prototype/client/src/pages/OrgTreePage.tsx "OrgTreePage 组织对象选择页实现"</w:t>
      </w:r>
    </w:p>
    <w:p>
      <w:r>
        <w:t>11: file:///home/ubuntu/zeaik-miniapp-prototype/client/src/pages/OrgRegisterPage.tsx "OrgRegisterPage 邀请注册页实现"</w:t>
      </w:r>
    </w:p>
    <w:p>
      <w:r>
        <w:t>12: https://www.zeaik.com/scheme "智爱客解决方案页面"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