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0FB6A" w14:textId="5BFACC9B" w:rsidR="00B2148B" w:rsidRPr="00805C09" w:rsidRDefault="00B2148B" w:rsidP="00B2148B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10</w:t>
      </w:r>
      <w:r w:rsidRPr="00805C09">
        <w:rPr>
          <w:rFonts w:ascii="Arial" w:hAnsi="Arial" w:cs="Arial"/>
          <w:i w:val="0"/>
          <w:sz w:val="24"/>
          <w:szCs w:val="24"/>
        </w:rPr>
        <w:t>.4 MODELO DE INFORME</w:t>
      </w:r>
      <w:r w:rsidR="000F0578" w:rsidRPr="000F0578">
        <w:rPr>
          <w:rFonts w:ascii="Arial" w:hAnsi="Arial" w:cs="Arial"/>
          <w:i w:val="0"/>
          <w:sz w:val="24"/>
          <w:szCs w:val="24"/>
        </w:rPr>
        <w:t>: REACCIONES RÉDOX Y CELDAS ELECTROQUÍMICAS</w:t>
      </w:r>
    </w:p>
    <w:p w14:paraId="2779DF5C" w14:textId="77777777" w:rsidR="00B2148B" w:rsidRDefault="00B2148B" w:rsidP="00B2148B">
      <w:pPr>
        <w:spacing w:after="0"/>
      </w:pPr>
    </w:p>
    <w:p w14:paraId="097A9BB3" w14:textId="77777777" w:rsidR="00B2148B" w:rsidRDefault="00B2148B" w:rsidP="00B2148B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Comisión No.:</w:t>
      </w:r>
    </w:p>
    <w:p w14:paraId="3FB3DC3F" w14:textId="77777777" w:rsidR="00B2148B" w:rsidRDefault="00B2148B" w:rsidP="00B2148B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Integrantes:</w:t>
      </w:r>
    </w:p>
    <w:p w14:paraId="72153BE5" w14:textId="77777777" w:rsidR="00B2148B" w:rsidRDefault="00B2148B" w:rsidP="00B2148B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Fecha:</w:t>
      </w:r>
    </w:p>
    <w:p w14:paraId="33A7A652" w14:textId="77777777" w:rsidR="00B2148B" w:rsidRDefault="00B2148B" w:rsidP="00B2148B">
      <w:pPr>
        <w:spacing w:after="0"/>
        <w:rPr>
          <w:b/>
          <w:bCs/>
          <w:sz w:val="28"/>
          <w:szCs w:val="28"/>
        </w:rPr>
      </w:pPr>
    </w:p>
    <w:p w14:paraId="41A46172" w14:textId="77777777" w:rsidR="00B2148B" w:rsidRPr="00B704F0" w:rsidRDefault="00B2148B" w:rsidP="00B2148B">
      <w:pPr>
        <w:spacing w:after="0"/>
        <w:rPr>
          <w:b/>
          <w:bCs/>
        </w:rPr>
      </w:pPr>
      <w:r w:rsidRPr="00B704F0">
        <w:rPr>
          <w:b/>
          <w:bCs/>
        </w:rPr>
        <w:t>REACCIONES REDOX Y CELDAS ELECTROQUÍMICAS</w:t>
      </w:r>
    </w:p>
    <w:p w14:paraId="5A3B1B18" w14:textId="77777777" w:rsidR="00B2148B" w:rsidRDefault="00B2148B" w:rsidP="00B2148B">
      <w:pPr>
        <w:spacing w:after="0"/>
        <w:rPr>
          <w:b/>
          <w:bCs/>
        </w:rPr>
      </w:pPr>
    </w:p>
    <w:p w14:paraId="288B48E7" w14:textId="77777777" w:rsidR="00B2148B" w:rsidRDefault="00B2148B" w:rsidP="00B2148B">
      <w:pPr>
        <w:spacing w:after="0" w:line="360" w:lineRule="auto"/>
      </w:pPr>
      <w:r>
        <w:rPr>
          <w:b/>
          <w:bCs/>
        </w:rPr>
        <w:t>Objetivos</w:t>
      </w:r>
      <w:r>
        <w:t>:</w:t>
      </w:r>
    </w:p>
    <w:p w14:paraId="02788FF4" w14:textId="77777777" w:rsidR="00B2148B" w:rsidRDefault="00B2148B" w:rsidP="00B2148B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637226F" w14:textId="77777777" w:rsidR="00B2148B" w:rsidRDefault="00B2148B" w:rsidP="00B2148B">
      <w:pPr>
        <w:spacing w:after="0" w:line="360" w:lineRule="auto"/>
        <w:rPr>
          <w:b/>
          <w:bCs/>
        </w:rPr>
      </w:pPr>
    </w:p>
    <w:p w14:paraId="6C30EF44" w14:textId="77777777" w:rsidR="00B2148B" w:rsidRDefault="00B2148B" w:rsidP="00B2148B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u w:val="single"/>
        </w:rPr>
        <w:t>10.3.2A</w:t>
      </w:r>
      <w:r>
        <w:rPr>
          <w:b/>
          <w:bCs/>
        </w:rPr>
        <w:t xml:space="preserve">: Espontaneidad de reacciones </w:t>
      </w:r>
      <w:proofErr w:type="spellStart"/>
      <w:r>
        <w:rPr>
          <w:b/>
          <w:bCs/>
        </w:rPr>
        <w:t>redox</w:t>
      </w:r>
      <w:proofErr w:type="spellEnd"/>
      <w:r>
        <w:rPr>
          <w:b/>
          <w:bCs/>
        </w:rPr>
        <w:t>; oxidantes y reductores.</w:t>
      </w:r>
    </w:p>
    <w:p w14:paraId="2C57E69C" w14:textId="77777777" w:rsidR="00B2148B" w:rsidRPr="00500817" w:rsidRDefault="00B2148B" w:rsidP="00B2148B">
      <w:pPr>
        <w:spacing w:before="120" w:after="120"/>
        <w:rPr>
          <w:bCs/>
        </w:rPr>
      </w:pPr>
      <w:r w:rsidRPr="00500817">
        <w:rPr>
          <w:bCs/>
        </w:rPr>
        <w:t xml:space="preserve">Complete el siguiente cuadro indicando </w:t>
      </w:r>
      <w:r w:rsidRPr="00500817">
        <w:rPr>
          <w:b/>
          <w:bCs/>
        </w:rPr>
        <w:t>SI</w:t>
      </w:r>
      <w:r w:rsidRPr="00500817">
        <w:rPr>
          <w:bCs/>
        </w:rPr>
        <w:t xml:space="preserve">, si ocurre algún cambio en la </w:t>
      </w:r>
      <w:proofErr w:type="spellStart"/>
      <w:r w:rsidRPr="00500817">
        <w:rPr>
          <w:bCs/>
        </w:rPr>
        <w:t>cupla</w:t>
      </w:r>
      <w:proofErr w:type="spellEnd"/>
      <w:r w:rsidRPr="00500817">
        <w:rPr>
          <w:bCs/>
        </w:rPr>
        <w:t xml:space="preserve"> utilizada o </w:t>
      </w:r>
      <w:r w:rsidRPr="00500817">
        <w:rPr>
          <w:b/>
          <w:bCs/>
        </w:rPr>
        <w:t>NO</w:t>
      </w:r>
      <w:r w:rsidRPr="00500817">
        <w:rPr>
          <w:bCs/>
        </w:rPr>
        <w:t xml:space="preserve"> si no se observan cambios: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"/>
        <w:gridCol w:w="766"/>
        <w:gridCol w:w="753"/>
        <w:gridCol w:w="739"/>
      </w:tblGrid>
      <w:tr w:rsidR="00B2148B" w:rsidRPr="009B5EA5" w14:paraId="0935C25F" w14:textId="77777777" w:rsidTr="000E4CCC">
        <w:trPr>
          <w:jc w:val="center"/>
        </w:trPr>
        <w:tc>
          <w:tcPr>
            <w:tcW w:w="963" w:type="dxa"/>
            <w:shd w:val="clear" w:color="auto" w:fill="auto"/>
          </w:tcPr>
          <w:p w14:paraId="4336BF85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</w:p>
        </w:tc>
        <w:tc>
          <w:tcPr>
            <w:tcW w:w="766" w:type="dxa"/>
            <w:shd w:val="clear" w:color="auto" w:fill="auto"/>
          </w:tcPr>
          <w:p w14:paraId="265E2AC8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  <w:proofErr w:type="spellStart"/>
            <w:r w:rsidRPr="009B5EA5">
              <w:rPr>
                <w:b/>
                <w:bCs/>
              </w:rPr>
              <w:t>Cu°</w:t>
            </w:r>
            <w:proofErr w:type="spellEnd"/>
          </w:p>
        </w:tc>
        <w:tc>
          <w:tcPr>
            <w:tcW w:w="753" w:type="dxa"/>
            <w:shd w:val="clear" w:color="auto" w:fill="auto"/>
          </w:tcPr>
          <w:p w14:paraId="059C0FDB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  <w:proofErr w:type="spellStart"/>
            <w:r w:rsidRPr="009B5EA5">
              <w:rPr>
                <w:b/>
                <w:bCs/>
              </w:rPr>
              <w:t>Pb°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4F18E5D3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  <w:proofErr w:type="spellStart"/>
            <w:r w:rsidRPr="009B5EA5">
              <w:rPr>
                <w:b/>
                <w:bCs/>
              </w:rPr>
              <w:t>Zn°</w:t>
            </w:r>
            <w:proofErr w:type="spellEnd"/>
          </w:p>
        </w:tc>
      </w:tr>
      <w:tr w:rsidR="00B2148B" w:rsidRPr="009B5EA5" w14:paraId="510B957B" w14:textId="77777777" w:rsidTr="000E4CCC">
        <w:trPr>
          <w:jc w:val="center"/>
        </w:trPr>
        <w:tc>
          <w:tcPr>
            <w:tcW w:w="963" w:type="dxa"/>
            <w:shd w:val="clear" w:color="auto" w:fill="auto"/>
          </w:tcPr>
          <w:p w14:paraId="6E6E6D82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  <w:r w:rsidRPr="009B5EA5">
              <w:rPr>
                <w:b/>
                <w:bCs/>
              </w:rPr>
              <w:t>Cu(II)</w:t>
            </w:r>
          </w:p>
        </w:tc>
        <w:tc>
          <w:tcPr>
            <w:tcW w:w="766" w:type="dxa"/>
            <w:shd w:val="clear" w:color="auto" w:fill="auto"/>
          </w:tcPr>
          <w:p w14:paraId="1D6BFA82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  <w:r w:rsidRPr="009B5EA5">
              <w:rPr>
                <w:b/>
                <w:bCs/>
              </w:rPr>
              <w:t>X</w:t>
            </w:r>
          </w:p>
        </w:tc>
        <w:tc>
          <w:tcPr>
            <w:tcW w:w="753" w:type="dxa"/>
            <w:shd w:val="clear" w:color="auto" w:fill="auto"/>
          </w:tcPr>
          <w:p w14:paraId="5275FE74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</w:p>
        </w:tc>
        <w:tc>
          <w:tcPr>
            <w:tcW w:w="739" w:type="dxa"/>
            <w:shd w:val="clear" w:color="auto" w:fill="auto"/>
          </w:tcPr>
          <w:p w14:paraId="13AF8EF2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</w:p>
        </w:tc>
      </w:tr>
      <w:tr w:rsidR="00B2148B" w:rsidRPr="009B5EA5" w14:paraId="69FF847A" w14:textId="77777777" w:rsidTr="000E4CCC">
        <w:trPr>
          <w:jc w:val="center"/>
        </w:trPr>
        <w:tc>
          <w:tcPr>
            <w:tcW w:w="963" w:type="dxa"/>
            <w:shd w:val="clear" w:color="auto" w:fill="auto"/>
          </w:tcPr>
          <w:p w14:paraId="44727908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  <w:r w:rsidRPr="009B5EA5">
              <w:rPr>
                <w:b/>
                <w:bCs/>
              </w:rPr>
              <w:t>Pb(II)</w:t>
            </w:r>
          </w:p>
        </w:tc>
        <w:tc>
          <w:tcPr>
            <w:tcW w:w="766" w:type="dxa"/>
            <w:shd w:val="clear" w:color="auto" w:fill="auto"/>
          </w:tcPr>
          <w:p w14:paraId="769A1094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</w:p>
        </w:tc>
        <w:tc>
          <w:tcPr>
            <w:tcW w:w="753" w:type="dxa"/>
            <w:shd w:val="clear" w:color="auto" w:fill="auto"/>
          </w:tcPr>
          <w:p w14:paraId="0F7AF475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  <w:r w:rsidRPr="009B5EA5">
              <w:rPr>
                <w:b/>
                <w:bCs/>
              </w:rPr>
              <w:t>X</w:t>
            </w:r>
          </w:p>
        </w:tc>
        <w:tc>
          <w:tcPr>
            <w:tcW w:w="739" w:type="dxa"/>
            <w:shd w:val="clear" w:color="auto" w:fill="auto"/>
          </w:tcPr>
          <w:p w14:paraId="7B00D530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</w:p>
        </w:tc>
      </w:tr>
      <w:tr w:rsidR="00B2148B" w:rsidRPr="00E62967" w14:paraId="17E45020" w14:textId="77777777" w:rsidTr="000E4CCC">
        <w:trPr>
          <w:jc w:val="center"/>
        </w:trPr>
        <w:tc>
          <w:tcPr>
            <w:tcW w:w="963" w:type="dxa"/>
            <w:shd w:val="clear" w:color="auto" w:fill="auto"/>
          </w:tcPr>
          <w:p w14:paraId="0A8A27D9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  <w:r w:rsidRPr="009B5EA5">
              <w:rPr>
                <w:b/>
                <w:bCs/>
              </w:rPr>
              <w:t>Zn(II)</w:t>
            </w:r>
          </w:p>
        </w:tc>
        <w:tc>
          <w:tcPr>
            <w:tcW w:w="766" w:type="dxa"/>
            <w:shd w:val="clear" w:color="auto" w:fill="auto"/>
          </w:tcPr>
          <w:p w14:paraId="7127560B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</w:p>
        </w:tc>
        <w:tc>
          <w:tcPr>
            <w:tcW w:w="753" w:type="dxa"/>
            <w:shd w:val="clear" w:color="auto" w:fill="auto"/>
          </w:tcPr>
          <w:p w14:paraId="0D1CD644" w14:textId="77777777" w:rsidR="00B2148B" w:rsidRPr="009B5EA5" w:rsidRDefault="00B2148B" w:rsidP="000E4CCC">
            <w:pPr>
              <w:spacing w:after="0"/>
              <w:rPr>
                <w:b/>
                <w:bCs/>
              </w:rPr>
            </w:pPr>
          </w:p>
        </w:tc>
        <w:tc>
          <w:tcPr>
            <w:tcW w:w="739" w:type="dxa"/>
            <w:shd w:val="clear" w:color="auto" w:fill="auto"/>
          </w:tcPr>
          <w:p w14:paraId="2654A255" w14:textId="77777777" w:rsidR="00B2148B" w:rsidRPr="00E62967" w:rsidRDefault="00B2148B" w:rsidP="000E4CCC">
            <w:pPr>
              <w:spacing w:after="0"/>
              <w:rPr>
                <w:b/>
                <w:bCs/>
              </w:rPr>
            </w:pPr>
            <w:r w:rsidRPr="009B5EA5">
              <w:rPr>
                <w:b/>
                <w:bCs/>
              </w:rPr>
              <w:t>X</w:t>
            </w:r>
          </w:p>
        </w:tc>
      </w:tr>
    </w:tbl>
    <w:p w14:paraId="2CE2ACC6" w14:textId="77777777" w:rsidR="00B2148B" w:rsidRDefault="00B2148B" w:rsidP="00B2148B">
      <w:pPr>
        <w:spacing w:after="0"/>
        <w:rPr>
          <w:b/>
          <w:bCs/>
        </w:rPr>
      </w:pPr>
    </w:p>
    <w:tbl>
      <w:tblPr>
        <w:tblW w:w="9046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822"/>
        <w:gridCol w:w="2686"/>
        <w:gridCol w:w="2410"/>
        <w:gridCol w:w="3128"/>
      </w:tblGrid>
      <w:tr w:rsidR="00B2148B" w14:paraId="280D071A" w14:textId="77777777" w:rsidTr="000E4CCC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0AF6E8" w14:textId="77777777" w:rsidR="00B2148B" w:rsidRDefault="00B2148B" w:rsidP="000E4CCC">
            <w:pPr>
              <w:snapToGrid w:val="0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Tubo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EE6FE" w14:textId="77777777" w:rsidR="00B2148B" w:rsidRDefault="00B2148B" w:rsidP="000E4CCC">
            <w:pPr>
              <w:snapToGrid w:val="0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Aspecto inicial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E06766" w14:textId="77777777" w:rsidR="00B2148B" w:rsidRDefault="00B2148B" w:rsidP="000E4CCC">
            <w:pPr>
              <w:snapToGrid w:val="0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Aspecto final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BBF0D" w14:textId="77777777" w:rsidR="00B2148B" w:rsidRDefault="00B2148B" w:rsidP="000E4CCC">
            <w:pPr>
              <w:snapToGrid w:val="0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Interpretación</w:t>
            </w:r>
          </w:p>
        </w:tc>
      </w:tr>
      <w:tr w:rsidR="00B2148B" w14:paraId="4CA99BD7" w14:textId="77777777" w:rsidTr="000E4CCC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D63ED3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4D7FB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4E7BEB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4C800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</w:tr>
      <w:tr w:rsidR="00B2148B" w14:paraId="4B61BD95" w14:textId="77777777" w:rsidTr="000E4CCC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CC59E7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A1C1BE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927329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BD45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</w:tr>
      <w:tr w:rsidR="00B2148B" w14:paraId="0DF0B00C" w14:textId="77777777" w:rsidTr="000E4CCC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B2DBD6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A8915D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DD508F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86B7F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</w:tr>
      <w:tr w:rsidR="00B2148B" w14:paraId="4C9B2398" w14:textId="77777777" w:rsidTr="000E4CCC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9E65B8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B127E0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5382A9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84F69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</w:tr>
      <w:tr w:rsidR="00B2148B" w14:paraId="2737FFC5" w14:textId="77777777" w:rsidTr="000E4CCC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15DC0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67F4C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2E337E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A3B0B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</w:tr>
      <w:tr w:rsidR="00B2148B" w14:paraId="5BE52158" w14:textId="77777777" w:rsidTr="000E4CCC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5BFC43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E96C0F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E34D80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0D701" w14:textId="77777777" w:rsidR="00B2148B" w:rsidRDefault="00B2148B" w:rsidP="000E4CCC">
            <w:pPr>
              <w:snapToGrid w:val="0"/>
              <w:spacing w:after="120"/>
              <w:jc w:val="center"/>
              <w:rPr>
                <w:b/>
                <w:bCs/>
              </w:rPr>
            </w:pPr>
          </w:p>
        </w:tc>
      </w:tr>
    </w:tbl>
    <w:p w14:paraId="003D20F6" w14:textId="77777777" w:rsidR="00B2148B" w:rsidRDefault="00B2148B" w:rsidP="00B2148B">
      <w:pPr>
        <w:spacing w:after="0"/>
        <w:rPr>
          <w:sz w:val="22"/>
          <w:szCs w:val="22"/>
        </w:rPr>
      </w:pPr>
      <w:r>
        <w:rPr>
          <w:sz w:val="22"/>
          <w:szCs w:val="22"/>
        </w:rPr>
        <w:t>Para los casos en que hubo cambios, escriba las reacciones involucradas, correctamente balanceadas.</w:t>
      </w:r>
    </w:p>
    <w:p w14:paraId="442637BD" w14:textId="77777777" w:rsidR="00B2148B" w:rsidRDefault="00B2148B" w:rsidP="00B2148B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35143F" w14:textId="77777777" w:rsidR="00B2148B" w:rsidRDefault="00B2148B" w:rsidP="00B2148B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Poder reductor de los metales en orden creciente:</w:t>
      </w:r>
    </w:p>
    <w:p w14:paraId="54567ACB" w14:textId="77777777" w:rsidR="00B2148B" w:rsidRDefault="00B2148B" w:rsidP="00B2148B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……………………………………………………………………………………………………..</w:t>
      </w:r>
    </w:p>
    <w:p w14:paraId="14B1A9A5" w14:textId="77777777" w:rsidR="00B2148B" w:rsidRDefault="00B2148B" w:rsidP="00B2148B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Poder oxidante de los iones metálicos en orden creciente:</w:t>
      </w:r>
    </w:p>
    <w:p w14:paraId="7EC5E7FE" w14:textId="77777777" w:rsidR="00B2148B" w:rsidRDefault="00B2148B" w:rsidP="00B2148B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……………………………………………………………………………………………………..</w:t>
      </w:r>
    </w:p>
    <w:p w14:paraId="0F8BE28D" w14:textId="77777777" w:rsidR="00B2148B" w:rsidRDefault="00B2148B" w:rsidP="00B2148B">
      <w:pPr>
        <w:spacing w:after="0" w:line="360" w:lineRule="auto"/>
        <w:rPr>
          <w:b/>
          <w:bCs/>
          <w:sz w:val="22"/>
          <w:szCs w:val="22"/>
        </w:rPr>
      </w:pPr>
      <w:r w:rsidRPr="00BB67CE">
        <w:rPr>
          <w:b/>
          <w:bCs/>
          <w:sz w:val="22"/>
          <w:szCs w:val="22"/>
        </w:rPr>
        <w:lastRenderedPageBreak/>
        <w:t>(i</w:t>
      </w:r>
      <w:r>
        <w:rPr>
          <w:b/>
          <w:bCs/>
          <w:sz w:val="22"/>
          <w:szCs w:val="22"/>
        </w:rPr>
        <w:t>i) Cambios observados:</w:t>
      </w:r>
    </w:p>
    <w:p w14:paraId="50321E4F" w14:textId="77777777" w:rsidR="0067511D" w:rsidRDefault="0067511D" w:rsidP="0067511D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DD431C" w14:textId="77777777" w:rsidR="00B2148B" w:rsidRDefault="00B2148B" w:rsidP="00B2148B">
      <w:pPr>
        <w:pStyle w:val="BodyText"/>
        <w:spacing w:after="0" w:line="360" w:lineRule="auto"/>
      </w:pPr>
      <w:r>
        <w:t>Interpretación de los cambios:</w:t>
      </w:r>
    </w:p>
    <w:p w14:paraId="67B5619F" w14:textId="77777777" w:rsidR="0067511D" w:rsidRDefault="0067511D" w:rsidP="0067511D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24C5FEA" w14:textId="77777777" w:rsidR="00B2148B" w:rsidRDefault="00B2148B" w:rsidP="00B2148B">
      <w:pPr>
        <w:pStyle w:val="BodyText"/>
        <w:spacing w:after="0" w:line="360" w:lineRule="auto"/>
      </w:pPr>
      <w:r>
        <w:t>Reacciones químicas involucradas:</w:t>
      </w:r>
    </w:p>
    <w:p w14:paraId="346EFD7C" w14:textId="77777777" w:rsidR="0067511D" w:rsidRDefault="0067511D" w:rsidP="0067511D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CDD67CE" w14:textId="77777777" w:rsidR="00B2148B" w:rsidRPr="00441A09" w:rsidRDefault="00B2148B" w:rsidP="00B2148B">
      <w:pPr>
        <w:spacing w:after="0" w:line="360" w:lineRule="auto"/>
        <w:rPr>
          <w:bCs/>
          <w:sz w:val="22"/>
          <w:szCs w:val="22"/>
        </w:rPr>
      </w:pPr>
      <w:r w:rsidRPr="00441A09">
        <w:rPr>
          <w:bCs/>
          <w:sz w:val="22"/>
          <w:szCs w:val="22"/>
        </w:rPr>
        <w:t>Análisis de los resultados:</w:t>
      </w:r>
    </w:p>
    <w:p w14:paraId="24E3FDB0" w14:textId="77777777" w:rsidR="00B2148B" w:rsidRPr="00441A09" w:rsidRDefault="00B2148B" w:rsidP="00B2148B">
      <w:pPr>
        <w:spacing w:after="0" w:line="360" w:lineRule="auto"/>
        <w:rPr>
          <w:bCs/>
          <w:sz w:val="22"/>
          <w:szCs w:val="22"/>
        </w:rPr>
      </w:pPr>
      <w:r w:rsidRPr="00441A09">
        <w:rPr>
          <w:bCs/>
          <w:sz w:val="22"/>
          <w:szCs w:val="22"/>
        </w:rPr>
        <w:t>…………………………………………………………………………………………………….</w:t>
      </w:r>
    </w:p>
    <w:p w14:paraId="59881716" w14:textId="77777777" w:rsidR="00B2148B" w:rsidRPr="00441A09" w:rsidRDefault="00B2148B" w:rsidP="00B2148B">
      <w:pPr>
        <w:spacing w:after="0" w:line="360" w:lineRule="auto"/>
        <w:rPr>
          <w:bCs/>
          <w:sz w:val="22"/>
          <w:szCs w:val="22"/>
        </w:rPr>
      </w:pPr>
      <w:r w:rsidRPr="00441A09">
        <w:rPr>
          <w:bCs/>
          <w:sz w:val="22"/>
          <w:szCs w:val="22"/>
        </w:rPr>
        <w:t>……………………………………………………………………………………………………..</w:t>
      </w:r>
    </w:p>
    <w:p w14:paraId="54EA9224" w14:textId="77777777" w:rsidR="00B2148B" w:rsidRDefault="00B2148B" w:rsidP="00B2148B">
      <w:pPr>
        <w:spacing w:after="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(iii) Cambios observados:</w:t>
      </w:r>
    </w:p>
    <w:p w14:paraId="20FF4707" w14:textId="77777777" w:rsidR="0067511D" w:rsidRDefault="0067511D" w:rsidP="0067511D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C8581DA" w14:textId="77777777" w:rsidR="00B2148B" w:rsidRDefault="00B2148B" w:rsidP="00B2148B">
      <w:pPr>
        <w:pStyle w:val="BodyText"/>
        <w:spacing w:after="0" w:line="360" w:lineRule="auto"/>
      </w:pPr>
      <w:r>
        <w:t>Interpretación de los cambios:</w:t>
      </w:r>
    </w:p>
    <w:p w14:paraId="57AD13B4" w14:textId="77777777" w:rsidR="0067511D" w:rsidRDefault="0067511D" w:rsidP="0067511D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DF85E8" w14:textId="77777777" w:rsidR="00B2148B" w:rsidRDefault="00B2148B" w:rsidP="00B2148B">
      <w:pPr>
        <w:pStyle w:val="BodyText"/>
        <w:spacing w:after="0" w:line="360" w:lineRule="auto"/>
      </w:pPr>
      <w:r>
        <w:t>Reacciones químicas involucradas:</w:t>
      </w:r>
    </w:p>
    <w:p w14:paraId="7C54AE3B" w14:textId="77777777" w:rsidR="0067511D" w:rsidRDefault="0067511D" w:rsidP="0067511D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0F7A9E" w14:textId="77777777" w:rsidR="00B2148B" w:rsidRPr="00441A09" w:rsidRDefault="00B2148B" w:rsidP="00B2148B">
      <w:pPr>
        <w:spacing w:after="0" w:line="360" w:lineRule="auto"/>
        <w:rPr>
          <w:bCs/>
          <w:sz w:val="22"/>
          <w:szCs w:val="22"/>
        </w:rPr>
      </w:pPr>
      <w:r w:rsidRPr="00441A09">
        <w:rPr>
          <w:bCs/>
          <w:sz w:val="22"/>
          <w:szCs w:val="22"/>
        </w:rPr>
        <w:t>Análisis de los resultados:</w:t>
      </w:r>
    </w:p>
    <w:p w14:paraId="74DFD351" w14:textId="77777777" w:rsidR="00B2148B" w:rsidRPr="00441A09" w:rsidRDefault="00B2148B" w:rsidP="00B2148B">
      <w:pPr>
        <w:spacing w:after="0" w:line="360" w:lineRule="auto"/>
        <w:rPr>
          <w:bCs/>
          <w:sz w:val="22"/>
          <w:szCs w:val="22"/>
        </w:rPr>
      </w:pPr>
      <w:r w:rsidRPr="00441A09">
        <w:rPr>
          <w:bCs/>
          <w:sz w:val="22"/>
          <w:szCs w:val="22"/>
        </w:rPr>
        <w:t>…………………………………………………………………………………………………….</w:t>
      </w:r>
    </w:p>
    <w:p w14:paraId="7C40283C" w14:textId="51DBF6F7" w:rsidR="00B2148B" w:rsidRPr="0067511D" w:rsidRDefault="00B2148B" w:rsidP="0067511D">
      <w:pPr>
        <w:spacing w:after="0" w:line="360" w:lineRule="auto"/>
        <w:rPr>
          <w:bCs/>
          <w:sz w:val="22"/>
          <w:szCs w:val="22"/>
        </w:rPr>
      </w:pPr>
      <w:r w:rsidRPr="00441A09">
        <w:rPr>
          <w:bCs/>
          <w:sz w:val="22"/>
          <w:szCs w:val="22"/>
        </w:rPr>
        <w:t>…………………………………………………………………………………………………….</w:t>
      </w:r>
    </w:p>
    <w:p w14:paraId="44548912" w14:textId="77777777" w:rsidR="00B2148B" w:rsidRDefault="00B2148B" w:rsidP="00B2148B">
      <w:pPr>
        <w:spacing w:after="0"/>
        <w:rPr>
          <w:b/>
        </w:rPr>
      </w:pPr>
    </w:p>
    <w:p w14:paraId="7A1B5A5E" w14:textId="1CF4B306" w:rsidR="00B2148B" w:rsidRDefault="00B2148B" w:rsidP="00B2148B">
      <w:pPr>
        <w:spacing w:after="0"/>
        <w:rPr>
          <w:b/>
        </w:rPr>
      </w:pPr>
      <w:r w:rsidRPr="00752242">
        <w:rPr>
          <w:b/>
        </w:rPr>
        <w:t xml:space="preserve">Discuta si es posible establecer una escala de potenciales </w:t>
      </w:r>
      <w:r w:rsidR="0089159C">
        <w:rPr>
          <w:b/>
        </w:rPr>
        <w:t xml:space="preserve">en base </w:t>
      </w:r>
      <w:r w:rsidRPr="00752242">
        <w:rPr>
          <w:b/>
        </w:rPr>
        <w:t>a sus resultado</w:t>
      </w:r>
      <w:r>
        <w:rPr>
          <w:b/>
        </w:rPr>
        <w:t>s.</w:t>
      </w:r>
    </w:p>
    <w:p w14:paraId="73625DC9" w14:textId="77777777" w:rsidR="0067511D" w:rsidRDefault="00B2148B" w:rsidP="0067511D">
      <w:pPr>
        <w:spacing w:after="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07F292" w14:textId="18E71020" w:rsidR="00B2148B" w:rsidRPr="0067511D" w:rsidRDefault="00B2148B" w:rsidP="0067511D">
      <w:pPr>
        <w:spacing w:after="0" w:line="360" w:lineRule="auto"/>
      </w:pPr>
      <w:r w:rsidRPr="00B704F0">
        <w:rPr>
          <w:b/>
          <w:bCs/>
        </w:rPr>
        <w:lastRenderedPageBreak/>
        <w:t>Conclusiones:</w:t>
      </w:r>
    </w:p>
    <w:p w14:paraId="5FDF84FB" w14:textId="7284A5BF" w:rsidR="00B2148B" w:rsidRDefault="00B2148B" w:rsidP="0067511D">
      <w:pPr>
        <w:spacing w:after="0"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F05DF3" w14:textId="77777777" w:rsidR="00B2148B" w:rsidRDefault="00B2148B" w:rsidP="00B2148B">
      <w:pPr>
        <w:spacing w:after="0"/>
        <w:rPr>
          <w:b/>
          <w:bCs/>
        </w:rPr>
      </w:pPr>
      <w:r>
        <w:rPr>
          <w:b/>
          <w:bCs/>
          <w:u w:val="single"/>
        </w:rPr>
        <w:t>10.3.2 B</w:t>
      </w:r>
      <w:r>
        <w:rPr>
          <w:b/>
          <w:bCs/>
        </w:rPr>
        <w:t>: Electrólisis de agua acidulada - Leyes de Faraday.</w:t>
      </w:r>
    </w:p>
    <w:p w14:paraId="309ACB1E" w14:textId="2BB43836" w:rsidR="00B2148B" w:rsidRDefault="00B2148B" w:rsidP="00B2148B">
      <w:pPr>
        <w:spacing w:after="0"/>
        <w:rPr>
          <w:b/>
          <w:bCs/>
        </w:rPr>
      </w:pPr>
      <w:r>
        <w:rPr>
          <w:b/>
          <w:bCs/>
        </w:rPr>
        <w:t>Esquema del dispositivo utilizado</w:t>
      </w:r>
    </w:p>
    <w:p w14:paraId="3D6F0994" w14:textId="77777777" w:rsidR="00B2148B" w:rsidRDefault="00B2148B" w:rsidP="00B2148B">
      <w:pPr>
        <w:spacing w:after="0"/>
        <w:rPr>
          <w:b/>
          <w:bCs/>
        </w:rPr>
      </w:pPr>
    </w:p>
    <w:p w14:paraId="67CF37C6" w14:textId="77777777" w:rsidR="00B2148B" w:rsidRDefault="00B2148B" w:rsidP="00B2148B">
      <w:pPr>
        <w:spacing w:after="0"/>
        <w:rPr>
          <w:b/>
          <w:bCs/>
        </w:rPr>
      </w:pPr>
      <w:r>
        <w:rPr>
          <w:b/>
          <w:bCs/>
        </w:rPr>
        <w:t>Reacción química balanceada:</w:t>
      </w:r>
    </w:p>
    <w:p w14:paraId="139B8BF0" w14:textId="77777777" w:rsidR="00B2148B" w:rsidRDefault="00B2148B" w:rsidP="00B2148B">
      <w:pPr>
        <w:spacing w:after="0"/>
        <w:rPr>
          <w:b/>
          <w:bCs/>
        </w:rPr>
      </w:pPr>
    </w:p>
    <w:p w14:paraId="515423F8" w14:textId="77777777" w:rsidR="00B2148B" w:rsidRDefault="00B2148B" w:rsidP="00B2148B">
      <w:pPr>
        <w:spacing w:after="0"/>
      </w:pPr>
      <w:r>
        <w:t>……………………………………………………………………………………………</w:t>
      </w:r>
    </w:p>
    <w:p w14:paraId="23F4BA43" w14:textId="77777777" w:rsidR="00B2148B" w:rsidRDefault="00B2148B" w:rsidP="00B2148B">
      <w:pPr>
        <w:spacing w:after="0"/>
      </w:pPr>
    </w:p>
    <w:tbl>
      <w:tblPr>
        <w:tblW w:w="0" w:type="auto"/>
        <w:tblInd w:w="2" w:type="dxa"/>
        <w:tblLayout w:type="fixed"/>
        <w:tblLook w:val="0000" w:firstRow="0" w:lastRow="0" w:firstColumn="0" w:lastColumn="0" w:noHBand="0" w:noVBand="0"/>
      </w:tblPr>
      <w:tblGrid>
        <w:gridCol w:w="2093"/>
        <w:gridCol w:w="4678"/>
        <w:gridCol w:w="1884"/>
      </w:tblGrid>
      <w:tr w:rsidR="00B2148B" w14:paraId="740F827F" w14:textId="77777777" w:rsidTr="000E4CC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9A55A8" w14:textId="77777777" w:rsidR="00B2148B" w:rsidRDefault="00B2148B" w:rsidP="000E4CCC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Electrodo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D50C84" w14:textId="77777777" w:rsidR="00B2148B" w:rsidRDefault="00B2148B" w:rsidP="000E4CCC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Hemirreación</w:t>
            </w:r>
            <w:proofErr w:type="spellEnd"/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DC871" w14:textId="77777777" w:rsidR="00B2148B" w:rsidRDefault="00B2148B" w:rsidP="000E4CCC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Polaridad</w:t>
            </w:r>
          </w:p>
        </w:tc>
      </w:tr>
      <w:tr w:rsidR="00B2148B" w14:paraId="100516CE" w14:textId="77777777" w:rsidTr="000E4CC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0E451D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E307E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72C23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</w:tr>
      <w:tr w:rsidR="00B2148B" w14:paraId="2F5875B3" w14:textId="77777777" w:rsidTr="000E4CC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489961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0EF16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0F876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</w:tr>
    </w:tbl>
    <w:p w14:paraId="49CB2E73" w14:textId="45F14D56" w:rsidR="0062169C" w:rsidRDefault="0062169C" w:rsidP="00B2148B">
      <w:pPr>
        <w:spacing w:after="0" w:line="360" w:lineRule="auto"/>
      </w:pPr>
      <w:r>
        <w:t>Temperatura inicial:              Temperatura final:                Presión:</w:t>
      </w:r>
    </w:p>
    <w:tbl>
      <w:tblPr>
        <w:tblW w:w="8862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4529"/>
        <w:gridCol w:w="4333"/>
      </w:tblGrid>
      <w:tr w:rsidR="00B2148B" w14:paraId="7CD84F88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39EEC0" w14:textId="77777777" w:rsidR="00B2148B" w:rsidRDefault="00B2148B" w:rsidP="000E4CCC">
            <w:pPr>
              <w:snapToGrid w:val="0"/>
              <w:spacing w:after="0"/>
            </w:pPr>
            <w:r>
              <w:t>Corriente (</w:t>
            </w:r>
            <w:proofErr w:type="spellStart"/>
            <w:r>
              <w:t>mA</w:t>
            </w:r>
            <w:proofErr w:type="spellEnd"/>
            <w:r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8F2D3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26CB34A2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700E2B" w14:textId="77777777" w:rsidR="00B2148B" w:rsidRDefault="00B2148B" w:rsidP="000E4CCC">
            <w:pPr>
              <w:snapToGrid w:val="0"/>
              <w:spacing w:after="0"/>
            </w:pPr>
            <w:r>
              <w:t>Tiempo (s)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C418B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238FF6D8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AEFB19" w14:textId="77777777" w:rsidR="00B2148B" w:rsidRDefault="00B2148B" w:rsidP="000E4CCC">
            <w:pPr>
              <w:snapToGrid w:val="0"/>
              <w:spacing w:after="0"/>
            </w:pPr>
            <w:r>
              <w:t>Cantidad de carga (experimental) (C)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DC87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2101D4D9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FD811A" w14:textId="1F8EF149" w:rsidR="00B2148B" w:rsidRDefault="00B2148B" w:rsidP="0062169C">
            <w:pPr>
              <w:snapToGrid w:val="0"/>
              <w:spacing w:after="0"/>
            </w:pPr>
            <w:r>
              <w:t>Volumen inicial bureta 1</w:t>
            </w:r>
            <w:r w:rsidR="0062169C">
              <w:t xml:space="preserve"> </w:t>
            </w:r>
            <w:r>
              <w:t>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EAAF8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22B4FD67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4F39E9" w14:textId="3F47320A" w:rsidR="00B2148B" w:rsidRDefault="00B2148B" w:rsidP="000E4CCC">
            <w:pPr>
              <w:snapToGrid w:val="0"/>
              <w:spacing w:after="0"/>
            </w:pPr>
            <w:r>
              <w:t>Volumen final bureta 1</w:t>
            </w:r>
            <w:r w:rsidR="0062169C">
              <w:t xml:space="preserve"> </w:t>
            </w:r>
            <w:r>
              <w:t>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D7883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5CEA7122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6A1AA8" w14:textId="7CC57C87" w:rsidR="00B2148B" w:rsidRDefault="00B2148B" w:rsidP="000E4CCC">
            <w:pPr>
              <w:snapToGrid w:val="0"/>
              <w:spacing w:after="0"/>
            </w:pPr>
            <w:r>
              <w:t>Volumen de hidrógeno generado</w:t>
            </w:r>
            <w:r w:rsidR="0062169C">
              <w:t xml:space="preserve"> </w:t>
            </w:r>
            <w:r>
              <w:t>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D6863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159CA095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031705" w14:textId="1F66B750" w:rsidR="00B2148B" w:rsidRDefault="00B2148B" w:rsidP="0089159C">
            <w:pPr>
              <w:snapToGrid w:val="0"/>
              <w:spacing w:after="0"/>
            </w:pPr>
            <w:r>
              <w:t>N° d</w:t>
            </w:r>
            <w:r w:rsidR="0089159C">
              <w:t>e moles de hidrógeno generado (</w:t>
            </w:r>
            <w:proofErr w:type="spellStart"/>
            <w:r w:rsidR="0089159C">
              <w:t>g.i</w:t>
            </w:r>
            <w:proofErr w:type="spellEnd"/>
            <w:r w:rsidR="0089159C">
              <w:t>.</w:t>
            </w:r>
            <w:r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6E358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4A25B782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C9201D" w14:textId="34C36DF2" w:rsidR="00B2148B" w:rsidRDefault="00B2148B" w:rsidP="0062169C">
            <w:pPr>
              <w:snapToGrid w:val="0"/>
              <w:spacing w:after="0"/>
            </w:pPr>
            <w:r>
              <w:t xml:space="preserve">Cantidad de carga </w:t>
            </w:r>
            <w:r w:rsidR="0062169C">
              <w:t>(C) requerida para generar ese nº moles</w:t>
            </w:r>
            <w:r>
              <w:t xml:space="preserve">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C3EA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731350DB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FDC55A" w14:textId="39A3F829" w:rsidR="00B2148B" w:rsidRDefault="00B2148B" w:rsidP="0062169C">
            <w:pPr>
              <w:snapToGrid w:val="0"/>
              <w:spacing w:after="0"/>
            </w:pPr>
            <w:r>
              <w:t xml:space="preserve">N° de moles de </w:t>
            </w:r>
            <w:r w:rsidR="0062169C">
              <w:t>H</w:t>
            </w:r>
            <w:r w:rsidR="0062169C" w:rsidRPr="0062169C">
              <w:rPr>
                <w:vertAlign w:val="subscript"/>
              </w:rPr>
              <w:t>2</w:t>
            </w:r>
            <w:r w:rsidR="0062169C">
              <w:t>(g) esperados en base a la cantidad de carga que circuló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8E057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5F9390FE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11C6F0" w14:textId="5336834A" w:rsidR="00B2148B" w:rsidRDefault="00B2148B" w:rsidP="0089159C">
            <w:pPr>
              <w:snapToGrid w:val="0"/>
              <w:spacing w:after="0"/>
            </w:pPr>
            <w:r>
              <w:t xml:space="preserve">Diferencia relativa </w:t>
            </w:r>
            <w:r w:rsidR="0062169C">
              <w:t>p</w:t>
            </w:r>
            <w:r>
              <w:t xml:space="preserve">orcentual entre </w:t>
            </w:r>
            <w:r w:rsidR="0062169C" w:rsidRPr="0089159C">
              <w:rPr>
                <w:i/>
                <w:sz w:val="28"/>
                <w:szCs w:val="28"/>
              </w:rPr>
              <w:t>n</w:t>
            </w:r>
            <w:r w:rsidR="0062169C" w:rsidRPr="0089159C">
              <w:rPr>
                <w:sz w:val="20"/>
                <w:szCs w:val="20"/>
              </w:rPr>
              <w:t>H</w:t>
            </w:r>
            <w:r w:rsidR="0062169C" w:rsidRPr="0089159C">
              <w:rPr>
                <w:vertAlign w:val="subscript"/>
              </w:rPr>
              <w:t>2</w:t>
            </w:r>
            <w:r w:rsidR="0062169C" w:rsidRPr="0089159C">
              <w:rPr>
                <w:vertAlign w:val="superscript"/>
              </w:rPr>
              <w:t>exper</w:t>
            </w:r>
            <w:r w:rsidR="0062169C">
              <w:t xml:space="preserve"> y </w:t>
            </w:r>
            <w:r w:rsidR="0062169C" w:rsidRPr="0089159C">
              <w:rPr>
                <w:i/>
                <w:sz w:val="28"/>
                <w:szCs w:val="28"/>
              </w:rPr>
              <w:t>n</w:t>
            </w:r>
            <w:r w:rsidRPr="0089159C">
              <w:rPr>
                <w:sz w:val="20"/>
                <w:szCs w:val="20"/>
              </w:rPr>
              <w:t>H</w:t>
            </w:r>
            <w:r w:rsidRPr="00752242">
              <w:rPr>
                <w:vertAlign w:val="subscript"/>
              </w:rPr>
              <w:t>2</w:t>
            </w:r>
            <w:r w:rsidR="0089159C" w:rsidRPr="0089159C">
              <w:rPr>
                <w:vertAlign w:val="superscript"/>
              </w:rPr>
              <w:t>calc</w:t>
            </w:r>
            <w:r w:rsidR="0062169C">
              <w:rPr>
                <w:vertAlign w:val="subscript"/>
              </w:rPr>
              <w:t xml:space="preserve"> </w:t>
            </w:r>
            <w:r w:rsidR="0062169C" w:rsidRPr="0062169C">
              <w:t>(</w:t>
            </w:r>
            <w:r>
              <w:t>%</w:t>
            </w:r>
            <w:r w:rsidR="0062169C"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9B5E3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07DE7166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2E3DB6" w14:textId="77777777" w:rsidR="00B2148B" w:rsidRDefault="00B2148B" w:rsidP="000E4CCC">
            <w:pPr>
              <w:snapToGrid w:val="0"/>
              <w:spacing w:after="0"/>
            </w:pPr>
            <w:r>
              <w:t>Volumen inicial bureta 2 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235FF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77FE0340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B10FF9" w14:textId="03D9AE9B" w:rsidR="00B2148B" w:rsidRDefault="0062169C" w:rsidP="000E4CCC">
            <w:pPr>
              <w:snapToGrid w:val="0"/>
              <w:spacing w:after="0"/>
            </w:pPr>
            <w:r>
              <w:t>Volumen final bureta 2 (</w:t>
            </w:r>
            <w:proofErr w:type="spellStart"/>
            <w:r w:rsidR="00B2148B">
              <w:t>mL</w:t>
            </w:r>
            <w:proofErr w:type="spellEnd"/>
            <w:r w:rsidR="00B2148B"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EACF5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3811E19B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CF9CB1" w14:textId="77777777" w:rsidR="00B2148B" w:rsidRDefault="00B2148B" w:rsidP="000E4CCC">
            <w:pPr>
              <w:snapToGrid w:val="0"/>
              <w:spacing w:after="0"/>
            </w:pPr>
            <w:r>
              <w:t>Volumen de oxígeno generado 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B289D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1D2B644F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08D798" w14:textId="267536B7" w:rsidR="00B2148B" w:rsidRDefault="00B2148B" w:rsidP="0089159C">
            <w:pPr>
              <w:snapToGrid w:val="0"/>
              <w:spacing w:after="0"/>
            </w:pPr>
            <w:r>
              <w:t>N° de moles de oxígeno generado (</w:t>
            </w:r>
            <w:proofErr w:type="spellStart"/>
            <w:r w:rsidR="0089159C">
              <w:t>g.i</w:t>
            </w:r>
            <w:proofErr w:type="spellEnd"/>
            <w:r w:rsidR="0089159C">
              <w:t>.</w:t>
            </w:r>
            <w:r>
              <w:t>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3A55A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7A926107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B3F2DB" w14:textId="662B8B43" w:rsidR="00B2148B" w:rsidRDefault="00B2148B" w:rsidP="0062169C">
            <w:pPr>
              <w:snapToGrid w:val="0"/>
              <w:spacing w:after="0"/>
            </w:pPr>
            <w:r>
              <w:t>Cantidad de carga</w:t>
            </w:r>
            <w:r w:rsidR="0062169C">
              <w:t xml:space="preserve"> requerida </w:t>
            </w:r>
            <w:r w:rsidR="0089159C">
              <w:t>pa</w:t>
            </w:r>
            <w:r w:rsidR="0062169C">
              <w:t>ra generar ese nº moles</w:t>
            </w:r>
            <w:r>
              <w:t xml:space="preserve"> (C)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9254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6CDFD2D7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A13271" w14:textId="5964DC1B" w:rsidR="00B2148B" w:rsidRDefault="00B2148B" w:rsidP="0062169C">
            <w:pPr>
              <w:snapToGrid w:val="0"/>
              <w:spacing w:after="0"/>
            </w:pPr>
            <w:r>
              <w:t xml:space="preserve">N° de moles de oxígeno </w:t>
            </w:r>
            <w:r w:rsidR="0062169C">
              <w:t>esperados en base a la cantidad de carga que circuló</w:t>
            </w:r>
            <w:r>
              <w:t xml:space="preserve">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8FE48" w14:textId="77777777" w:rsidR="00B2148B" w:rsidRDefault="00B2148B" w:rsidP="000E4CCC">
            <w:pPr>
              <w:snapToGrid w:val="0"/>
              <w:spacing w:after="0"/>
            </w:pPr>
          </w:p>
        </w:tc>
      </w:tr>
      <w:tr w:rsidR="00B2148B" w14:paraId="3B6F16CC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A87545" w14:textId="1149F8EF" w:rsidR="00B2148B" w:rsidRDefault="0089159C" w:rsidP="000E4CCC">
            <w:pPr>
              <w:snapToGrid w:val="0"/>
              <w:spacing w:after="0"/>
            </w:pPr>
            <w:r>
              <w:t xml:space="preserve">Diferencia relativa porcentual entre </w:t>
            </w:r>
            <w:r w:rsidRPr="0089159C">
              <w:rPr>
                <w:i/>
                <w:sz w:val="28"/>
                <w:szCs w:val="28"/>
              </w:rPr>
              <w:t>n</w:t>
            </w:r>
            <w:r w:rsidRPr="0089159C">
              <w:rPr>
                <w:sz w:val="20"/>
                <w:szCs w:val="20"/>
              </w:rPr>
              <w:t>H</w:t>
            </w:r>
            <w:r w:rsidRPr="0089159C">
              <w:rPr>
                <w:vertAlign w:val="subscript"/>
              </w:rPr>
              <w:t>2</w:t>
            </w:r>
            <w:r w:rsidRPr="0089159C">
              <w:rPr>
                <w:vertAlign w:val="superscript"/>
              </w:rPr>
              <w:t>exper</w:t>
            </w:r>
            <w:r>
              <w:t xml:space="preserve"> y </w:t>
            </w:r>
            <w:r w:rsidRPr="0089159C">
              <w:rPr>
                <w:i/>
                <w:sz w:val="28"/>
                <w:szCs w:val="28"/>
              </w:rPr>
              <w:t>n</w:t>
            </w:r>
            <w:r w:rsidRPr="0089159C">
              <w:rPr>
                <w:sz w:val="20"/>
                <w:szCs w:val="20"/>
              </w:rPr>
              <w:t>H</w:t>
            </w:r>
            <w:r w:rsidRPr="00752242">
              <w:rPr>
                <w:vertAlign w:val="subscript"/>
              </w:rPr>
              <w:t>2</w:t>
            </w:r>
            <w:r w:rsidRPr="0089159C">
              <w:rPr>
                <w:vertAlign w:val="superscript"/>
              </w:rPr>
              <w:t>calc</w:t>
            </w:r>
            <w:r>
              <w:rPr>
                <w:vertAlign w:val="subscript"/>
              </w:rPr>
              <w:t xml:space="preserve"> </w:t>
            </w:r>
            <w:r w:rsidRPr="0062169C">
              <w:t>(</w:t>
            </w:r>
            <w:r>
              <w:t>%)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7B8F4" w14:textId="77777777" w:rsidR="00B2148B" w:rsidRDefault="00B2148B" w:rsidP="000E4CCC">
            <w:pPr>
              <w:snapToGrid w:val="0"/>
              <w:spacing w:after="0"/>
            </w:pPr>
          </w:p>
        </w:tc>
      </w:tr>
      <w:tr w:rsidR="0089159C" w14:paraId="0FDC9E02" w14:textId="77777777" w:rsidTr="0089159C"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01AF8F" w14:textId="2AC0832C" w:rsidR="0089159C" w:rsidRDefault="0089159C" w:rsidP="000E4CCC">
            <w:pPr>
              <w:snapToGrid w:val="0"/>
              <w:spacing w:after="0"/>
            </w:pPr>
            <w:r>
              <w:t xml:space="preserve">Relación </w:t>
            </w:r>
            <w:proofErr w:type="spellStart"/>
            <w:r>
              <w:t>estequiométrica</w:t>
            </w:r>
            <w:proofErr w:type="spellEnd"/>
            <w:r>
              <w:t xml:space="preserve"> experimental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8CEA7" w14:textId="77777777" w:rsidR="0089159C" w:rsidRDefault="0089159C" w:rsidP="000E4CCC">
            <w:pPr>
              <w:snapToGrid w:val="0"/>
              <w:spacing w:after="0"/>
            </w:pPr>
          </w:p>
        </w:tc>
      </w:tr>
    </w:tbl>
    <w:p w14:paraId="02AE6832" w14:textId="216CCADA" w:rsidR="00B2148B" w:rsidRDefault="00B2148B" w:rsidP="00215C00">
      <w:pPr>
        <w:spacing w:before="120" w:after="0"/>
        <w:rPr>
          <w:i/>
          <w:iCs/>
          <w:sz w:val="22"/>
          <w:szCs w:val="22"/>
          <w:lang w:val="pt-BR"/>
        </w:rPr>
      </w:pPr>
      <w:r w:rsidRPr="0089159C">
        <w:rPr>
          <w:i/>
          <w:iCs/>
          <w:sz w:val="22"/>
          <w:szCs w:val="22"/>
        </w:rPr>
        <w:t xml:space="preserve">Informar cada magnitud con </w:t>
      </w:r>
      <w:r w:rsidR="0089159C" w:rsidRPr="0089159C">
        <w:rPr>
          <w:i/>
          <w:iCs/>
          <w:sz w:val="22"/>
          <w:szCs w:val="22"/>
        </w:rPr>
        <w:t xml:space="preserve">una </w:t>
      </w:r>
      <w:r w:rsidRPr="0089159C">
        <w:rPr>
          <w:i/>
          <w:iCs/>
          <w:sz w:val="22"/>
          <w:szCs w:val="22"/>
        </w:rPr>
        <w:t>incerteza</w:t>
      </w:r>
      <w:r w:rsidR="0089159C" w:rsidRPr="0089159C">
        <w:rPr>
          <w:i/>
          <w:iCs/>
          <w:sz w:val="22"/>
          <w:szCs w:val="22"/>
        </w:rPr>
        <w:t xml:space="preserve"> apropiada</w:t>
      </w:r>
      <w:r w:rsidRPr="0089159C">
        <w:rPr>
          <w:i/>
          <w:iCs/>
          <w:sz w:val="22"/>
          <w:szCs w:val="22"/>
        </w:rPr>
        <w:t xml:space="preserve">. </w:t>
      </w:r>
      <w:r w:rsidR="0089159C" w:rsidRPr="0089159C">
        <w:rPr>
          <w:i/>
          <w:iCs/>
          <w:sz w:val="22"/>
          <w:szCs w:val="22"/>
        </w:rPr>
        <w:t>Explicitar los c</w:t>
      </w:r>
      <w:r w:rsidRPr="0089159C">
        <w:rPr>
          <w:i/>
          <w:iCs/>
          <w:sz w:val="22"/>
          <w:szCs w:val="22"/>
          <w:lang w:val="pt-BR"/>
        </w:rPr>
        <w:t>álculos de</w:t>
      </w:r>
      <w:r w:rsidR="0089159C" w:rsidRPr="0089159C">
        <w:rPr>
          <w:i/>
          <w:iCs/>
          <w:sz w:val="22"/>
          <w:szCs w:val="22"/>
          <w:lang w:val="pt-BR"/>
        </w:rPr>
        <w:t xml:space="preserve"> las</w:t>
      </w:r>
      <w:r w:rsidRPr="0089159C">
        <w:rPr>
          <w:i/>
          <w:iCs/>
          <w:sz w:val="22"/>
          <w:szCs w:val="22"/>
          <w:lang w:val="pt-BR"/>
        </w:rPr>
        <w:t xml:space="preserve"> incerteza</w:t>
      </w:r>
      <w:r w:rsidR="0089159C" w:rsidRPr="0089159C">
        <w:rPr>
          <w:i/>
          <w:iCs/>
          <w:sz w:val="22"/>
          <w:szCs w:val="22"/>
          <w:lang w:val="pt-BR"/>
        </w:rPr>
        <w:t>s</w:t>
      </w:r>
      <w:r w:rsidRPr="0089159C">
        <w:rPr>
          <w:i/>
          <w:iCs/>
          <w:sz w:val="22"/>
          <w:szCs w:val="22"/>
          <w:lang w:val="pt-BR"/>
        </w:rPr>
        <w:t xml:space="preserve"> en un Apéndice adjunto.</w:t>
      </w:r>
    </w:p>
    <w:p w14:paraId="0EA502F9" w14:textId="77777777" w:rsidR="00215C00" w:rsidRPr="0089159C" w:rsidRDefault="00215C00" w:rsidP="0089159C">
      <w:pPr>
        <w:spacing w:after="0"/>
        <w:rPr>
          <w:i/>
          <w:iCs/>
          <w:sz w:val="22"/>
          <w:szCs w:val="22"/>
          <w:lang w:val="pt-BR"/>
        </w:rPr>
      </w:pPr>
    </w:p>
    <w:p w14:paraId="77DFF9C9" w14:textId="77777777" w:rsidR="00B2148B" w:rsidRDefault="00B2148B" w:rsidP="00B2148B">
      <w:pPr>
        <w:spacing w:after="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Discusión y conclusiones:</w:t>
      </w:r>
    </w:p>
    <w:p w14:paraId="667E99FE" w14:textId="77777777" w:rsidR="00B2148B" w:rsidRDefault="00B2148B" w:rsidP="00B2148B">
      <w:pPr>
        <w:spacing w:after="0"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1E68D80" w14:textId="77777777" w:rsidR="00B2148B" w:rsidRDefault="00B2148B" w:rsidP="00B2148B">
      <w:pPr>
        <w:spacing w:after="0" w:line="360" w:lineRule="auto"/>
      </w:pPr>
    </w:p>
    <w:p w14:paraId="14811CE4" w14:textId="77777777" w:rsidR="00B2148B" w:rsidRDefault="00B2148B" w:rsidP="00B2148B">
      <w:pPr>
        <w:spacing w:after="0"/>
        <w:rPr>
          <w:b/>
          <w:bCs/>
        </w:rPr>
      </w:pPr>
      <w:r>
        <w:rPr>
          <w:b/>
          <w:bCs/>
          <w:u w:val="single"/>
        </w:rPr>
        <w:t>10.3.2 C</w:t>
      </w:r>
      <w:r>
        <w:rPr>
          <w:b/>
          <w:bCs/>
        </w:rPr>
        <w:t>: Generación de energía eléctrica. Acumulador de plomo.</w:t>
      </w:r>
    </w:p>
    <w:p w14:paraId="383E1FBC" w14:textId="77777777" w:rsidR="00B2148B" w:rsidRDefault="00B2148B" w:rsidP="00B2148B">
      <w:pPr>
        <w:spacing w:after="0"/>
        <w:rPr>
          <w:b/>
          <w:bCs/>
        </w:rPr>
      </w:pPr>
    </w:p>
    <w:p w14:paraId="64A7C9A8" w14:textId="1FB4D0C6" w:rsidR="00B2148B" w:rsidRDefault="00B2148B" w:rsidP="00B2148B">
      <w:pPr>
        <w:spacing w:after="0"/>
        <w:rPr>
          <w:b/>
          <w:bCs/>
        </w:rPr>
      </w:pPr>
      <w:r>
        <w:rPr>
          <w:b/>
          <w:bCs/>
        </w:rPr>
        <w:t>Esquema del dispositivo utilizado</w:t>
      </w:r>
    </w:p>
    <w:p w14:paraId="6CCD99C5" w14:textId="77777777" w:rsidR="00215C00" w:rsidRDefault="00215C00" w:rsidP="00B2148B">
      <w:pPr>
        <w:spacing w:after="0"/>
        <w:rPr>
          <w:b/>
          <w:bCs/>
        </w:rPr>
      </w:pPr>
    </w:p>
    <w:p w14:paraId="2690FB4D" w14:textId="77777777" w:rsidR="00215C00" w:rsidRDefault="00215C00" w:rsidP="00B2148B">
      <w:pPr>
        <w:spacing w:after="0"/>
        <w:rPr>
          <w:b/>
          <w:bCs/>
        </w:rPr>
      </w:pPr>
    </w:p>
    <w:p w14:paraId="13F01CBB" w14:textId="77777777" w:rsidR="00B2148B" w:rsidRDefault="00B2148B" w:rsidP="00B2148B">
      <w:pPr>
        <w:spacing w:after="0"/>
        <w:rPr>
          <w:b/>
          <w:bCs/>
        </w:rPr>
      </w:pPr>
    </w:p>
    <w:p w14:paraId="7D8AFE95" w14:textId="77777777" w:rsidR="00B2148B" w:rsidRDefault="00B2148B" w:rsidP="00B2148B">
      <w:pPr>
        <w:spacing w:after="0"/>
        <w:rPr>
          <w:b/>
          <w:bCs/>
        </w:rPr>
      </w:pPr>
      <w:r>
        <w:rPr>
          <w:b/>
          <w:bCs/>
        </w:rPr>
        <w:t>Reacción química balanceada correspondiente a la carga:</w:t>
      </w:r>
    </w:p>
    <w:p w14:paraId="5855935D" w14:textId="77777777" w:rsidR="00B2148B" w:rsidRDefault="00B2148B" w:rsidP="00B2148B">
      <w:pPr>
        <w:spacing w:after="0"/>
        <w:rPr>
          <w:b/>
          <w:bCs/>
        </w:rPr>
      </w:pPr>
    </w:p>
    <w:p w14:paraId="66032CBA" w14:textId="77777777" w:rsidR="00B2148B" w:rsidRDefault="00B2148B" w:rsidP="00B2148B">
      <w:pPr>
        <w:spacing w:after="0"/>
      </w:pPr>
      <w:r>
        <w:t>……………………………………………………………………………………………</w:t>
      </w:r>
    </w:p>
    <w:p w14:paraId="22D7C286" w14:textId="77777777" w:rsidR="00B2148B" w:rsidRDefault="00B2148B" w:rsidP="00B2148B">
      <w:pPr>
        <w:spacing w:after="0"/>
      </w:pPr>
    </w:p>
    <w:tbl>
      <w:tblPr>
        <w:tblW w:w="0" w:type="auto"/>
        <w:tblInd w:w="2" w:type="dxa"/>
        <w:tblLayout w:type="fixed"/>
        <w:tblLook w:val="0000" w:firstRow="0" w:lastRow="0" w:firstColumn="0" w:lastColumn="0" w:noHBand="0" w:noVBand="0"/>
      </w:tblPr>
      <w:tblGrid>
        <w:gridCol w:w="2093"/>
        <w:gridCol w:w="4678"/>
        <w:gridCol w:w="1884"/>
      </w:tblGrid>
      <w:tr w:rsidR="00B2148B" w14:paraId="1DFFE1FF" w14:textId="77777777" w:rsidTr="000E4CC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4E582F" w14:textId="77777777" w:rsidR="00B2148B" w:rsidRDefault="00B2148B" w:rsidP="000E4CCC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Electrodo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99E42F" w14:textId="77777777" w:rsidR="00B2148B" w:rsidRDefault="00B2148B" w:rsidP="000E4CCC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Hemirreación</w:t>
            </w:r>
            <w:proofErr w:type="spellEnd"/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3A223" w14:textId="77777777" w:rsidR="00B2148B" w:rsidRDefault="00B2148B" w:rsidP="000E4CCC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Polaridad</w:t>
            </w:r>
          </w:p>
        </w:tc>
      </w:tr>
      <w:tr w:rsidR="00B2148B" w14:paraId="48C68A14" w14:textId="77777777" w:rsidTr="000E4CC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8DBFD6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056A87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4AB91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</w:tr>
      <w:tr w:rsidR="00B2148B" w14:paraId="3DD5BE7C" w14:textId="77777777" w:rsidTr="000E4CC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AC0825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C135F9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09D0D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</w:tr>
    </w:tbl>
    <w:p w14:paraId="4BF96ED1" w14:textId="77777777" w:rsidR="00B2148B" w:rsidRDefault="00B2148B" w:rsidP="00B2148B">
      <w:pPr>
        <w:spacing w:after="0" w:line="360" w:lineRule="auto"/>
        <w:rPr>
          <w:b/>
          <w:bCs/>
        </w:rPr>
      </w:pPr>
    </w:p>
    <w:p w14:paraId="3B1D249D" w14:textId="77777777" w:rsidR="00B2148B" w:rsidRDefault="00B2148B" w:rsidP="00B2148B">
      <w:pPr>
        <w:spacing w:after="0"/>
        <w:rPr>
          <w:b/>
          <w:bCs/>
        </w:rPr>
      </w:pPr>
      <w:r>
        <w:rPr>
          <w:b/>
          <w:bCs/>
        </w:rPr>
        <w:t>Reacción química balanceada correspondiente a la descarga:</w:t>
      </w:r>
    </w:p>
    <w:p w14:paraId="681268F5" w14:textId="77777777" w:rsidR="00B2148B" w:rsidRDefault="00B2148B" w:rsidP="00B2148B">
      <w:pPr>
        <w:spacing w:after="0"/>
        <w:rPr>
          <w:b/>
          <w:bCs/>
        </w:rPr>
      </w:pPr>
    </w:p>
    <w:p w14:paraId="25517B9D" w14:textId="77777777" w:rsidR="00B2148B" w:rsidRDefault="00B2148B" w:rsidP="00B2148B">
      <w:pPr>
        <w:spacing w:after="0"/>
      </w:pPr>
      <w:r>
        <w:t>……………………………………………………………………………………………</w:t>
      </w:r>
    </w:p>
    <w:p w14:paraId="41FFEC22" w14:textId="77777777" w:rsidR="00B2148B" w:rsidRDefault="00B2148B" w:rsidP="00B2148B">
      <w:pPr>
        <w:spacing w:after="0"/>
      </w:pPr>
    </w:p>
    <w:tbl>
      <w:tblPr>
        <w:tblW w:w="0" w:type="auto"/>
        <w:tblInd w:w="2" w:type="dxa"/>
        <w:tblLayout w:type="fixed"/>
        <w:tblLook w:val="0000" w:firstRow="0" w:lastRow="0" w:firstColumn="0" w:lastColumn="0" w:noHBand="0" w:noVBand="0"/>
      </w:tblPr>
      <w:tblGrid>
        <w:gridCol w:w="2093"/>
        <w:gridCol w:w="4678"/>
        <w:gridCol w:w="1884"/>
      </w:tblGrid>
      <w:tr w:rsidR="00B2148B" w14:paraId="1B1319A4" w14:textId="77777777" w:rsidTr="000E4CC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12B3BD" w14:textId="77777777" w:rsidR="00B2148B" w:rsidRDefault="00B2148B" w:rsidP="000E4CCC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Electrodo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615E6" w14:textId="77777777" w:rsidR="00B2148B" w:rsidRDefault="00B2148B" w:rsidP="000E4CCC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Hemirreación</w:t>
            </w:r>
            <w:proofErr w:type="spellEnd"/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31A42" w14:textId="77777777" w:rsidR="00B2148B" w:rsidRDefault="00B2148B" w:rsidP="000E4CCC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Polaridad</w:t>
            </w:r>
          </w:p>
        </w:tc>
      </w:tr>
      <w:tr w:rsidR="00B2148B" w14:paraId="43E26A1B" w14:textId="77777777" w:rsidTr="000E4CC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CB5CE1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B6F557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EB6AA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</w:tr>
      <w:tr w:rsidR="00B2148B" w14:paraId="5D37A908" w14:textId="77777777" w:rsidTr="000E4CCC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0D7030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95CE3B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A3BF" w14:textId="77777777" w:rsidR="00B2148B" w:rsidRDefault="00B2148B" w:rsidP="000E4CCC">
            <w:pPr>
              <w:snapToGrid w:val="0"/>
              <w:spacing w:after="0" w:line="360" w:lineRule="auto"/>
              <w:jc w:val="center"/>
            </w:pPr>
          </w:p>
        </w:tc>
      </w:tr>
    </w:tbl>
    <w:p w14:paraId="3B5C7F28" w14:textId="77777777" w:rsidR="00B2148B" w:rsidRDefault="00B2148B" w:rsidP="00B2148B">
      <w:pPr>
        <w:spacing w:after="0" w:line="360" w:lineRule="auto"/>
        <w:rPr>
          <w:b/>
          <w:bCs/>
        </w:rPr>
      </w:pPr>
    </w:p>
    <w:p w14:paraId="668706E8" w14:textId="77777777" w:rsidR="00B2148B" w:rsidRDefault="00B2148B" w:rsidP="00B2148B">
      <w:pPr>
        <w:spacing w:after="0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Discusión y conclusiones:</w:t>
      </w:r>
    </w:p>
    <w:p w14:paraId="23CC4F15" w14:textId="55C63E97" w:rsidR="00B2148B" w:rsidRDefault="00B2148B" w:rsidP="0067511D">
      <w:pPr>
        <w:spacing w:after="0"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  <w:r>
        <w:t>...................................................................................................................</w:t>
      </w:r>
    </w:p>
    <w:sectPr w:rsidR="00B2148B" w:rsidSect="005A7C9F">
      <w:headerReference w:type="default" r:id="rId7"/>
      <w:footerReference w:type="default" r:id="rId8"/>
      <w:pgSz w:w="11907" w:h="16840"/>
      <w:pgMar w:top="1701" w:right="1701" w:bottom="1418" w:left="1701" w:header="720" w:footer="794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7A38D" w14:textId="77777777" w:rsidR="00B72B9B" w:rsidRDefault="00B72B9B" w:rsidP="00D20CDD">
      <w:r>
        <w:separator/>
      </w:r>
    </w:p>
  </w:endnote>
  <w:endnote w:type="continuationSeparator" w:id="0">
    <w:p w14:paraId="27397822" w14:textId="77777777" w:rsidR="00B72B9B" w:rsidRDefault="00B72B9B" w:rsidP="00D2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A245C" w14:textId="77777777" w:rsidR="000D0669" w:rsidRPr="00257A87" w:rsidRDefault="000D0669">
    <w:pPr>
      <w:pStyle w:val="Footer"/>
      <w:jc w:val="right"/>
      <w:rPr>
        <w:rFonts w:ascii="Times New Roman" w:hAnsi="Times New Roman"/>
        <w:sz w:val="20"/>
        <w:szCs w:val="20"/>
      </w:rPr>
    </w:pPr>
    <w:r w:rsidRPr="00257A87">
      <w:rPr>
        <w:rFonts w:ascii="Times New Roman" w:hAnsi="Times New Roman"/>
        <w:sz w:val="20"/>
        <w:szCs w:val="20"/>
      </w:rPr>
      <w:fldChar w:fldCharType="begin"/>
    </w:r>
    <w:r w:rsidRPr="00257A87">
      <w:rPr>
        <w:rFonts w:ascii="Times New Roman" w:hAnsi="Times New Roman"/>
        <w:sz w:val="20"/>
        <w:szCs w:val="20"/>
      </w:rPr>
      <w:instrText xml:space="preserve"> PAGE   \* MERGEFORMAT </w:instrText>
    </w:r>
    <w:r w:rsidRPr="00257A87">
      <w:rPr>
        <w:rFonts w:ascii="Times New Roman" w:hAnsi="Times New Roman"/>
        <w:sz w:val="20"/>
        <w:szCs w:val="20"/>
      </w:rPr>
      <w:fldChar w:fldCharType="separate"/>
    </w:r>
    <w:r w:rsidR="003E7050">
      <w:rPr>
        <w:rFonts w:ascii="Times New Roman" w:hAnsi="Times New Roman"/>
        <w:noProof/>
        <w:sz w:val="20"/>
        <w:szCs w:val="20"/>
      </w:rPr>
      <w:t>4</w:t>
    </w:r>
    <w:r w:rsidRPr="00257A87">
      <w:rPr>
        <w:rFonts w:ascii="Times New Roman" w:hAnsi="Times New Roman"/>
        <w:sz w:val="20"/>
        <w:szCs w:val="20"/>
      </w:rPr>
      <w:fldChar w:fldCharType="end"/>
    </w:r>
  </w:p>
  <w:p w14:paraId="7A319DEF" w14:textId="77777777" w:rsidR="000D0669" w:rsidRDefault="000D0669" w:rsidP="00D20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D7865" w14:textId="77777777" w:rsidR="00B72B9B" w:rsidRDefault="00B72B9B" w:rsidP="00D20CDD">
      <w:r>
        <w:separator/>
      </w:r>
    </w:p>
  </w:footnote>
  <w:footnote w:type="continuationSeparator" w:id="0">
    <w:p w14:paraId="2E199EE9" w14:textId="77777777" w:rsidR="00B72B9B" w:rsidRDefault="00B72B9B" w:rsidP="00D20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ayout w:type="fixed"/>
      <w:tblLook w:val="00A0" w:firstRow="1" w:lastRow="0" w:firstColumn="1" w:lastColumn="0" w:noHBand="0" w:noVBand="0"/>
    </w:tblPr>
    <w:tblGrid>
      <w:gridCol w:w="998"/>
      <w:gridCol w:w="5719"/>
      <w:gridCol w:w="1788"/>
    </w:tblGrid>
    <w:tr w:rsidR="000D0669" w:rsidRPr="0003378D" w14:paraId="0D44ABA8" w14:textId="77777777" w:rsidTr="000D0669">
      <w:trPr>
        <w:trHeight w:val="151"/>
      </w:trPr>
      <w:tc>
        <w:tcPr>
          <w:tcW w:w="587" w:type="pct"/>
          <w:vMerge w:val="restart"/>
          <w:tcBorders>
            <w:top w:val="nil"/>
            <w:left w:val="nil"/>
            <w:right w:val="nil"/>
          </w:tcBorders>
        </w:tcPr>
        <w:p w14:paraId="0BC5858D" w14:textId="77777777" w:rsidR="000D0669" w:rsidRPr="0003378D" w:rsidRDefault="000D0669" w:rsidP="001A614B">
          <w:pPr>
            <w:tabs>
              <w:tab w:val="center" w:pos="4252"/>
              <w:tab w:val="right" w:pos="8504"/>
            </w:tabs>
            <w:suppressAutoHyphens/>
            <w:spacing w:line="276" w:lineRule="auto"/>
            <w:rPr>
              <w:rFonts w:ascii="Cambria" w:eastAsia="MS Gothic" w:hAnsi="Cambria" w:cs="Calibri"/>
              <w:b/>
              <w:bCs/>
              <w:i/>
              <w:color w:val="4F81BD"/>
              <w:sz w:val="20"/>
              <w:szCs w:val="20"/>
              <w:lang w:val="en-US" w:eastAsia="ar-SA"/>
            </w:rPr>
          </w:pPr>
          <w:r w:rsidRPr="0003378D">
            <w:rPr>
              <w:rFonts w:ascii="Cambria" w:eastAsia="Cambria" w:hAnsi="Cambria" w:cs="Cambria"/>
              <w:b/>
              <w:noProof/>
              <w:color w:val="4F81BD"/>
              <w:sz w:val="20"/>
              <w:szCs w:val="20"/>
              <w:lang w:val="es-ES"/>
            </w:rPr>
            <w:drawing>
              <wp:anchor distT="0" distB="0" distL="114300" distR="114300" simplePos="0" relativeHeight="251659264" behindDoc="1" locked="0" layoutInCell="1" allowOverlap="1" wp14:anchorId="26A377A2" wp14:editId="68313DA5">
                <wp:simplePos x="0" y="0"/>
                <wp:positionH relativeFrom="column">
                  <wp:posOffset>-1905</wp:posOffset>
                </wp:positionH>
                <wp:positionV relativeFrom="paragraph">
                  <wp:posOffset>-635</wp:posOffset>
                </wp:positionV>
                <wp:extent cx="579120" cy="407670"/>
                <wp:effectExtent l="0" t="0" r="0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62" w:type="pct"/>
          <w:vMerge w:val="restart"/>
          <w:noWrap/>
          <w:vAlign w:val="center"/>
        </w:tcPr>
        <w:p w14:paraId="33A12B05" w14:textId="0DA91C6B" w:rsidR="000D0669" w:rsidRPr="0003378D" w:rsidRDefault="000D0669" w:rsidP="001A614B">
          <w:pPr>
            <w:suppressAutoHyphens/>
            <w:ind w:right="141"/>
            <w:jc w:val="center"/>
            <w:rPr>
              <w:rFonts w:eastAsia="Calibri" w:cs="Calibri"/>
              <w:i/>
              <w:sz w:val="20"/>
              <w:szCs w:val="20"/>
              <w:lang w:val="pt-BR" w:eastAsia="ar-SA"/>
            </w:rPr>
          </w:pPr>
          <w:r w:rsidRPr="0003378D">
            <w:rPr>
              <w:rFonts w:eastAsia="Calibri" w:cs="Calibri"/>
              <w:i/>
              <w:sz w:val="20"/>
              <w:szCs w:val="20"/>
              <w:lang w:val="pt-BR" w:eastAsia="ar-SA"/>
            </w:rPr>
            <w:t>Química General e Inorgánica para las Lic.</w:t>
          </w:r>
          <w:r>
            <w:rPr>
              <w:rFonts w:eastAsia="Calibri" w:cs="Calibri"/>
              <w:i/>
              <w:sz w:val="20"/>
              <w:szCs w:val="20"/>
              <w:lang w:val="pt-BR" w:eastAsia="ar-SA"/>
            </w:rPr>
            <w:t xml:space="preserve"> </w:t>
          </w:r>
          <w:r w:rsidRPr="0003378D">
            <w:rPr>
              <w:rFonts w:eastAsia="Calibri" w:cs="Calibri"/>
              <w:i/>
              <w:sz w:val="20"/>
              <w:szCs w:val="20"/>
              <w:lang w:val="pt-BR" w:eastAsia="ar-SA"/>
            </w:rPr>
            <w:t>en Atmósfera</w:t>
          </w:r>
          <w:r>
            <w:rPr>
              <w:rFonts w:eastAsia="Calibri" w:cs="Calibri"/>
              <w:i/>
              <w:sz w:val="20"/>
              <w:szCs w:val="20"/>
              <w:lang w:val="pt-BR" w:eastAsia="ar-SA"/>
            </w:rPr>
            <w:t>,</w:t>
          </w:r>
          <w:r w:rsidRPr="0003378D">
            <w:rPr>
              <w:rFonts w:eastAsia="Calibri" w:cs="Calibri"/>
              <w:i/>
              <w:sz w:val="20"/>
              <w:szCs w:val="20"/>
              <w:lang w:val="pt-BR" w:eastAsia="ar-SA"/>
            </w:rPr>
            <w:t xml:space="preserve"> Paleontología, Oceanografía, Alimentos, Biología, y Física  </w:t>
          </w:r>
        </w:p>
      </w:tc>
      <w:tc>
        <w:tcPr>
          <w:tcW w:w="1051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48FC2C84" w14:textId="3A7CD1FD" w:rsidR="000D0669" w:rsidRPr="0003378D" w:rsidRDefault="000D0669" w:rsidP="001A614B">
          <w:pPr>
            <w:tabs>
              <w:tab w:val="center" w:pos="4252"/>
              <w:tab w:val="right" w:pos="8504"/>
            </w:tabs>
            <w:suppressAutoHyphens/>
            <w:spacing w:line="276" w:lineRule="auto"/>
            <w:rPr>
              <w:rFonts w:ascii="Cambria" w:eastAsia="MS Gothic" w:hAnsi="Cambria" w:cs="Calibri"/>
              <w:b/>
              <w:bCs/>
              <w:color w:val="4F81BD"/>
              <w:sz w:val="20"/>
              <w:szCs w:val="20"/>
              <w:lang w:val="es-MX" w:eastAsia="ar-SA"/>
            </w:rPr>
          </w:pPr>
          <w:r w:rsidRPr="0003378D">
            <w:rPr>
              <w:rFonts w:eastAsia="Calibri" w:cs="Calibri"/>
              <w:b/>
              <w:i/>
              <w:sz w:val="20"/>
              <w:szCs w:val="20"/>
              <w:lang w:val="pt-BR" w:eastAsia="ar-SA"/>
            </w:rPr>
            <w:t xml:space="preserve">Unidad </w:t>
          </w:r>
          <w:r>
            <w:rPr>
              <w:rFonts w:eastAsia="Calibri" w:cs="Calibri"/>
              <w:b/>
              <w:i/>
              <w:sz w:val="20"/>
              <w:szCs w:val="20"/>
              <w:lang w:val="pt-BR" w:eastAsia="ar-SA"/>
            </w:rPr>
            <w:t>10</w:t>
          </w:r>
        </w:p>
      </w:tc>
    </w:tr>
    <w:tr w:rsidR="000D0669" w:rsidRPr="0003378D" w14:paraId="01F171B2" w14:textId="77777777" w:rsidTr="000D0669">
      <w:trPr>
        <w:trHeight w:val="150"/>
      </w:trPr>
      <w:tc>
        <w:tcPr>
          <w:tcW w:w="587" w:type="pct"/>
          <w:vMerge/>
          <w:tcBorders>
            <w:left w:val="nil"/>
            <w:bottom w:val="single" w:sz="4" w:space="0" w:color="auto"/>
            <w:right w:val="nil"/>
          </w:tcBorders>
        </w:tcPr>
        <w:p w14:paraId="1E7A0E7F" w14:textId="77777777" w:rsidR="000D0669" w:rsidRPr="0003378D" w:rsidRDefault="000D0669" w:rsidP="001A614B">
          <w:pPr>
            <w:tabs>
              <w:tab w:val="center" w:pos="4252"/>
              <w:tab w:val="right" w:pos="8504"/>
            </w:tabs>
            <w:suppressAutoHyphens/>
            <w:spacing w:line="276" w:lineRule="auto"/>
            <w:rPr>
              <w:rFonts w:ascii="Cambria" w:eastAsia="MS Gothic" w:hAnsi="Cambria" w:cs="Calibri"/>
              <w:b/>
              <w:bCs/>
              <w:color w:val="4F81BD"/>
              <w:sz w:val="16"/>
              <w:szCs w:val="16"/>
              <w:lang w:val="es-MX" w:eastAsia="ar-SA"/>
            </w:rPr>
          </w:pPr>
        </w:p>
      </w:tc>
      <w:tc>
        <w:tcPr>
          <w:tcW w:w="3362" w:type="pct"/>
          <w:vMerge/>
          <w:tcBorders>
            <w:bottom w:val="single" w:sz="4" w:space="0" w:color="auto"/>
          </w:tcBorders>
          <w:vAlign w:val="center"/>
        </w:tcPr>
        <w:p w14:paraId="4B8AD608" w14:textId="77777777" w:rsidR="000D0669" w:rsidRPr="0003378D" w:rsidRDefault="000D0669" w:rsidP="001A614B">
          <w:pPr>
            <w:suppressAutoHyphens/>
            <w:rPr>
              <w:rFonts w:ascii="Cambria" w:eastAsia="Calibri" w:hAnsi="Cambria" w:cs="Calibri"/>
              <w:color w:val="4F81BD"/>
              <w:sz w:val="22"/>
              <w:szCs w:val="22"/>
              <w:lang w:val="es-MX" w:eastAsia="ar-SA"/>
            </w:rPr>
          </w:pPr>
        </w:p>
      </w:tc>
      <w:tc>
        <w:tcPr>
          <w:tcW w:w="1051" w:type="pct"/>
          <w:tcBorders>
            <w:top w:val="single" w:sz="4" w:space="0" w:color="4F81BD"/>
            <w:left w:val="nil"/>
            <w:bottom w:val="single" w:sz="4" w:space="0" w:color="auto"/>
            <w:right w:val="nil"/>
          </w:tcBorders>
        </w:tcPr>
        <w:p w14:paraId="2841DE14" w14:textId="51C3146B" w:rsidR="000D0669" w:rsidRPr="0003378D" w:rsidRDefault="00953CE7" w:rsidP="00953CE7">
          <w:pPr>
            <w:tabs>
              <w:tab w:val="center" w:pos="4252"/>
              <w:tab w:val="right" w:pos="8504"/>
            </w:tabs>
            <w:suppressAutoHyphens/>
            <w:spacing w:before="60" w:line="276" w:lineRule="auto"/>
            <w:rPr>
              <w:rFonts w:ascii="Cambria" w:eastAsia="MS Gothic" w:hAnsi="Cambria" w:cs="Calibri"/>
              <w:b/>
              <w:bCs/>
              <w:color w:val="4F81BD"/>
              <w:sz w:val="20"/>
              <w:szCs w:val="20"/>
              <w:lang w:val="es-MX" w:eastAsia="ar-SA"/>
            </w:rPr>
          </w:pPr>
          <w:r>
            <w:rPr>
              <w:rFonts w:eastAsia="Calibri" w:cs="Calibri"/>
              <w:i/>
              <w:sz w:val="16"/>
              <w:szCs w:val="16"/>
              <w:lang w:val="pt-BR" w:eastAsia="ar-SA"/>
            </w:rPr>
            <w:t>1</w:t>
          </w:r>
          <w:r w:rsidR="000D0669" w:rsidRPr="0003378D">
            <w:rPr>
              <w:rFonts w:eastAsia="Calibri" w:cs="Calibri"/>
              <w:i/>
              <w:sz w:val="16"/>
              <w:szCs w:val="16"/>
              <w:vertAlign w:val="superscript"/>
              <w:lang w:val="pt-BR" w:eastAsia="ar-SA"/>
            </w:rPr>
            <w:t>do</w:t>
          </w:r>
          <w:r w:rsidR="000D0669" w:rsidRPr="0003378D">
            <w:rPr>
              <w:rFonts w:eastAsia="Calibri" w:cs="Calibri"/>
              <w:i/>
              <w:sz w:val="16"/>
              <w:szCs w:val="16"/>
              <w:lang w:val="pt-BR" w:eastAsia="ar-SA"/>
            </w:rPr>
            <w:t xml:space="preserve"> Cuatrimestre 202</w:t>
          </w:r>
          <w:r>
            <w:rPr>
              <w:rFonts w:eastAsia="Calibri" w:cs="Calibri"/>
              <w:i/>
              <w:sz w:val="16"/>
              <w:szCs w:val="16"/>
              <w:lang w:val="pt-BR" w:eastAsia="ar-SA"/>
            </w:rPr>
            <w:t>3</w:t>
          </w:r>
        </w:p>
      </w:tc>
    </w:tr>
  </w:tbl>
  <w:p w14:paraId="1138CA17" w14:textId="77777777" w:rsidR="000D0669" w:rsidRDefault="000D0669" w:rsidP="001A61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E2C"/>
    <w:multiLevelType w:val="hybridMultilevel"/>
    <w:tmpl w:val="90161FD0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AC385D"/>
    <w:multiLevelType w:val="multilevel"/>
    <w:tmpl w:val="1EA4D3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59D0059"/>
    <w:multiLevelType w:val="multilevel"/>
    <w:tmpl w:val="158622C8"/>
    <w:lvl w:ilvl="0">
      <w:start w:val="1"/>
      <w:numFmt w:val="lowerRoman"/>
      <w:lvlText w:val="%1)"/>
      <w:lvlJc w:val="left"/>
      <w:pPr>
        <w:ind w:left="1212" w:hanging="360"/>
      </w:p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3">
    <w:nsid w:val="05FB0B4A"/>
    <w:multiLevelType w:val="hybridMultilevel"/>
    <w:tmpl w:val="73AACA64"/>
    <w:lvl w:ilvl="0" w:tplc="47ECA5BE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003E7"/>
    <w:multiLevelType w:val="multilevel"/>
    <w:tmpl w:val="E2209E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E67E5"/>
    <w:multiLevelType w:val="multilevel"/>
    <w:tmpl w:val="2ED85DE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D644D"/>
    <w:multiLevelType w:val="multilevel"/>
    <w:tmpl w:val="2E3E7458"/>
    <w:lvl w:ilvl="0">
      <w:start w:val="1"/>
      <w:numFmt w:val="lowerLetter"/>
      <w:lvlText w:val="%1)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27A22DE0"/>
    <w:multiLevelType w:val="hybridMultilevel"/>
    <w:tmpl w:val="4536B8BE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55701DA"/>
    <w:multiLevelType w:val="multilevel"/>
    <w:tmpl w:val="70A00ADE"/>
    <w:lvl w:ilvl="0">
      <w:start w:val="1"/>
      <w:numFmt w:val="lowerLetter"/>
      <w:lvlText w:val="%1)"/>
      <w:lvlJc w:val="left"/>
      <w:pPr>
        <w:ind w:left="390" w:hanging="39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424648BE"/>
    <w:multiLevelType w:val="hybridMultilevel"/>
    <w:tmpl w:val="D9BCA446"/>
    <w:lvl w:ilvl="0" w:tplc="839EA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50212"/>
    <w:multiLevelType w:val="multilevel"/>
    <w:tmpl w:val="14AEC6E8"/>
    <w:lvl w:ilvl="0">
      <w:start w:val="1"/>
      <w:numFmt w:val="lowerLetter"/>
      <w:lvlText w:val="%1)"/>
      <w:lvlJc w:val="left"/>
      <w:pPr>
        <w:ind w:left="2066" w:hanging="360"/>
      </w:pPr>
    </w:lvl>
    <w:lvl w:ilvl="1">
      <w:start w:val="1"/>
      <w:numFmt w:val="lowerLetter"/>
      <w:lvlText w:val="%2."/>
      <w:lvlJc w:val="left"/>
      <w:pPr>
        <w:ind w:left="2861" w:hanging="360"/>
      </w:pPr>
    </w:lvl>
    <w:lvl w:ilvl="2">
      <w:start w:val="1"/>
      <w:numFmt w:val="lowerRoman"/>
      <w:lvlText w:val="%3."/>
      <w:lvlJc w:val="right"/>
      <w:pPr>
        <w:ind w:left="3581" w:hanging="180"/>
      </w:pPr>
    </w:lvl>
    <w:lvl w:ilvl="3">
      <w:start w:val="1"/>
      <w:numFmt w:val="decimal"/>
      <w:lvlText w:val="%4."/>
      <w:lvlJc w:val="left"/>
      <w:pPr>
        <w:ind w:left="4301" w:hanging="360"/>
      </w:pPr>
    </w:lvl>
    <w:lvl w:ilvl="4">
      <w:start w:val="1"/>
      <w:numFmt w:val="lowerLetter"/>
      <w:lvlText w:val="%5."/>
      <w:lvlJc w:val="left"/>
      <w:pPr>
        <w:ind w:left="5021" w:hanging="360"/>
      </w:pPr>
    </w:lvl>
    <w:lvl w:ilvl="5">
      <w:start w:val="1"/>
      <w:numFmt w:val="lowerRoman"/>
      <w:lvlText w:val="%6."/>
      <w:lvlJc w:val="right"/>
      <w:pPr>
        <w:ind w:left="5741" w:hanging="180"/>
      </w:pPr>
    </w:lvl>
    <w:lvl w:ilvl="6">
      <w:start w:val="1"/>
      <w:numFmt w:val="decimal"/>
      <w:lvlText w:val="%7."/>
      <w:lvlJc w:val="left"/>
      <w:pPr>
        <w:ind w:left="6461" w:hanging="360"/>
      </w:pPr>
    </w:lvl>
    <w:lvl w:ilvl="7">
      <w:start w:val="1"/>
      <w:numFmt w:val="lowerLetter"/>
      <w:lvlText w:val="%8."/>
      <w:lvlJc w:val="left"/>
      <w:pPr>
        <w:ind w:left="7181" w:hanging="360"/>
      </w:pPr>
    </w:lvl>
    <w:lvl w:ilvl="8">
      <w:start w:val="1"/>
      <w:numFmt w:val="lowerRoman"/>
      <w:lvlText w:val="%9."/>
      <w:lvlJc w:val="right"/>
      <w:pPr>
        <w:ind w:left="7901" w:hanging="180"/>
      </w:pPr>
    </w:lvl>
  </w:abstractNum>
  <w:abstractNum w:abstractNumId="11">
    <w:nsid w:val="570F23BC"/>
    <w:multiLevelType w:val="hybridMultilevel"/>
    <w:tmpl w:val="2E2A53B4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544A111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7620107"/>
    <w:multiLevelType w:val="multilevel"/>
    <w:tmpl w:val="438846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35130"/>
    <w:multiLevelType w:val="multilevel"/>
    <w:tmpl w:val="CAD4D11E"/>
    <w:lvl w:ilvl="0">
      <w:start w:val="1"/>
      <w:numFmt w:val="lowerLetter"/>
      <w:lvlText w:val="%1)"/>
      <w:lvlJc w:val="left"/>
      <w:pPr>
        <w:ind w:left="645" w:hanging="360"/>
      </w:p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14">
    <w:nsid w:val="5DB078BA"/>
    <w:multiLevelType w:val="multilevel"/>
    <w:tmpl w:val="8A9E2F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61DC0875"/>
    <w:multiLevelType w:val="hybridMultilevel"/>
    <w:tmpl w:val="2D267880"/>
    <w:lvl w:ilvl="0" w:tplc="544A111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74E67B6D"/>
    <w:multiLevelType w:val="multilevel"/>
    <w:tmpl w:val="952E99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4554E6"/>
    <w:multiLevelType w:val="hybridMultilevel"/>
    <w:tmpl w:val="92160300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15"/>
  </w:num>
  <w:num w:numId="6">
    <w:abstractNumId w:val="17"/>
  </w:num>
  <w:num w:numId="7">
    <w:abstractNumId w:val="8"/>
  </w:num>
  <w:num w:numId="8">
    <w:abstractNumId w:val="2"/>
  </w:num>
  <w:num w:numId="9">
    <w:abstractNumId w:val="10"/>
  </w:num>
  <w:num w:numId="10">
    <w:abstractNumId w:val="14"/>
  </w:num>
  <w:num w:numId="11">
    <w:abstractNumId w:val="4"/>
  </w:num>
  <w:num w:numId="12">
    <w:abstractNumId w:val="12"/>
  </w:num>
  <w:num w:numId="13">
    <w:abstractNumId w:val="6"/>
  </w:num>
  <w:num w:numId="14">
    <w:abstractNumId w:val="13"/>
  </w:num>
  <w:num w:numId="15">
    <w:abstractNumId w:val="16"/>
  </w:num>
  <w:num w:numId="16">
    <w:abstractNumId w:val="5"/>
  </w:num>
  <w:num w:numId="17">
    <w:abstractNumId w:val="11"/>
  </w:num>
  <w:num w:numId="18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90"/>
    <w:rsid w:val="000059E8"/>
    <w:rsid w:val="0001035E"/>
    <w:rsid w:val="000206C4"/>
    <w:rsid w:val="000220A6"/>
    <w:rsid w:val="0002340A"/>
    <w:rsid w:val="00025423"/>
    <w:rsid w:val="00031314"/>
    <w:rsid w:val="00034AD2"/>
    <w:rsid w:val="00034E08"/>
    <w:rsid w:val="00035793"/>
    <w:rsid w:val="000422BF"/>
    <w:rsid w:val="00051239"/>
    <w:rsid w:val="000552B0"/>
    <w:rsid w:val="000558A2"/>
    <w:rsid w:val="00056BC1"/>
    <w:rsid w:val="000672EC"/>
    <w:rsid w:val="00082AE5"/>
    <w:rsid w:val="00082B5A"/>
    <w:rsid w:val="00082E5E"/>
    <w:rsid w:val="00092F5A"/>
    <w:rsid w:val="0009359B"/>
    <w:rsid w:val="000942B4"/>
    <w:rsid w:val="0009771B"/>
    <w:rsid w:val="000A31FF"/>
    <w:rsid w:val="000A6357"/>
    <w:rsid w:val="000B4036"/>
    <w:rsid w:val="000C2B51"/>
    <w:rsid w:val="000C4CD6"/>
    <w:rsid w:val="000C5D88"/>
    <w:rsid w:val="000C6021"/>
    <w:rsid w:val="000D0669"/>
    <w:rsid w:val="000D1B40"/>
    <w:rsid w:val="000D3C15"/>
    <w:rsid w:val="000D4168"/>
    <w:rsid w:val="000D551A"/>
    <w:rsid w:val="000D5B42"/>
    <w:rsid w:val="000D73F5"/>
    <w:rsid w:val="000E2EE0"/>
    <w:rsid w:val="000E4673"/>
    <w:rsid w:val="000E4CCC"/>
    <w:rsid w:val="000E586B"/>
    <w:rsid w:val="000E6F27"/>
    <w:rsid w:val="000E7CB7"/>
    <w:rsid w:val="000F0578"/>
    <w:rsid w:val="000F0CD3"/>
    <w:rsid w:val="000F1EBF"/>
    <w:rsid w:val="000F4805"/>
    <w:rsid w:val="000F5E52"/>
    <w:rsid w:val="000F6F74"/>
    <w:rsid w:val="000F784C"/>
    <w:rsid w:val="00100396"/>
    <w:rsid w:val="001025ED"/>
    <w:rsid w:val="00111F48"/>
    <w:rsid w:val="00113DA8"/>
    <w:rsid w:val="00113F1F"/>
    <w:rsid w:val="00115A76"/>
    <w:rsid w:val="0012287C"/>
    <w:rsid w:val="00122D47"/>
    <w:rsid w:val="00123C1D"/>
    <w:rsid w:val="001268E0"/>
    <w:rsid w:val="00126AB6"/>
    <w:rsid w:val="00127070"/>
    <w:rsid w:val="00127102"/>
    <w:rsid w:val="001278FA"/>
    <w:rsid w:val="0013016F"/>
    <w:rsid w:val="00131F46"/>
    <w:rsid w:val="00132113"/>
    <w:rsid w:val="00132E3D"/>
    <w:rsid w:val="00133734"/>
    <w:rsid w:val="00135B3E"/>
    <w:rsid w:val="0013616C"/>
    <w:rsid w:val="001361A4"/>
    <w:rsid w:val="00137AE1"/>
    <w:rsid w:val="00142FD2"/>
    <w:rsid w:val="00143173"/>
    <w:rsid w:val="001434CF"/>
    <w:rsid w:val="00143681"/>
    <w:rsid w:val="0014581C"/>
    <w:rsid w:val="0014604F"/>
    <w:rsid w:val="001466EC"/>
    <w:rsid w:val="00146848"/>
    <w:rsid w:val="00146DDF"/>
    <w:rsid w:val="00155911"/>
    <w:rsid w:val="00164441"/>
    <w:rsid w:val="001669B5"/>
    <w:rsid w:val="001750F6"/>
    <w:rsid w:val="00175466"/>
    <w:rsid w:val="00176D96"/>
    <w:rsid w:val="001821E3"/>
    <w:rsid w:val="00187462"/>
    <w:rsid w:val="00192E71"/>
    <w:rsid w:val="00194831"/>
    <w:rsid w:val="00195CBD"/>
    <w:rsid w:val="001964A8"/>
    <w:rsid w:val="00197555"/>
    <w:rsid w:val="00197E85"/>
    <w:rsid w:val="001A1E81"/>
    <w:rsid w:val="001A614B"/>
    <w:rsid w:val="001A6D05"/>
    <w:rsid w:val="001B1083"/>
    <w:rsid w:val="001B11C8"/>
    <w:rsid w:val="001C777D"/>
    <w:rsid w:val="001D084B"/>
    <w:rsid w:val="001D3921"/>
    <w:rsid w:val="001D7EB7"/>
    <w:rsid w:val="001E5512"/>
    <w:rsid w:val="001E60EB"/>
    <w:rsid w:val="001F2555"/>
    <w:rsid w:val="00201111"/>
    <w:rsid w:val="002023C4"/>
    <w:rsid w:val="0020306F"/>
    <w:rsid w:val="00211576"/>
    <w:rsid w:val="00215C00"/>
    <w:rsid w:val="0021757A"/>
    <w:rsid w:val="00222294"/>
    <w:rsid w:val="00222AD3"/>
    <w:rsid w:val="00225D0D"/>
    <w:rsid w:val="00232D53"/>
    <w:rsid w:val="00233186"/>
    <w:rsid w:val="00233415"/>
    <w:rsid w:val="00233BF8"/>
    <w:rsid w:val="002408A7"/>
    <w:rsid w:val="00240A98"/>
    <w:rsid w:val="00242AB3"/>
    <w:rsid w:val="00245AEA"/>
    <w:rsid w:val="00245BEA"/>
    <w:rsid w:val="00247BE9"/>
    <w:rsid w:val="00250344"/>
    <w:rsid w:val="00250458"/>
    <w:rsid w:val="00251419"/>
    <w:rsid w:val="0025181B"/>
    <w:rsid w:val="0025704E"/>
    <w:rsid w:val="00257A87"/>
    <w:rsid w:val="00260849"/>
    <w:rsid w:val="002628F1"/>
    <w:rsid w:val="0026751F"/>
    <w:rsid w:val="002702F2"/>
    <w:rsid w:val="002730D1"/>
    <w:rsid w:val="00275379"/>
    <w:rsid w:val="0027687E"/>
    <w:rsid w:val="00276B9D"/>
    <w:rsid w:val="00286476"/>
    <w:rsid w:val="002870AA"/>
    <w:rsid w:val="00290D20"/>
    <w:rsid w:val="00295F68"/>
    <w:rsid w:val="002977F6"/>
    <w:rsid w:val="002A105A"/>
    <w:rsid w:val="002A244F"/>
    <w:rsid w:val="002A4BAA"/>
    <w:rsid w:val="002A6DB8"/>
    <w:rsid w:val="002B07FC"/>
    <w:rsid w:val="002B1C4C"/>
    <w:rsid w:val="002B2EEE"/>
    <w:rsid w:val="002B6605"/>
    <w:rsid w:val="002B6865"/>
    <w:rsid w:val="002B757D"/>
    <w:rsid w:val="002B7CE0"/>
    <w:rsid w:val="002C33C7"/>
    <w:rsid w:val="002C5FDE"/>
    <w:rsid w:val="002C7732"/>
    <w:rsid w:val="002C7CBB"/>
    <w:rsid w:val="002D14EB"/>
    <w:rsid w:val="002D5951"/>
    <w:rsid w:val="002D6D2D"/>
    <w:rsid w:val="002E01BF"/>
    <w:rsid w:val="002E1A91"/>
    <w:rsid w:val="002E5958"/>
    <w:rsid w:val="002F21B5"/>
    <w:rsid w:val="002F322E"/>
    <w:rsid w:val="002F62E7"/>
    <w:rsid w:val="002F70D6"/>
    <w:rsid w:val="00301880"/>
    <w:rsid w:val="00301D5B"/>
    <w:rsid w:val="003020AA"/>
    <w:rsid w:val="00303429"/>
    <w:rsid w:val="00315D52"/>
    <w:rsid w:val="003166B0"/>
    <w:rsid w:val="003219C4"/>
    <w:rsid w:val="00322A5D"/>
    <w:rsid w:val="00324BAA"/>
    <w:rsid w:val="0032558B"/>
    <w:rsid w:val="00326A6B"/>
    <w:rsid w:val="003308E5"/>
    <w:rsid w:val="00332FAB"/>
    <w:rsid w:val="0033307B"/>
    <w:rsid w:val="00334E4C"/>
    <w:rsid w:val="00340C91"/>
    <w:rsid w:val="00341136"/>
    <w:rsid w:val="00341C14"/>
    <w:rsid w:val="0034303B"/>
    <w:rsid w:val="00350709"/>
    <w:rsid w:val="00354B0C"/>
    <w:rsid w:val="00357600"/>
    <w:rsid w:val="003576CD"/>
    <w:rsid w:val="00371D45"/>
    <w:rsid w:val="003836B8"/>
    <w:rsid w:val="00383EBF"/>
    <w:rsid w:val="00387D59"/>
    <w:rsid w:val="0039155D"/>
    <w:rsid w:val="003916AF"/>
    <w:rsid w:val="003920AC"/>
    <w:rsid w:val="00393000"/>
    <w:rsid w:val="00395533"/>
    <w:rsid w:val="00397143"/>
    <w:rsid w:val="003A1AC5"/>
    <w:rsid w:val="003A1EDA"/>
    <w:rsid w:val="003A211C"/>
    <w:rsid w:val="003A225C"/>
    <w:rsid w:val="003A41BB"/>
    <w:rsid w:val="003B078D"/>
    <w:rsid w:val="003B07B5"/>
    <w:rsid w:val="003B2960"/>
    <w:rsid w:val="003B40F5"/>
    <w:rsid w:val="003B6831"/>
    <w:rsid w:val="003C00A4"/>
    <w:rsid w:val="003C1484"/>
    <w:rsid w:val="003C2942"/>
    <w:rsid w:val="003C5A24"/>
    <w:rsid w:val="003D02C1"/>
    <w:rsid w:val="003D6F52"/>
    <w:rsid w:val="003E367F"/>
    <w:rsid w:val="003E4F18"/>
    <w:rsid w:val="003E7050"/>
    <w:rsid w:val="003E7274"/>
    <w:rsid w:val="003E74F7"/>
    <w:rsid w:val="003E7B6B"/>
    <w:rsid w:val="003F02CE"/>
    <w:rsid w:val="003F2719"/>
    <w:rsid w:val="003F7004"/>
    <w:rsid w:val="004028BE"/>
    <w:rsid w:val="00403B72"/>
    <w:rsid w:val="00413674"/>
    <w:rsid w:val="00415147"/>
    <w:rsid w:val="0041790D"/>
    <w:rsid w:val="004215BB"/>
    <w:rsid w:val="004219BD"/>
    <w:rsid w:val="0042276F"/>
    <w:rsid w:val="004228E9"/>
    <w:rsid w:val="00424FF1"/>
    <w:rsid w:val="004270A3"/>
    <w:rsid w:val="00430A08"/>
    <w:rsid w:val="00432B5C"/>
    <w:rsid w:val="004356FC"/>
    <w:rsid w:val="00441A09"/>
    <w:rsid w:val="00441C74"/>
    <w:rsid w:val="00441F93"/>
    <w:rsid w:val="00444F48"/>
    <w:rsid w:val="0044511C"/>
    <w:rsid w:val="00447725"/>
    <w:rsid w:val="004511C8"/>
    <w:rsid w:val="0046122B"/>
    <w:rsid w:val="0046166E"/>
    <w:rsid w:val="00465969"/>
    <w:rsid w:val="00465BC2"/>
    <w:rsid w:val="00467DE1"/>
    <w:rsid w:val="00471A16"/>
    <w:rsid w:val="00473544"/>
    <w:rsid w:val="00474ED3"/>
    <w:rsid w:val="0047545A"/>
    <w:rsid w:val="00476E6A"/>
    <w:rsid w:val="004774BE"/>
    <w:rsid w:val="00483CF3"/>
    <w:rsid w:val="004846CA"/>
    <w:rsid w:val="00487FA3"/>
    <w:rsid w:val="00490C54"/>
    <w:rsid w:val="004920E8"/>
    <w:rsid w:val="00493659"/>
    <w:rsid w:val="00495BFD"/>
    <w:rsid w:val="00496301"/>
    <w:rsid w:val="004A16D4"/>
    <w:rsid w:val="004A3BE3"/>
    <w:rsid w:val="004A5EBB"/>
    <w:rsid w:val="004A75F4"/>
    <w:rsid w:val="004A799C"/>
    <w:rsid w:val="004C04A9"/>
    <w:rsid w:val="004C10D6"/>
    <w:rsid w:val="004C4CDD"/>
    <w:rsid w:val="004C5395"/>
    <w:rsid w:val="004D50B9"/>
    <w:rsid w:val="004D632A"/>
    <w:rsid w:val="004E24EB"/>
    <w:rsid w:val="004E345B"/>
    <w:rsid w:val="004E4402"/>
    <w:rsid w:val="004E7407"/>
    <w:rsid w:val="004F12E4"/>
    <w:rsid w:val="004F23A0"/>
    <w:rsid w:val="004F28D8"/>
    <w:rsid w:val="004F3F74"/>
    <w:rsid w:val="00500817"/>
    <w:rsid w:val="005008E0"/>
    <w:rsid w:val="00501448"/>
    <w:rsid w:val="00504317"/>
    <w:rsid w:val="00505048"/>
    <w:rsid w:val="005056B0"/>
    <w:rsid w:val="00506021"/>
    <w:rsid w:val="00507AE8"/>
    <w:rsid w:val="00510396"/>
    <w:rsid w:val="00515F2E"/>
    <w:rsid w:val="005175B1"/>
    <w:rsid w:val="00525094"/>
    <w:rsid w:val="005331DA"/>
    <w:rsid w:val="00542C98"/>
    <w:rsid w:val="005513D9"/>
    <w:rsid w:val="0055180C"/>
    <w:rsid w:val="00552B8A"/>
    <w:rsid w:val="005530DC"/>
    <w:rsid w:val="0055403C"/>
    <w:rsid w:val="005633F9"/>
    <w:rsid w:val="00563964"/>
    <w:rsid w:val="00563ECA"/>
    <w:rsid w:val="00567219"/>
    <w:rsid w:val="00573257"/>
    <w:rsid w:val="00573BE5"/>
    <w:rsid w:val="0057402E"/>
    <w:rsid w:val="00575135"/>
    <w:rsid w:val="005803F6"/>
    <w:rsid w:val="005814A5"/>
    <w:rsid w:val="00582064"/>
    <w:rsid w:val="00582E46"/>
    <w:rsid w:val="00584E79"/>
    <w:rsid w:val="0059029F"/>
    <w:rsid w:val="00593C2F"/>
    <w:rsid w:val="00594389"/>
    <w:rsid w:val="0059462D"/>
    <w:rsid w:val="00597E8E"/>
    <w:rsid w:val="005A0982"/>
    <w:rsid w:val="005A20DB"/>
    <w:rsid w:val="005A317E"/>
    <w:rsid w:val="005A4116"/>
    <w:rsid w:val="005A5CB3"/>
    <w:rsid w:val="005A7C9F"/>
    <w:rsid w:val="005B3A07"/>
    <w:rsid w:val="005B3DF7"/>
    <w:rsid w:val="005B6E75"/>
    <w:rsid w:val="005C1A9E"/>
    <w:rsid w:val="005C251B"/>
    <w:rsid w:val="005C2572"/>
    <w:rsid w:val="005C35A5"/>
    <w:rsid w:val="005C406E"/>
    <w:rsid w:val="005C445A"/>
    <w:rsid w:val="005C4812"/>
    <w:rsid w:val="005C4E27"/>
    <w:rsid w:val="005C7FD8"/>
    <w:rsid w:val="005D25E2"/>
    <w:rsid w:val="005D5049"/>
    <w:rsid w:val="005D56A0"/>
    <w:rsid w:val="005D589A"/>
    <w:rsid w:val="005D63B5"/>
    <w:rsid w:val="005E214D"/>
    <w:rsid w:val="005E3E2F"/>
    <w:rsid w:val="005E54EC"/>
    <w:rsid w:val="005E565E"/>
    <w:rsid w:val="005E71CE"/>
    <w:rsid w:val="005F231B"/>
    <w:rsid w:val="005F2D67"/>
    <w:rsid w:val="005F3637"/>
    <w:rsid w:val="005F5760"/>
    <w:rsid w:val="00601298"/>
    <w:rsid w:val="006033A4"/>
    <w:rsid w:val="00606C5D"/>
    <w:rsid w:val="006121F7"/>
    <w:rsid w:val="006132A5"/>
    <w:rsid w:val="0062090B"/>
    <w:rsid w:val="00621058"/>
    <w:rsid w:val="0062169C"/>
    <w:rsid w:val="00623A26"/>
    <w:rsid w:val="0062773B"/>
    <w:rsid w:val="00631D32"/>
    <w:rsid w:val="00634026"/>
    <w:rsid w:val="006358CE"/>
    <w:rsid w:val="0064067B"/>
    <w:rsid w:val="00644C6B"/>
    <w:rsid w:val="00644E7D"/>
    <w:rsid w:val="00652336"/>
    <w:rsid w:val="00653B05"/>
    <w:rsid w:val="00653C81"/>
    <w:rsid w:val="00660DD9"/>
    <w:rsid w:val="0066266D"/>
    <w:rsid w:val="00666E0F"/>
    <w:rsid w:val="00671238"/>
    <w:rsid w:val="00672C48"/>
    <w:rsid w:val="0067511D"/>
    <w:rsid w:val="00677E9C"/>
    <w:rsid w:val="00680763"/>
    <w:rsid w:val="006834D6"/>
    <w:rsid w:val="00685F8C"/>
    <w:rsid w:val="00686C2A"/>
    <w:rsid w:val="00687BC2"/>
    <w:rsid w:val="00696A6C"/>
    <w:rsid w:val="00697488"/>
    <w:rsid w:val="006A6DA6"/>
    <w:rsid w:val="006B0456"/>
    <w:rsid w:val="006B24C3"/>
    <w:rsid w:val="006B4F29"/>
    <w:rsid w:val="006B5DEE"/>
    <w:rsid w:val="006C2C07"/>
    <w:rsid w:val="006C51E1"/>
    <w:rsid w:val="006C61DF"/>
    <w:rsid w:val="006C744B"/>
    <w:rsid w:val="006D15C7"/>
    <w:rsid w:val="006D3792"/>
    <w:rsid w:val="006D38AE"/>
    <w:rsid w:val="006D4269"/>
    <w:rsid w:val="006D590D"/>
    <w:rsid w:val="006E04DA"/>
    <w:rsid w:val="006E0939"/>
    <w:rsid w:val="006E692C"/>
    <w:rsid w:val="006F16F6"/>
    <w:rsid w:val="006F2548"/>
    <w:rsid w:val="006F7C31"/>
    <w:rsid w:val="007050E5"/>
    <w:rsid w:val="0071323F"/>
    <w:rsid w:val="007160A6"/>
    <w:rsid w:val="00717DE4"/>
    <w:rsid w:val="00720946"/>
    <w:rsid w:val="00722308"/>
    <w:rsid w:val="00724AE2"/>
    <w:rsid w:val="00725A26"/>
    <w:rsid w:val="00730FBE"/>
    <w:rsid w:val="00730FC0"/>
    <w:rsid w:val="00733AC7"/>
    <w:rsid w:val="007345A8"/>
    <w:rsid w:val="0073514A"/>
    <w:rsid w:val="0073641B"/>
    <w:rsid w:val="00740A63"/>
    <w:rsid w:val="007468C3"/>
    <w:rsid w:val="0074782C"/>
    <w:rsid w:val="00751DB8"/>
    <w:rsid w:val="00754045"/>
    <w:rsid w:val="007549D5"/>
    <w:rsid w:val="007550F7"/>
    <w:rsid w:val="007561CD"/>
    <w:rsid w:val="007614DF"/>
    <w:rsid w:val="00762958"/>
    <w:rsid w:val="0076433F"/>
    <w:rsid w:val="007713DD"/>
    <w:rsid w:val="007715C5"/>
    <w:rsid w:val="007755CE"/>
    <w:rsid w:val="00776A90"/>
    <w:rsid w:val="007813D5"/>
    <w:rsid w:val="00782FB9"/>
    <w:rsid w:val="007841DC"/>
    <w:rsid w:val="00784B57"/>
    <w:rsid w:val="0078742E"/>
    <w:rsid w:val="00792EB1"/>
    <w:rsid w:val="00794DA4"/>
    <w:rsid w:val="007A28EF"/>
    <w:rsid w:val="007A30B6"/>
    <w:rsid w:val="007A33BE"/>
    <w:rsid w:val="007A387F"/>
    <w:rsid w:val="007A438A"/>
    <w:rsid w:val="007A4DE5"/>
    <w:rsid w:val="007A565A"/>
    <w:rsid w:val="007B09B9"/>
    <w:rsid w:val="007B483F"/>
    <w:rsid w:val="007B56D9"/>
    <w:rsid w:val="007B6A0E"/>
    <w:rsid w:val="007C53E0"/>
    <w:rsid w:val="007C5D91"/>
    <w:rsid w:val="007C6957"/>
    <w:rsid w:val="007C6BDE"/>
    <w:rsid w:val="007D1EA4"/>
    <w:rsid w:val="007D3DC0"/>
    <w:rsid w:val="007D7CF9"/>
    <w:rsid w:val="007E2E73"/>
    <w:rsid w:val="007F08BD"/>
    <w:rsid w:val="007F2612"/>
    <w:rsid w:val="007F4FB9"/>
    <w:rsid w:val="007F60D2"/>
    <w:rsid w:val="007F6785"/>
    <w:rsid w:val="007F6EB9"/>
    <w:rsid w:val="007F76B5"/>
    <w:rsid w:val="007F7B9C"/>
    <w:rsid w:val="00802550"/>
    <w:rsid w:val="00802DBF"/>
    <w:rsid w:val="00805C09"/>
    <w:rsid w:val="00806FB0"/>
    <w:rsid w:val="00807B7D"/>
    <w:rsid w:val="0081286F"/>
    <w:rsid w:val="00812E25"/>
    <w:rsid w:val="008155DC"/>
    <w:rsid w:val="008223E8"/>
    <w:rsid w:val="008239A7"/>
    <w:rsid w:val="008264AC"/>
    <w:rsid w:val="00832734"/>
    <w:rsid w:val="00833918"/>
    <w:rsid w:val="00837361"/>
    <w:rsid w:val="00841EDB"/>
    <w:rsid w:val="00845B43"/>
    <w:rsid w:val="008465FB"/>
    <w:rsid w:val="00851039"/>
    <w:rsid w:val="0085789C"/>
    <w:rsid w:val="00860CFA"/>
    <w:rsid w:val="00862FCA"/>
    <w:rsid w:val="0087088E"/>
    <w:rsid w:val="00871DF3"/>
    <w:rsid w:val="00875FD1"/>
    <w:rsid w:val="008806D0"/>
    <w:rsid w:val="008809DA"/>
    <w:rsid w:val="00881839"/>
    <w:rsid w:val="00882E64"/>
    <w:rsid w:val="00886057"/>
    <w:rsid w:val="008905C6"/>
    <w:rsid w:val="008908C4"/>
    <w:rsid w:val="0089159C"/>
    <w:rsid w:val="00893AFC"/>
    <w:rsid w:val="00894D47"/>
    <w:rsid w:val="008967CD"/>
    <w:rsid w:val="008970F0"/>
    <w:rsid w:val="008A6AA2"/>
    <w:rsid w:val="008A753E"/>
    <w:rsid w:val="008B0E7F"/>
    <w:rsid w:val="008C6D1D"/>
    <w:rsid w:val="008D5956"/>
    <w:rsid w:val="008D6BC3"/>
    <w:rsid w:val="008E0251"/>
    <w:rsid w:val="008E0593"/>
    <w:rsid w:val="008E16FA"/>
    <w:rsid w:val="008E2B3B"/>
    <w:rsid w:val="008E3203"/>
    <w:rsid w:val="008E4DBA"/>
    <w:rsid w:val="008F0901"/>
    <w:rsid w:val="008F18C3"/>
    <w:rsid w:val="008F5269"/>
    <w:rsid w:val="008F5FCA"/>
    <w:rsid w:val="00900EE5"/>
    <w:rsid w:val="00904201"/>
    <w:rsid w:val="00911274"/>
    <w:rsid w:val="00913A7D"/>
    <w:rsid w:val="0091470F"/>
    <w:rsid w:val="00915BC2"/>
    <w:rsid w:val="00916FF9"/>
    <w:rsid w:val="00925234"/>
    <w:rsid w:val="00934648"/>
    <w:rsid w:val="009355BF"/>
    <w:rsid w:val="00936611"/>
    <w:rsid w:val="00942DE6"/>
    <w:rsid w:val="00953CE7"/>
    <w:rsid w:val="00954D9C"/>
    <w:rsid w:val="00963841"/>
    <w:rsid w:val="00973572"/>
    <w:rsid w:val="009738C3"/>
    <w:rsid w:val="00973CE8"/>
    <w:rsid w:val="00980937"/>
    <w:rsid w:val="00981CC4"/>
    <w:rsid w:val="009830EB"/>
    <w:rsid w:val="00987A78"/>
    <w:rsid w:val="00991C04"/>
    <w:rsid w:val="00992667"/>
    <w:rsid w:val="00994182"/>
    <w:rsid w:val="009967C1"/>
    <w:rsid w:val="009A2AE7"/>
    <w:rsid w:val="009A3147"/>
    <w:rsid w:val="009A3479"/>
    <w:rsid w:val="009A51C1"/>
    <w:rsid w:val="009A7257"/>
    <w:rsid w:val="009A781C"/>
    <w:rsid w:val="009A7D74"/>
    <w:rsid w:val="009B11FA"/>
    <w:rsid w:val="009B1E0F"/>
    <w:rsid w:val="009B215E"/>
    <w:rsid w:val="009B37F1"/>
    <w:rsid w:val="009B45E9"/>
    <w:rsid w:val="009B4BF6"/>
    <w:rsid w:val="009C018A"/>
    <w:rsid w:val="009C0BFC"/>
    <w:rsid w:val="009C1FF3"/>
    <w:rsid w:val="009C63B0"/>
    <w:rsid w:val="009C68DD"/>
    <w:rsid w:val="009D086E"/>
    <w:rsid w:val="009D1CC9"/>
    <w:rsid w:val="009D48D3"/>
    <w:rsid w:val="009D5FBB"/>
    <w:rsid w:val="009E55ED"/>
    <w:rsid w:val="009E6F56"/>
    <w:rsid w:val="009F47FA"/>
    <w:rsid w:val="009F49DF"/>
    <w:rsid w:val="009F5949"/>
    <w:rsid w:val="00A00634"/>
    <w:rsid w:val="00A0123E"/>
    <w:rsid w:val="00A0126E"/>
    <w:rsid w:val="00A02CC4"/>
    <w:rsid w:val="00A03BFD"/>
    <w:rsid w:val="00A1044E"/>
    <w:rsid w:val="00A107D7"/>
    <w:rsid w:val="00A11BEA"/>
    <w:rsid w:val="00A12256"/>
    <w:rsid w:val="00A1348B"/>
    <w:rsid w:val="00A13B7E"/>
    <w:rsid w:val="00A14BCC"/>
    <w:rsid w:val="00A17077"/>
    <w:rsid w:val="00A174B2"/>
    <w:rsid w:val="00A2357D"/>
    <w:rsid w:val="00A247FB"/>
    <w:rsid w:val="00A31111"/>
    <w:rsid w:val="00A31EF3"/>
    <w:rsid w:val="00A3602A"/>
    <w:rsid w:val="00A36DDB"/>
    <w:rsid w:val="00A374B9"/>
    <w:rsid w:val="00A376A1"/>
    <w:rsid w:val="00A45F85"/>
    <w:rsid w:val="00A53566"/>
    <w:rsid w:val="00A56B99"/>
    <w:rsid w:val="00A57D3B"/>
    <w:rsid w:val="00A629E8"/>
    <w:rsid w:val="00A640CB"/>
    <w:rsid w:val="00A64803"/>
    <w:rsid w:val="00A67446"/>
    <w:rsid w:val="00A67592"/>
    <w:rsid w:val="00A67883"/>
    <w:rsid w:val="00A7304B"/>
    <w:rsid w:val="00A73513"/>
    <w:rsid w:val="00A73A5E"/>
    <w:rsid w:val="00A80EEA"/>
    <w:rsid w:val="00A81186"/>
    <w:rsid w:val="00A84638"/>
    <w:rsid w:val="00A84863"/>
    <w:rsid w:val="00A8526C"/>
    <w:rsid w:val="00A901EE"/>
    <w:rsid w:val="00A908A1"/>
    <w:rsid w:val="00A968AD"/>
    <w:rsid w:val="00A96F68"/>
    <w:rsid w:val="00AA2095"/>
    <w:rsid w:val="00AB3B8C"/>
    <w:rsid w:val="00AB3E24"/>
    <w:rsid w:val="00AB4ACE"/>
    <w:rsid w:val="00AB6FA1"/>
    <w:rsid w:val="00AB74E7"/>
    <w:rsid w:val="00AB7786"/>
    <w:rsid w:val="00AC1424"/>
    <w:rsid w:val="00AC17B4"/>
    <w:rsid w:val="00AC237B"/>
    <w:rsid w:val="00AC71F5"/>
    <w:rsid w:val="00AD01D3"/>
    <w:rsid w:val="00AD04AB"/>
    <w:rsid w:val="00AD679E"/>
    <w:rsid w:val="00AD6D94"/>
    <w:rsid w:val="00AE12E9"/>
    <w:rsid w:val="00AE4DAA"/>
    <w:rsid w:val="00AE57CD"/>
    <w:rsid w:val="00AE604A"/>
    <w:rsid w:val="00AE73B7"/>
    <w:rsid w:val="00AF2E40"/>
    <w:rsid w:val="00AF3C8D"/>
    <w:rsid w:val="00AF43FF"/>
    <w:rsid w:val="00AF6C98"/>
    <w:rsid w:val="00AF71AB"/>
    <w:rsid w:val="00AF7B63"/>
    <w:rsid w:val="00B00454"/>
    <w:rsid w:val="00B029F7"/>
    <w:rsid w:val="00B03E95"/>
    <w:rsid w:val="00B058EB"/>
    <w:rsid w:val="00B12F46"/>
    <w:rsid w:val="00B15F5F"/>
    <w:rsid w:val="00B2148B"/>
    <w:rsid w:val="00B22C19"/>
    <w:rsid w:val="00B22FC8"/>
    <w:rsid w:val="00B32599"/>
    <w:rsid w:val="00B329A0"/>
    <w:rsid w:val="00B337AE"/>
    <w:rsid w:val="00B357B4"/>
    <w:rsid w:val="00B370FA"/>
    <w:rsid w:val="00B37256"/>
    <w:rsid w:val="00B4003B"/>
    <w:rsid w:val="00B42606"/>
    <w:rsid w:val="00B434E4"/>
    <w:rsid w:val="00B43A7D"/>
    <w:rsid w:val="00B44447"/>
    <w:rsid w:val="00B44B5A"/>
    <w:rsid w:val="00B45562"/>
    <w:rsid w:val="00B4691A"/>
    <w:rsid w:val="00B46A10"/>
    <w:rsid w:val="00B46DC6"/>
    <w:rsid w:val="00B50FBC"/>
    <w:rsid w:val="00B534B6"/>
    <w:rsid w:val="00B57686"/>
    <w:rsid w:val="00B609B0"/>
    <w:rsid w:val="00B612D9"/>
    <w:rsid w:val="00B61633"/>
    <w:rsid w:val="00B62587"/>
    <w:rsid w:val="00B62945"/>
    <w:rsid w:val="00B64AE7"/>
    <w:rsid w:val="00B654B2"/>
    <w:rsid w:val="00B65C92"/>
    <w:rsid w:val="00B66642"/>
    <w:rsid w:val="00B6689B"/>
    <w:rsid w:val="00B66F0D"/>
    <w:rsid w:val="00B704F0"/>
    <w:rsid w:val="00B70B96"/>
    <w:rsid w:val="00B70EB5"/>
    <w:rsid w:val="00B72B9B"/>
    <w:rsid w:val="00B779B2"/>
    <w:rsid w:val="00B81DCE"/>
    <w:rsid w:val="00B87681"/>
    <w:rsid w:val="00B87B7C"/>
    <w:rsid w:val="00B90CE2"/>
    <w:rsid w:val="00B93CA3"/>
    <w:rsid w:val="00B96821"/>
    <w:rsid w:val="00B97278"/>
    <w:rsid w:val="00BA0EDF"/>
    <w:rsid w:val="00BA245E"/>
    <w:rsid w:val="00BA4556"/>
    <w:rsid w:val="00BA6D5F"/>
    <w:rsid w:val="00BB0EF6"/>
    <w:rsid w:val="00BB67CE"/>
    <w:rsid w:val="00BC1DF0"/>
    <w:rsid w:val="00BC5403"/>
    <w:rsid w:val="00BD19E4"/>
    <w:rsid w:val="00BD7502"/>
    <w:rsid w:val="00BE1C04"/>
    <w:rsid w:val="00BE1DF7"/>
    <w:rsid w:val="00BE1EC0"/>
    <w:rsid w:val="00BE4D3C"/>
    <w:rsid w:val="00BE6871"/>
    <w:rsid w:val="00BE7320"/>
    <w:rsid w:val="00C010CE"/>
    <w:rsid w:val="00C02500"/>
    <w:rsid w:val="00C039F5"/>
    <w:rsid w:val="00C06E40"/>
    <w:rsid w:val="00C113CA"/>
    <w:rsid w:val="00C1386D"/>
    <w:rsid w:val="00C14322"/>
    <w:rsid w:val="00C15403"/>
    <w:rsid w:val="00C2350A"/>
    <w:rsid w:val="00C255E9"/>
    <w:rsid w:val="00C25BC7"/>
    <w:rsid w:val="00C3078A"/>
    <w:rsid w:val="00C308FF"/>
    <w:rsid w:val="00C31AE1"/>
    <w:rsid w:val="00C35450"/>
    <w:rsid w:val="00C41D5B"/>
    <w:rsid w:val="00C4586A"/>
    <w:rsid w:val="00C46297"/>
    <w:rsid w:val="00C4660F"/>
    <w:rsid w:val="00C473CC"/>
    <w:rsid w:val="00C47600"/>
    <w:rsid w:val="00C5066D"/>
    <w:rsid w:val="00C52955"/>
    <w:rsid w:val="00C52BA1"/>
    <w:rsid w:val="00C60270"/>
    <w:rsid w:val="00C650A3"/>
    <w:rsid w:val="00C65E64"/>
    <w:rsid w:val="00C670B3"/>
    <w:rsid w:val="00C67B86"/>
    <w:rsid w:val="00C700EA"/>
    <w:rsid w:val="00C70DC0"/>
    <w:rsid w:val="00C83C39"/>
    <w:rsid w:val="00C8656C"/>
    <w:rsid w:val="00C9005F"/>
    <w:rsid w:val="00C90E19"/>
    <w:rsid w:val="00C922F6"/>
    <w:rsid w:val="00C93629"/>
    <w:rsid w:val="00C948AE"/>
    <w:rsid w:val="00C96768"/>
    <w:rsid w:val="00C97299"/>
    <w:rsid w:val="00C97F8C"/>
    <w:rsid w:val="00CA028D"/>
    <w:rsid w:val="00CA2BA6"/>
    <w:rsid w:val="00CA5CF2"/>
    <w:rsid w:val="00CB0B39"/>
    <w:rsid w:val="00CB1816"/>
    <w:rsid w:val="00CB3696"/>
    <w:rsid w:val="00CB6865"/>
    <w:rsid w:val="00CB6BB0"/>
    <w:rsid w:val="00CB7259"/>
    <w:rsid w:val="00CC059C"/>
    <w:rsid w:val="00CC1EF8"/>
    <w:rsid w:val="00CC1FE0"/>
    <w:rsid w:val="00CC66C4"/>
    <w:rsid w:val="00CC6BC6"/>
    <w:rsid w:val="00CC6BFC"/>
    <w:rsid w:val="00CD5D52"/>
    <w:rsid w:val="00CD6CF3"/>
    <w:rsid w:val="00CE06AD"/>
    <w:rsid w:val="00CE1CA1"/>
    <w:rsid w:val="00CE3D9E"/>
    <w:rsid w:val="00CE5A70"/>
    <w:rsid w:val="00CF00AF"/>
    <w:rsid w:val="00CF074C"/>
    <w:rsid w:val="00CF0D8E"/>
    <w:rsid w:val="00CF119E"/>
    <w:rsid w:val="00CF214E"/>
    <w:rsid w:val="00CF5FA5"/>
    <w:rsid w:val="00CF6D7A"/>
    <w:rsid w:val="00CF766B"/>
    <w:rsid w:val="00D006BB"/>
    <w:rsid w:val="00D00B43"/>
    <w:rsid w:val="00D024BB"/>
    <w:rsid w:val="00D0514D"/>
    <w:rsid w:val="00D13C34"/>
    <w:rsid w:val="00D14389"/>
    <w:rsid w:val="00D1659A"/>
    <w:rsid w:val="00D17FA3"/>
    <w:rsid w:val="00D20CAC"/>
    <w:rsid w:val="00D20CDD"/>
    <w:rsid w:val="00D27584"/>
    <w:rsid w:val="00D302AB"/>
    <w:rsid w:val="00D376D7"/>
    <w:rsid w:val="00D37D24"/>
    <w:rsid w:val="00D411B3"/>
    <w:rsid w:val="00D41304"/>
    <w:rsid w:val="00D42E8C"/>
    <w:rsid w:val="00D43311"/>
    <w:rsid w:val="00D44A2B"/>
    <w:rsid w:val="00D47D3B"/>
    <w:rsid w:val="00D50479"/>
    <w:rsid w:val="00D505B3"/>
    <w:rsid w:val="00D52D55"/>
    <w:rsid w:val="00D54952"/>
    <w:rsid w:val="00D54BB1"/>
    <w:rsid w:val="00D64A86"/>
    <w:rsid w:val="00D70F99"/>
    <w:rsid w:val="00D73DCF"/>
    <w:rsid w:val="00D80229"/>
    <w:rsid w:val="00D81FC7"/>
    <w:rsid w:val="00D85552"/>
    <w:rsid w:val="00D860E6"/>
    <w:rsid w:val="00D86AAC"/>
    <w:rsid w:val="00D87428"/>
    <w:rsid w:val="00D90959"/>
    <w:rsid w:val="00D90DB0"/>
    <w:rsid w:val="00D90E52"/>
    <w:rsid w:val="00D911F0"/>
    <w:rsid w:val="00D95E77"/>
    <w:rsid w:val="00D97A98"/>
    <w:rsid w:val="00DA0018"/>
    <w:rsid w:val="00DA2DAE"/>
    <w:rsid w:val="00DA54A6"/>
    <w:rsid w:val="00DA61AC"/>
    <w:rsid w:val="00DB08F6"/>
    <w:rsid w:val="00DB2859"/>
    <w:rsid w:val="00DB294A"/>
    <w:rsid w:val="00DB3867"/>
    <w:rsid w:val="00DB58ED"/>
    <w:rsid w:val="00DB76D2"/>
    <w:rsid w:val="00DC20B4"/>
    <w:rsid w:val="00DC2620"/>
    <w:rsid w:val="00DC564F"/>
    <w:rsid w:val="00DC57B4"/>
    <w:rsid w:val="00DC6C1F"/>
    <w:rsid w:val="00DC712F"/>
    <w:rsid w:val="00DD3130"/>
    <w:rsid w:val="00DD462F"/>
    <w:rsid w:val="00DD5514"/>
    <w:rsid w:val="00DE0BE2"/>
    <w:rsid w:val="00DE5350"/>
    <w:rsid w:val="00DE58DF"/>
    <w:rsid w:val="00DF35A3"/>
    <w:rsid w:val="00DF77F6"/>
    <w:rsid w:val="00E01AD7"/>
    <w:rsid w:val="00E02033"/>
    <w:rsid w:val="00E022FC"/>
    <w:rsid w:val="00E03466"/>
    <w:rsid w:val="00E05593"/>
    <w:rsid w:val="00E10CAE"/>
    <w:rsid w:val="00E12448"/>
    <w:rsid w:val="00E20D55"/>
    <w:rsid w:val="00E23AB0"/>
    <w:rsid w:val="00E326EF"/>
    <w:rsid w:val="00E33669"/>
    <w:rsid w:val="00E34494"/>
    <w:rsid w:val="00E34C91"/>
    <w:rsid w:val="00E5063F"/>
    <w:rsid w:val="00E53969"/>
    <w:rsid w:val="00E53A8E"/>
    <w:rsid w:val="00E55AC4"/>
    <w:rsid w:val="00E567E0"/>
    <w:rsid w:val="00E61796"/>
    <w:rsid w:val="00E65A6C"/>
    <w:rsid w:val="00E661E1"/>
    <w:rsid w:val="00E70A81"/>
    <w:rsid w:val="00E72718"/>
    <w:rsid w:val="00E728C2"/>
    <w:rsid w:val="00E7345E"/>
    <w:rsid w:val="00E750FA"/>
    <w:rsid w:val="00E75507"/>
    <w:rsid w:val="00E764FA"/>
    <w:rsid w:val="00E77EB1"/>
    <w:rsid w:val="00E81A5E"/>
    <w:rsid w:val="00E81F36"/>
    <w:rsid w:val="00E838B1"/>
    <w:rsid w:val="00E86A5F"/>
    <w:rsid w:val="00E87CAD"/>
    <w:rsid w:val="00E90526"/>
    <w:rsid w:val="00E91FEF"/>
    <w:rsid w:val="00E97963"/>
    <w:rsid w:val="00EA0569"/>
    <w:rsid w:val="00EA140E"/>
    <w:rsid w:val="00EA73F6"/>
    <w:rsid w:val="00EB1162"/>
    <w:rsid w:val="00EB13D8"/>
    <w:rsid w:val="00EB1B5D"/>
    <w:rsid w:val="00EB57B3"/>
    <w:rsid w:val="00EB6C12"/>
    <w:rsid w:val="00EC096E"/>
    <w:rsid w:val="00EC359E"/>
    <w:rsid w:val="00EC6F01"/>
    <w:rsid w:val="00ED2ED7"/>
    <w:rsid w:val="00ED367D"/>
    <w:rsid w:val="00ED4800"/>
    <w:rsid w:val="00ED7A44"/>
    <w:rsid w:val="00EE3A6F"/>
    <w:rsid w:val="00EE5087"/>
    <w:rsid w:val="00EF0177"/>
    <w:rsid w:val="00EF0609"/>
    <w:rsid w:val="00EF5EDC"/>
    <w:rsid w:val="00EF68C6"/>
    <w:rsid w:val="00EF7A8B"/>
    <w:rsid w:val="00EF7ECF"/>
    <w:rsid w:val="00F053A8"/>
    <w:rsid w:val="00F07617"/>
    <w:rsid w:val="00F118EC"/>
    <w:rsid w:val="00F11E95"/>
    <w:rsid w:val="00F12F49"/>
    <w:rsid w:val="00F14679"/>
    <w:rsid w:val="00F14D51"/>
    <w:rsid w:val="00F211AE"/>
    <w:rsid w:val="00F21762"/>
    <w:rsid w:val="00F217E7"/>
    <w:rsid w:val="00F26F71"/>
    <w:rsid w:val="00F317C4"/>
    <w:rsid w:val="00F3254F"/>
    <w:rsid w:val="00F33554"/>
    <w:rsid w:val="00F3699E"/>
    <w:rsid w:val="00F37AF1"/>
    <w:rsid w:val="00F4287B"/>
    <w:rsid w:val="00F42F1D"/>
    <w:rsid w:val="00F50BCC"/>
    <w:rsid w:val="00F51243"/>
    <w:rsid w:val="00F5661B"/>
    <w:rsid w:val="00F61590"/>
    <w:rsid w:val="00F66E9E"/>
    <w:rsid w:val="00F67E3D"/>
    <w:rsid w:val="00F724F3"/>
    <w:rsid w:val="00F76E84"/>
    <w:rsid w:val="00F85B52"/>
    <w:rsid w:val="00F87697"/>
    <w:rsid w:val="00F9299E"/>
    <w:rsid w:val="00F944BF"/>
    <w:rsid w:val="00F972D8"/>
    <w:rsid w:val="00FA1663"/>
    <w:rsid w:val="00FA1DB8"/>
    <w:rsid w:val="00FB11B0"/>
    <w:rsid w:val="00FB40BE"/>
    <w:rsid w:val="00FB551E"/>
    <w:rsid w:val="00FB76F6"/>
    <w:rsid w:val="00FC2493"/>
    <w:rsid w:val="00FC2912"/>
    <w:rsid w:val="00FC7B4E"/>
    <w:rsid w:val="00FD111E"/>
    <w:rsid w:val="00FD375C"/>
    <w:rsid w:val="00FD51C7"/>
    <w:rsid w:val="00FD680E"/>
    <w:rsid w:val="00FE1D46"/>
    <w:rsid w:val="00FE3B48"/>
    <w:rsid w:val="00FE4B89"/>
    <w:rsid w:val="00FE6E34"/>
    <w:rsid w:val="00FE7F47"/>
    <w:rsid w:val="00FF02FD"/>
    <w:rsid w:val="00FF16FA"/>
    <w:rsid w:val="00FF1D5C"/>
    <w:rsid w:val="00FF30D7"/>
    <w:rsid w:val="00FF385B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4C87DF"/>
  <w15:docId w15:val="{61BA9BBE-B652-4BD2-AF10-D95BA030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9E"/>
    <w:pPr>
      <w:spacing w:after="60"/>
      <w:jc w:val="both"/>
    </w:pPr>
    <w:rPr>
      <w:rFonts w:ascii="Arial" w:hAnsi="Arial" w:cs="Arial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359E"/>
    <w:pPr>
      <w:keepNext/>
      <w:outlineLvl w:val="0"/>
    </w:pPr>
    <w:rPr>
      <w:rFonts w:cs="Times New Roman"/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7D74"/>
    <w:pPr>
      <w:keepNext/>
      <w:numPr>
        <w:numId w:val="1"/>
      </w:numPr>
      <w:ind w:left="360"/>
      <w:jc w:val="left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E0939"/>
    <w:pPr>
      <w:keepNext/>
      <w:spacing w:after="12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C4812"/>
    <w:pPr>
      <w:keepNext/>
      <w:pBdr>
        <w:top w:val="single" w:sz="18" w:space="1" w:color="auto"/>
      </w:pBdr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C4812"/>
    <w:pPr>
      <w:keepNext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1CA1"/>
    <w:pPr>
      <w:spacing w:before="24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1CA1"/>
    <w:pPr>
      <w:spacing w:before="240"/>
      <w:outlineLvl w:val="6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40CB"/>
    <w:rPr>
      <w:rFonts w:ascii="Arial" w:hAnsi="Arial" w:cs="Arial"/>
      <w:b/>
      <w:bCs/>
      <w:smallCaps/>
      <w:sz w:val="24"/>
      <w:szCs w:val="24"/>
      <w:lang w:eastAsia="es-ES"/>
    </w:rPr>
  </w:style>
  <w:style w:type="character" w:customStyle="1" w:styleId="Heading2Char">
    <w:name w:val="Heading 2 Char"/>
    <w:link w:val="Heading2"/>
    <w:uiPriority w:val="99"/>
    <w:locked/>
    <w:rsid w:val="00290D20"/>
    <w:rPr>
      <w:rFonts w:ascii="Cambria" w:hAnsi="Cambria"/>
      <w:b/>
      <w:bCs/>
      <w:i/>
      <w:iCs/>
      <w:sz w:val="28"/>
      <w:szCs w:val="28"/>
      <w:lang w:val="es-ES_tradnl"/>
    </w:rPr>
  </w:style>
  <w:style w:type="character" w:customStyle="1" w:styleId="Heading3Char">
    <w:name w:val="Heading 3 Char"/>
    <w:link w:val="Heading3"/>
    <w:uiPriority w:val="99"/>
    <w:semiHidden/>
    <w:locked/>
    <w:rsid w:val="00290D20"/>
    <w:rPr>
      <w:rFonts w:ascii="Cambria" w:hAnsi="Cambria" w:cs="Cambria"/>
      <w:b/>
      <w:bCs/>
      <w:sz w:val="26"/>
      <w:szCs w:val="26"/>
      <w:lang w:val="es-ES_tradnl"/>
    </w:rPr>
  </w:style>
  <w:style w:type="character" w:customStyle="1" w:styleId="Heading4Char">
    <w:name w:val="Heading 4 Char"/>
    <w:link w:val="Heading4"/>
    <w:uiPriority w:val="99"/>
    <w:semiHidden/>
    <w:locked/>
    <w:rsid w:val="00290D20"/>
    <w:rPr>
      <w:rFonts w:ascii="Calibri" w:hAnsi="Calibri" w:cs="Calibri"/>
      <w:b/>
      <w:bCs/>
      <w:sz w:val="28"/>
      <w:szCs w:val="28"/>
      <w:lang w:val="es-ES_tradnl"/>
    </w:rPr>
  </w:style>
  <w:style w:type="character" w:customStyle="1" w:styleId="Heading5Char">
    <w:name w:val="Heading 5 Char"/>
    <w:link w:val="Heading5"/>
    <w:uiPriority w:val="99"/>
    <w:semiHidden/>
    <w:locked/>
    <w:rsid w:val="00290D20"/>
    <w:rPr>
      <w:rFonts w:ascii="Calibri" w:hAnsi="Calibri" w:cs="Calibri"/>
      <w:b/>
      <w:bCs/>
      <w:i/>
      <w:iCs/>
      <w:sz w:val="26"/>
      <w:szCs w:val="26"/>
      <w:lang w:val="es-ES_tradnl"/>
    </w:rPr>
  </w:style>
  <w:style w:type="character" w:customStyle="1" w:styleId="Heading6Char">
    <w:name w:val="Heading 6 Char"/>
    <w:link w:val="Heading6"/>
    <w:uiPriority w:val="99"/>
    <w:semiHidden/>
    <w:locked/>
    <w:rsid w:val="00CE1CA1"/>
    <w:rPr>
      <w:rFonts w:ascii="Calibri" w:hAnsi="Calibri" w:cs="Calibri"/>
      <w:b/>
      <w:bCs/>
      <w:sz w:val="22"/>
      <w:szCs w:val="22"/>
      <w:lang w:val="es-ES_tradnl" w:eastAsia="es-ES"/>
    </w:rPr>
  </w:style>
  <w:style w:type="character" w:customStyle="1" w:styleId="Heading7Char">
    <w:name w:val="Heading 7 Char"/>
    <w:link w:val="Heading7"/>
    <w:uiPriority w:val="99"/>
    <w:semiHidden/>
    <w:locked/>
    <w:rsid w:val="00CE1CA1"/>
    <w:rPr>
      <w:rFonts w:ascii="Calibri" w:hAnsi="Calibri" w:cs="Calibri"/>
      <w:sz w:val="24"/>
      <w:szCs w:val="24"/>
      <w:lang w:val="es-ES_tradnl" w:eastAsia="es-ES"/>
    </w:rPr>
  </w:style>
  <w:style w:type="character" w:styleId="EndnoteReference">
    <w:name w:val="endnote reference"/>
    <w:uiPriority w:val="99"/>
    <w:semiHidden/>
    <w:rsid w:val="005C4812"/>
    <w:rPr>
      <w:rFonts w:cs="Times New Roman"/>
      <w:vertAlign w:val="superscript"/>
    </w:rPr>
  </w:style>
  <w:style w:type="character" w:styleId="FootnoteReference">
    <w:name w:val="footnote reference"/>
    <w:uiPriority w:val="99"/>
    <w:semiHidden/>
    <w:rsid w:val="005C4812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5C481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257A87"/>
    <w:rPr>
      <w:rFonts w:ascii="Arial" w:hAnsi="Arial" w:cs="Arial"/>
      <w:sz w:val="24"/>
      <w:szCs w:val="24"/>
      <w:lang w:val="es-ES_tradnl"/>
    </w:rPr>
  </w:style>
  <w:style w:type="paragraph" w:styleId="Header">
    <w:name w:val="header"/>
    <w:basedOn w:val="Normal"/>
    <w:link w:val="HeaderChar"/>
    <w:uiPriority w:val="99"/>
    <w:rsid w:val="005C481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locked/>
    <w:rsid w:val="003A211C"/>
    <w:rPr>
      <w:rFonts w:ascii="Arial" w:hAnsi="Arial" w:cs="Arial"/>
      <w:sz w:val="24"/>
      <w:szCs w:val="24"/>
      <w:lang w:val="es-ES_tradnl"/>
    </w:rPr>
  </w:style>
  <w:style w:type="paragraph" w:styleId="FootnoteText">
    <w:name w:val="footnote text"/>
    <w:basedOn w:val="Normal"/>
    <w:link w:val="FootnoteTextChar"/>
    <w:uiPriority w:val="99"/>
    <w:semiHidden/>
    <w:rsid w:val="005C4812"/>
    <w:rPr>
      <w:rFonts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290D20"/>
    <w:rPr>
      <w:rFonts w:ascii="Arial" w:hAnsi="Arial" w:cs="Arial"/>
      <w:sz w:val="20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rsid w:val="005C4812"/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locked/>
    <w:rsid w:val="00290D20"/>
    <w:rPr>
      <w:rFonts w:ascii="Arial" w:hAnsi="Arial" w:cs="Arial"/>
      <w:sz w:val="24"/>
      <w:szCs w:val="24"/>
      <w:lang w:val="es-ES_tradnl"/>
    </w:rPr>
  </w:style>
  <w:style w:type="paragraph" w:customStyle="1" w:styleId="BodyText21">
    <w:name w:val="Body Text 21"/>
    <w:basedOn w:val="Normal"/>
    <w:uiPriority w:val="99"/>
    <w:rsid w:val="005C4812"/>
    <w:pPr>
      <w:ind w:firstLine="708"/>
    </w:pPr>
  </w:style>
  <w:style w:type="paragraph" w:customStyle="1" w:styleId="BodyTextIndent21">
    <w:name w:val="Body Text Indent 21"/>
    <w:basedOn w:val="Normal"/>
    <w:uiPriority w:val="99"/>
    <w:rsid w:val="005C4812"/>
    <w:pPr>
      <w:ind w:right="-142" w:firstLine="567"/>
    </w:pPr>
  </w:style>
  <w:style w:type="character" w:styleId="PageNumber">
    <w:name w:val="page number"/>
    <w:rsid w:val="005C4812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5C4812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locked/>
    <w:rsid w:val="00290D20"/>
    <w:rPr>
      <w:rFonts w:ascii="Arial" w:hAnsi="Arial" w:cs="Arial"/>
      <w:sz w:val="24"/>
      <w:szCs w:val="24"/>
      <w:lang w:val="es-ES_tradnl"/>
    </w:rPr>
  </w:style>
  <w:style w:type="paragraph" w:styleId="BodyTextIndent">
    <w:name w:val="Body Text Indent"/>
    <w:basedOn w:val="Normal"/>
    <w:link w:val="BodyTextIndentChar"/>
    <w:uiPriority w:val="99"/>
    <w:rsid w:val="005C4812"/>
    <w:pPr>
      <w:spacing w:after="120"/>
      <w:ind w:firstLine="709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locked/>
    <w:rsid w:val="00290D20"/>
    <w:rPr>
      <w:rFonts w:ascii="Arial" w:hAnsi="Arial" w:cs="Arial"/>
      <w:sz w:val="24"/>
      <w:szCs w:val="24"/>
      <w:lang w:val="es-ES_tradnl"/>
    </w:rPr>
  </w:style>
  <w:style w:type="character" w:styleId="Hyperlink">
    <w:name w:val="Hyperlink"/>
    <w:uiPriority w:val="99"/>
    <w:rsid w:val="005C481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C4812"/>
    <w:rPr>
      <w:rFonts w:ascii="Times New Roman" w:hAnsi="Times New Roman" w:cs="Times New Roman"/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290D20"/>
    <w:rPr>
      <w:rFonts w:ascii="Times New Roman" w:hAnsi="Times New Roman" w:cs="Times New Roman"/>
      <w:sz w:val="2"/>
      <w:szCs w:val="2"/>
      <w:lang w:val="es-ES_tradnl"/>
    </w:rPr>
  </w:style>
  <w:style w:type="paragraph" w:styleId="HTMLPreformatted">
    <w:name w:val="HTML Preformatted"/>
    <w:basedOn w:val="Normal"/>
    <w:link w:val="HTMLPreformattedChar"/>
    <w:uiPriority w:val="99"/>
    <w:rsid w:val="005C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290D20"/>
    <w:rPr>
      <w:rFonts w:ascii="Courier New" w:hAnsi="Courier New" w:cs="Courier New"/>
      <w:sz w:val="20"/>
      <w:szCs w:val="20"/>
      <w:lang w:val="es-ES_tradnl"/>
    </w:rPr>
  </w:style>
  <w:style w:type="character" w:styleId="HTMLTypewriter">
    <w:name w:val="HTML Typewriter"/>
    <w:uiPriority w:val="99"/>
    <w:rsid w:val="005C481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2B6605"/>
    <w:rPr>
      <w:rFonts w:cs="CG Times (W1)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99"/>
    <w:rsid w:val="009A3479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es-MX" w:eastAsia="en-US"/>
    </w:rPr>
  </w:style>
  <w:style w:type="character" w:styleId="CommentReference">
    <w:name w:val="annotation reference"/>
    <w:uiPriority w:val="99"/>
    <w:semiHidden/>
    <w:rsid w:val="00AE4DA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E4DAA"/>
    <w:pPr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AE4DAA"/>
    <w:rPr>
      <w:rFonts w:ascii="Times New Roman" w:hAnsi="Times New Roman" w:cs="Times New Roman"/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E4DAA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AE4DAA"/>
    <w:rPr>
      <w:rFonts w:ascii="Times New Roman" w:hAnsi="Times New Roman" w:cs="Times New Roman"/>
      <w:b/>
      <w:bCs/>
      <w:lang w:val="es-ES_tradnl" w:eastAsia="es-ES"/>
    </w:rPr>
  </w:style>
  <w:style w:type="paragraph" w:customStyle="1" w:styleId="Textoindependiente21">
    <w:name w:val="Texto independiente 21"/>
    <w:basedOn w:val="Normal"/>
    <w:uiPriority w:val="99"/>
    <w:rsid w:val="00CE1CA1"/>
    <w:pPr>
      <w:suppressAutoHyphens/>
      <w:spacing w:line="360" w:lineRule="auto"/>
      <w:jc w:val="left"/>
    </w:pPr>
    <w:rPr>
      <w:sz w:val="22"/>
      <w:szCs w:val="22"/>
      <w:lang w:val="es-AR" w:eastAsia="ar-SA"/>
    </w:rPr>
  </w:style>
  <w:style w:type="character" w:customStyle="1" w:styleId="bookfield">
    <w:name w:val="bookfield"/>
    <w:uiPriority w:val="99"/>
    <w:rsid w:val="00C70DC0"/>
    <w:rPr>
      <w:rFonts w:cs="Times New Roman"/>
    </w:rPr>
  </w:style>
  <w:style w:type="paragraph" w:customStyle="1" w:styleId="Prrafodelista1">
    <w:name w:val="Párrafo de lista1"/>
    <w:basedOn w:val="Normal"/>
    <w:uiPriority w:val="99"/>
    <w:qFormat/>
    <w:rsid w:val="00C4660F"/>
    <w:pPr>
      <w:ind w:left="720"/>
    </w:pPr>
  </w:style>
  <w:style w:type="character" w:customStyle="1" w:styleId="Textodelmarcadordeposicin1">
    <w:name w:val="Texto del marcador de posición1"/>
    <w:uiPriority w:val="99"/>
    <w:rsid w:val="00CC1EF8"/>
    <w:rPr>
      <w:rFonts w:cs="Times New Roman"/>
      <w:color w:val="808080"/>
    </w:rPr>
  </w:style>
  <w:style w:type="paragraph" w:customStyle="1" w:styleId="TtulodeTDC1">
    <w:name w:val="Título de TDC1"/>
    <w:basedOn w:val="Heading1"/>
    <w:next w:val="Normal"/>
    <w:uiPriority w:val="39"/>
    <w:semiHidden/>
    <w:unhideWhenUsed/>
    <w:qFormat/>
    <w:rsid w:val="00B81DCE"/>
    <w:pPr>
      <w:keepLines/>
      <w:spacing w:before="480" w:after="0" w:line="276" w:lineRule="auto"/>
      <w:jc w:val="left"/>
      <w:outlineLvl w:val="9"/>
    </w:pPr>
    <w:rPr>
      <w:rFonts w:ascii="Cambria" w:eastAsia="MS Gothic" w:hAnsi="Cambria"/>
      <w:smallCaps w:val="0"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B81DCE"/>
  </w:style>
  <w:style w:type="paragraph" w:styleId="TOC3">
    <w:name w:val="toc 3"/>
    <w:basedOn w:val="Normal"/>
    <w:next w:val="Normal"/>
    <w:autoRedefine/>
    <w:uiPriority w:val="39"/>
    <w:unhideWhenUsed/>
    <w:locked/>
    <w:rsid w:val="00B81DCE"/>
    <w:pPr>
      <w:ind w:left="480"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B81DCE"/>
    <w:pPr>
      <w:ind w:left="240"/>
    </w:pPr>
  </w:style>
  <w:style w:type="paragraph" w:customStyle="1" w:styleId="ColorfulShading-Accent11">
    <w:name w:val="Colorful Shading - Accent 11"/>
    <w:hidden/>
    <w:uiPriority w:val="99"/>
    <w:semiHidden/>
    <w:rsid w:val="008D6BC3"/>
    <w:rPr>
      <w:rFonts w:ascii="Arial" w:hAnsi="Arial" w:cs="Arial"/>
      <w:sz w:val="24"/>
      <w:szCs w:val="24"/>
      <w:lang w:val="es-ES_tradn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1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BE1C04"/>
    <w:rPr>
      <w:color w:val="954F72" w:themeColor="followedHyperlink"/>
      <w:u w:val="single"/>
    </w:rPr>
  </w:style>
  <w:style w:type="paragraph" w:customStyle="1" w:styleId="Textbody">
    <w:name w:val="Text body"/>
    <w:basedOn w:val="Normal"/>
    <w:uiPriority w:val="99"/>
    <w:rsid w:val="00A908A1"/>
    <w:pPr>
      <w:suppressAutoHyphens/>
      <w:spacing w:after="0"/>
    </w:pPr>
    <w:rPr>
      <w:rFonts w:ascii="Times New Roman" w:hAnsi="Times New Roman" w:cs="Times New Roman"/>
      <w:lang w:val="es-ES"/>
    </w:rPr>
  </w:style>
  <w:style w:type="paragraph" w:customStyle="1" w:styleId="Hangingindent">
    <w:name w:val="Hanging indent"/>
    <w:basedOn w:val="Normal"/>
    <w:uiPriority w:val="99"/>
    <w:rsid w:val="00A908A1"/>
    <w:pPr>
      <w:suppressAutoHyphens/>
      <w:spacing w:after="0"/>
      <w:ind w:firstLine="720"/>
    </w:pPr>
    <w:rPr>
      <w:rFonts w:ascii="Times New Roman" w:hAnsi="Times New Roman" w:cs="Times New Roman"/>
      <w:lang w:val="es-ES"/>
    </w:rPr>
  </w:style>
  <w:style w:type="paragraph" w:customStyle="1" w:styleId="Nota">
    <w:name w:val="Nota"/>
    <w:basedOn w:val="Normal"/>
    <w:uiPriority w:val="99"/>
    <w:rsid w:val="00A908A1"/>
    <w:pPr>
      <w:pBdr>
        <w:top w:val="single" w:sz="12" w:space="5" w:color="auto"/>
        <w:bottom w:val="single" w:sz="12" w:space="5" w:color="auto"/>
      </w:pBdr>
      <w:spacing w:before="260" w:after="260"/>
      <w:ind w:left="1247" w:right="397" w:hanging="851"/>
      <w:jc w:val="center"/>
    </w:pPr>
    <w:rPr>
      <w:rFonts w:ascii="Times New Roman" w:hAnsi="Times New Roman" w:cs="Times New Roman"/>
      <w:lang w:val="en-US"/>
    </w:rPr>
  </w:style>
  <w:style w:type="paragraph" w:customStyle="1" w:styleId="Listavistosa-nfasis12">
    <w:name w:val="Lista vistosa - Énfasis 12"/>
    <w:basedOn w:val="Normal"/>
    <w:rsid w:val="00DD462F"/>
    <w:pPr>
      <w:spacing w:after="0"/>
      <w:ind w:left="720"/>
      <w:jc w:val="left"/>
    </w:pPr>
    <w:rPr>
      <w:rFonts w:ascii="Times New Roman" w:eastAsia="Calibri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1004</Words>
  <Characters>5528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QUÍMICA GENERAL E INORGÁNICA I			 1ER CUATRIMESTRE 1997</vt:lpstr>
      <vt:lpstr>QUÍMICA GENERAL E INORGÁNICA I			 1ER CUATRIMESTRE 1997</vt:lpstr>
    </vt:vector>
  </TitlesOfParts>
  <Company>Química Inorgánica   FCEN</Company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QUÍMICA GENERAL E INORGÁNICA I			 1ER CUATRIMESTRE 1997</dc:title>
  <dc:creator>Fernando Battaglini</dc:creator>
  <cp:lastModifiedBy>Fabio</cp:lastModifiedBy>
  <cp:revision>6</cp:revision>
  <cp:lastPrinted>2022-11-08T20:40:00Z</cp:lastPrinted>
  <dcterms:created xsi:type="dcterms:W3CDTF">2022-11-08T21:00:00Z</dcterms:created>
  <dcterms:modified xsi:type="dcterms:W3CDTF">2023-05-30T17:49:00Z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