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7D8AB58" w14:textId="15747B73" w:rsidR="00204D0B" w:rsidRDefault="00204D0B">
      <w:pPr>
        <w:rPr>
          <w:rFonts w:ascii="Arial" w:eastAsia="Arial" w:hAnsi="Arial" w:cs="Arial"/>
          <w:b/>
          <w:sz w:val="24"/>
          <w:szCs w:val="24"/>
        </w:rPr>
        <w:sectPr w:rsidR="00204D0B">
          <w:headerReference w:type="default" r:id="rId7"/>
          <w:footerReference w:type="default" r:id="rId8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004A4F86" w14:textId="77777777" w:rsidR="00204D0B" w:rsidRDefault="00204D0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B481FDA" w14:textId="46F16257" w:rsidR="00204D0B" w:rsidRDefault="00171233" w:rsidP="001066D1">
      <w:pPr>
        <w:pageBreakBefore/>
        <w:spacing w:before="120" w:after="1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7.4 </w:t>
      </w:r>
      <w:r w:rsidR="001066D1" w:rsidRPr="008A7F51">
        <w:rPr>
          <w:rFonts w:ascii="Arial" w:hAnsi="Arial" w:cs="Arial"/>
          <w:b/>
          <w:sz w:val="24"/>
          <w:szCs w:val="24"/>
        </w:rPr>
        <w:t>Mode</w:t>
      </w:r>
      <w:r w:rsidR="001066D1">
        <w:rPr>
          <w:rFonts w:ascii="Arial" w:hAnsi="Arial" w:cs="Arial"/>
          <w:b/>
          <w:sz w:val="24"/>
          <w:szCs w:val="24"/>
        </w:rPr>
        <w:t>l</w:t>
      </w:r>
      <w:r w:rsidR="001066D1" w:rsidRPr="008A7F51">
        <w:rPr>
          <w:rFonts w:ascii="Arial" w:hAnsi="Arial" w:cs="Arial"/>
          <w:b/>
          <w:sz w:val="24"/>
          <w:szCs w:val="24"/>
        </w:rPr>
        <w:t xml:space="preserve">o de INFORMES del Trabajo Práctico de la UNIDAD </w:t>
      </w:r>
      <w:r w:rsidR="001066D1">
        <w:rPr>
          <w:rFonts w:ascii="Arial" w:hAnsi="Arial" w:cs="Arial"/>
          <w:b/>
          <w:sz w:val="24"/>
          <w:szCs w:val="24"/>
        </w:rPr>
        <w:t>7</w:t>
      </w:r>
      <w:r w:rsidR="001066D1" w:rsidRPr="008A7F51">
        <w:rPr>
          <w:rFonts w:ascii="Arial" w:hAnsi="Arial" w:cs="Arial"/>
          <w:b/>
          <w:sz w:val="24"/>
          <w:szCs w:val="24"/>
        </w:rPr>
        <w:t>:</w:t>
      </w:r>
      <w:r w:rsidR="001066D1" w:rsidRPr="001066D1">
        <w:rPr>
          <w:rFonts w:ascii="Arial" w:eastAsia="Arial" w:hAnsi="Arial" w:cs="Arial"/>
          <w:b/>
          <w:sz w:val="24"/>
          <w:szCs w:val="24"/>
        </w:rPr>
        <w:t xml:space="preserve"> </w:t>
      </w:r>
      <w:r w:rsidR="001066D1">
        <w:rPr>
          <w:rFonts w:ascii="Arial" w:eastAsia="Arial" w:hAnsi="Arial" w:cs="Arial"/>
          <w:b/>
          <w:sz w:val="24"/>
          <w:szCs w:val="24"/>
        </w:rPr>
        <w:t>EQUILIBRIO QUÍMICO</w:t>
      </w:r>
    </w:p>
    <w:p w14:paraId="78FAC436" w14:textId="355682D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Comisión No.:</w:t>
      </w:r>
    </w:p>
    <w:p w14:paraId="47463989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Integrantes:</w:t>
      </w:r>
    </w:p>
    <w:p w14:paraId="6C1A2897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4294114E" w14:textId="77777777" w:rsidR="00204D0B" w:rsidRDefault="00171233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</w:t>
      </w:r>
      <w:r>
        <w:rPr>
          <w:rFonts w:ascii="Arial" w:eastAsia="Arial" w:hAnsi="Arial" w:cs="Arial"/>
          <w:sz w:val="24"/>
          <w:szCs w:val="24"/>
        </w:rPr>
        <w:t>:</w:t>
      </w:r>
    </w:p>
    <w:p w14:paraId="4568BF44" w14:textId="77777777" w:rsidR="00204D0B" w:rsidRDefault="00171233">
      <w:pPr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5E7E7D0D" w14:textId="77777777" w:rsidR="00204D0B" w:rsidRDefault="00204D0B">
      <w:pPr>
        <w:tabs>
          <w:tab w:val="left" w:pos="284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5904466" w14:textId="77777777" w:rsidR="00204D0B" w:rsidRDefault="00171233">
      <w:pPr>
        <w:tabs>
          <w:tab w:val="left" w:pos="284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7.4.2A</w:t>
      </w:r>
      <w:r>
        <w:rPr>
          <w:rFonts w:ascii="Arial" w:eastAsia="Arial" w:hAnsi="Arial" w:cs="Arial"/>
          <w:b/>
          <w:sz w:val="24"/>
          <w:szCs w:val="24"/>
        </w:rPr>
        <w:t>: ¿Qué factores afectan el equilibrio?</w:t>
      </w:r>
    </w:p>
    <w:p w14:paraId="7A9CCD60" w14:textId="77777777" w:rsidR="00204D0B" w:rsidRDefault="00204D0B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6C7FD149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Experiencia 1</w:t>
      </w:r>
    </w:p>
    <w:p w14:paraId="7E8CCFA2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Cambios observados:</w:t>
      </w:r>
    </w:p>
    <w:p w14:paraId="7B066C44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....................................................................................................................................</w:t>
      </w:r>
    </w:p>
    <w:p w14:paraId="407454A1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....................................................................................................................................</w:t>
      </w:r>
    </w:p>
    <w:p w14:paraId="49DF7BEE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DA23254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72718453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Reacciones químicas involucradas:</w:t>
      </w:r>
    </w:p>
    <w:p w14:paraId="07EE4CC2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C035177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06593BC5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Interpretación de los resultados:</w:t>
      </w:r>
    </w:p>
    <w:p w14:paraId="28569982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1D4BD8C2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01C75DBA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Experiencia 2</w:t>
      </w:r>
    </w:p>
    <w:p w14:paraId="5863547A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Cambios observados:</w:t>
      </w:r>
    </w:p>
    <w:p w14:paraId="75ACB718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....................................................................................................................................</w:t>
      </w:r>
    </w:p>
    <w:p w14:paraId="7DF8FE57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....................................................................................................................................</w:t>
      </w:r>
    </w:p>
    <w:p w14:paraId="54423BBA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BFA2C9C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178E0E94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Reacciones químicas involucradas:</w:t>
      </w:r>
    </w:p>
    <w:p w14:paraId="3FD1F631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4DE9901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1AA0A816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Interpretación de los resultados:</w:t>
      </w:r>
    </w:p>
    <w:p w14:paraId="205D1D0D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F303305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6722229A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23965B58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7.4.2B:</w:t>
      </w:r>
      <w:r>
        <w:rPr>
          <w:rFonts w:ascii="Arial" w:eastAsia="Arial" w:hAnsi="Arial" w:cs="Arial"/>
          <w:b/>
          <w:sz w:val="24"/>
          <w:szCs w:val="24"/>
        </w:rPr>
        <w:t xml:space="preserve"> ¿Cómo se obtiene una constante de equilibrio?</w:t>
      </w:r>
    </w:p>
    <w:p w14:paraId="5A3AF9F0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</w:p>
    <w:p w14:paraId="23934428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Objetivos:</w:t>
      </w:r>
    </w:p>
    <w:p w14:paraId="63AA6F72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C825C1B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50143CAB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Reacción química en estudio:</w:t>
      </w:r>
    </w:p>
    <w:p w14:paraId="33684330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1E664D3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3EB6CB11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Justificación del método empleado:</w:t>
      </w:r>
    </w:p>
    <w:p w14:paraId="059931E8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611C45E1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14B1B636" w14:textId="3232DBAF" w:rsidR="00204D0B" w:rsidRDefault="00171233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I. Determinación del coeficiente de absortividad molar del monotiocianato férrico (ε </w:t>
      </w:r>
      <w:r>
        <w:rPr>
          <w:rFonts w:ascii="Arial" w:eastAsia="Arial" w:hAnsi="Arial" w:cs="Arial"/>
          <w:b/>
          <w:i/>
          <w:sz w:val="24"/>
          <w:szCs w:val="24"/>
          <w:vertAlign w:val="superscript"/>
        </w:rPr>
        <w:t>Fe(SCN)</w:t>
      </w:r>
      <w:r>
        <w:rPr>
          <w:rFonts w:ascii="Arial" w:eastAsia="Arial" w:hAnsi="Arial" w:cs="Arial"/>
          <w:b/>
          <w:i/>
          <w:sz w:val="24"/>
          <w:szCs w:val="24"/>
        </w:rPr>
        <w:t>).</w:t>
      </w:r>
    </w:p>
    <w:p w14:paraId="00A7F78F" w14:textId="77777777" w:rsidR="00204D0B" w:rsidRDefault="00171233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Experimental </w:t>
      </w:r>
    </w:p>
    <w:p w14:paraId="46D0D66E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54BF1D9E" w14:textId="39F9AD4D" w:rsidR="00204D0B" w:rsidRDefault="00171233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A. Condiciones Experimentales: (indicar soluciones empleadas, </w:t>
      </w:r>
      <w:r w:rsidR="007A49AC">
        <w:rPr>
          <w:rFonts w:ascii="Arial" w:eastAsia="Arial" w:hAnsi="Arial" w:cs="Arial"/>
          <w:b/>
          <w:sz w:val="24"/>
          <w:szCs w:val="24"/>
        </w:rPr>
        <w:t>sus concentraciones</w:t>
      </w:r>
      <w:r>
        <w:rPr>
          <w:rFonts w:ascii="Arial" w:eastAsia="Arial" w:hAnsi="Arial" w:cs="Arial"/>
          <w:b/>
          <w:sz w:val="24"/>
          <w:szCs w:val="24"/>
        </w:rPr>
        <w:t xml:space="preserve"> y las condiciones que se deben cumplir)</w:t>
      </w:r>
    </w:p>
    <w:p w14:paraId="42E00BAB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82C6DB9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4B7A1A70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B. Condiciones Instrumentales:</w:t>
      </w:r>
    </w:p>
    <w:p w14:paraId="2655186D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2"/>
        <w:tblW w:w="6630" w:type="dxa"/>
        <w:tblInd w:w="1096" w:type="dxa"/>
        <w:tblLayout w:type="fixed"/>
        <w:tblLook w:val="0000" w:firstRow="0" w:lastRow="0" w:firstColumn="0" w:lastColumn="0" w:noHBand="0" w:noVBand="0"/>
      </w:tblPr>
      <w:tblGrid>
        <w:gridCol w:w="3384"/>
        <w:gridCol w:w="3246"/>
      </w:tblGrid>
      <w:tr w:rsidR="00204D0B" w14:paraId="78A564C7" w14:textId="77777777"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96C9FE" w14:textId="77777777" w:rsidR="00204D0B" w:rsidRDefault="0017123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Magnitud medida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FD830" w14:textId="77777777" w:rsidR="00204D0B" w:rsidRDefault="00204D0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204D0B" w14:paraId="492CA168" w14:textId="77777777"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182119" w14:textId="77777777" w:rsidR="00204D0B" w:rsidRDefault="0017123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λ (nm)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AB132" w14:textId="77777777" w:rsidR="00204D0B" w:rsidRDefault="00204D0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204D0B" w14:paraId="127932E4" w14:textId="77777777"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8EF3E" w14:textId="77777777" w:rsidR="00204D0B" w:rsidRDefault="0017123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Camino óptico, l (cm)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EFCE9" w14:textId="77777777" w:rsidR="00204D0B" w:rsidRDefault="00204D0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204D0B" w14:paraId="08E0EDEF" w14:textId="77777777"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A209CD" w14:textId="77777777" w:rsidR="00204D0B" w:rsidRDefault="0017123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Blanco empleado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EE76C" w14:textId="77777777" w:rsidR="00204D0B" w:rsidRDefault="00204D0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204D0B" w14:paraId="42782758" w14:textId="77777777"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14992E" w14:textId="77777777" w:rsidR="00204D0B" w:rsidRDefault="0017123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empleado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54BC3" w14:textId="77777777" w:rsidR="00204D0B" w:rsidRDefault="00204D0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168A3AF4" w14:textId="77777777" w:rsidR="00204D0B" w:rsidRDefault="00171233">
      <w:pPr>
        <w:pageBreakBefore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Resultados</w:t>
      </w:r>
    </w:p>
    <w:p w14:paraId="50047044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5553C16F" w14:textId="77777777" w:rsidR="00204D0B" w:rsidRDefault="0017123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>TABLA I.</w:t>
      </w:r>
      <w:r>
        <w:rPr>
          <w:rFonts w:ascii="Arial" w:eastAsia="Arial" w:hAnsi="Arial" w:cs="Arial"/>
          <w:color w:val="000000"/>
        </w:rPr>
        <w:t xml:space="preserve"> Volúmenes de las soluciones de KSCN 2.10</w:t>
      </w:r>
      <w:r>
        <w:rPr>
          <w:rFonts w:ascii="Arial" w:eastAsia="Arial" w:hAnsi="Arial" w:cs="Arial"/>
          <w:color w:val="000000"/>
          <w:vertAlign w:val="superscript"/>
        </w:rPr>
        <w:t xml:space="preserve">-4 </w:t>
      </w:r>
      <w:r>
        <w:rPr>
          <w:rFonts w:ascii="Arial" w:eastAsia="Arial" w:hAnsi="Arial" w:cs="Arial"/>
          <w:color w:val="000000"/>
        </w:rPr>
        <w:t>M y de Fe(NO</w:t>
      </w:r>
      <w:r>
        <w:rPr>
          <w:rFonts w:ascii="Arial" w:eastAsia="Arial" w:hAnsi="Arial" w:cs="Arial"/>
          <w:color w:val="000000"/>
          <w:vertAlign w:val="subscript"/>
        </w:rPr>
        <w:t>3</w:t>
      </w:r>
      <w:r>
        <w:rPr>
          <w:rFonts w:ascii="Arial" w:eastAsia="Arial" w:hAnsi="Arial" w:cs="Arial"/>
          <w:color w:val="000000"/>
        </w:rPr>
        <w:t>)</w:t>
      </w:r>
      <w:r>
        <w:rPr>
          <w:rFonts w:ascii="Arial" w:eastAsia="Arial" w:hAnsi="Arial" w:cs="Arial"/>
          <w:color w:val="000000"/>
          <w:vertAlign w:val="subscript"/>
        </w:rPr>
        <w:t xml:space="preserve">3 </w:t>
      </w:r>
      <w:r>
        <w:rPr>
          <w:rFonts w:ascii="Arial" w:eastAsia="Arial" w:hAnsi="Arial" w:cs="Arial"/>
          <w:color w:val="000000"/>
        </w:rPr>
        <w:t>0,2 M, concentración calculada de Fe(SCN)</w:t>
      </w:r>
      <w:r>
        <w:rPr>
          <w:rFonts w:ascii="Arial" w:eastAsia="Arial" w:hAnsi="Arial" w:cs="Arial"/>
          <w:color w:val="000000"/>
          <w:vertAlign w:val="superscript"/>
        </w:rPr>
        <w:t xml:space="preserve">2+ </w:t>
      </w:r>
      <w:r>
        <w:rPr>
          <w:rFonts w:ascii="Arial" w:eastAsia="Arial" w:hAnsi="Arial" w:cs="Arial"/>
          <w:color w:val="000000"/>
        </w:rPr>
        <w:t>y absorbancia de la solución</w:t>
      </w:r>
    </w:p>
    <w:p w14:paraId="0930AC46" w14:textId="77777777" w:rsidR="00204D0B" w:rsidRDefault="00204D0B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Arial" w:eastAsia="Arial" w:hAnsi="Arial" w:cs="Arial"/>
          <w:color w:val="00000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1418"/>
        <w:gridCol w:w="1994"/>
      </w:tblGrid>
      <w:tr w:rsidR="004D2317" w14:paraId="28CF7F5F" w14:textId="77777777" w:rsidTr="00FC38A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9D54D" w14:textId="77777777" w:rsidR="004D2317" w:rsidRDefault="004D2317" w:rsidP="00FC38A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Volumen de KSCN 2.10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-4 </w:t>
            </w:r>
            <w:r>
              <w:rPr>
                <w:rFonts w:ascii="Arial" w:hAnsi="Arial" w:cs="Arial"/>
                <w:sz w:val="22"/>
                <w:szCs w:val="22"/>
              </w:rPr>
              <w:t xml:space="preserve">M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28B766" w14:textId="77777777" w:rsidR="004D2317" w:rsidRDefault="004D2317" w:rsidP="00FC38A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Volumen de Fe(NO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3 </w:t>
            </w:r>
            <w:r>
              <w:rPr>
                <w:rFonts w:ascii="Arial" w:hAnsi="Arial" w:cs="Arial"/>
                <w:sz w:val="22"/>
                <w:szCs w:val="22"/>
              </w:rPr>
              <w:t>0,2 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0A863" w14:textId="77777777" w:rsidR="004D2317" w:rsidRDefault="004D2317" w:rsidP="00FC38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[Fe(SCN)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2+</w:t>
            </w:r>
            <w:r>
              <w:rPr>
                <w:rFonts w:ascii="Arial" w:hAnsi="Arial" w:cs="Arial"/>
                <w:sz w:val="22"/>
                <w:szCs w:val="22"/>
              </w:rPr>
              <w:t>] (M)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899C1" w14:textId="77777777" w:rsidR="004D2317" w:rsidRDefault="004D2317" w:rsidP="00FC38A1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Absorbancia a ….nm</w:t>
            </w:r>
          </w:p>
        </w:tc>
      </w:tr>
      <w:tr w:rsidR="004D2317" w14:paraId="2ABD14AB" w14:textId="77777777" w:rsidTr="00FC38A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561589" w14:textId="77777777" w:rsidR="004D2317" w:rsidRDefault="004D2317" w:rsidP="00FC38A1">
            <w:pPr>
              <w:pStyle w:val="Listavistosa-nfasis12"/>
              <w:ind w:left="70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5012F" w14:textId="77777777" w:rsidR="004D2317" w:rsidRDefault="004D2317" w:rsidP="00FC38A1">
            <w:pPr>
              <w:pStyle w:val="Listavistosa-nfasis12"/>
              <w:ind w:left="70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mL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8B4ECD" w14:textId="77777777" w:rsidR="004D2317" w:rsidRDefault="004D2317" w:rsidP="00FC38A1">
            <w:pPr>
              <w:pStyle w:val="Listavistosa-nfasis12"/>
              <w:snapToGrid w:val="0"/>
              <w:ind w:left="70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AE983" w14:textId="77777777" w:rsidR="004D2317" w:rsidRDefault="004D2317" w:rsidP="00FC38A1">
            <w:pPr>
              <w:pStyle w:val="Listavistosa-nfasis12"/>
              <w:snapToGrid w:val="0"/>
              <w:ind w:left="70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2317" w14:paraId="6450BA87" w14:textId="77777777" w:rsidTr="00FC38A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CEA1F0" w14:textId="77777777" w:rsidR="004D2317" w:rsidRDefault="004D2317" w:rsidP="00FC38A1">
            <w:pPr>
              <w:pStyle w:val="Listavistosa-nfasis12"/>
              <w:ind w:left="70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274868" w14:textId="77777777" w:rsidR="004D2317" w:rsidRDefault="004D2317" w:rsidP="00FC38A1">
            <w:pPr>
              <w:pStyle w:val="Listavistosa-nfasis12"/>
              <w:ind w:left="70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mL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119DEA" w14:textId="77777777" w:rsidR="004D2317" w:rsidRDefault="004D2317" w:rsidP="00FC38A1">
            <w:pPr>
              <w:pStyle w:val="Listavistosa-nfasis12"/>
              <w:snapToGrid w:val="0"/>
              <w:ind w:left="70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3F593" w14:textId="77777777" w:rsidR="004D2317" w:rsidRDefault="004D2317" w:rsidP="00FC38A1">
            <w:pPr>
              <w:pStyle w:val="Listavistosa-nfasis12"/>
              <w:snapToGrid w:val="0"/>
              <w:ind w:left="70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2317" w14:paraId="42D06BFD" w14:textId="77777777" w:rsidTr="00FC38A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10BABE" w14:textId="77777777" w:rsidR="004D2317" w:rsidRDefault="004D2317" w:rsidP="00FC38A1">
            <w:pPr>
              <w:pStyle w:val="Listavistosa-nfasis12"/>
              <w:ind w:left="70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mL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D8BB82" w14:textId="77777777" w:rsidR="004D2317" w:rsidRDefault="004D2317" w:rsidP="00FC38A1">
            <w:pPr>
              <w:pStyle w:val="Listavistosa-nfasis12"/>
              <w:ind w:left="70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mL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E0B59" w14:textId="77777777" w:rsidR="004D2317" w:rsidRDefault="004D2317" w:rsidP="00FC38A1">
            <w:pPr>
              <w:pStyle w:val="Listavistosa-nfasis12"/>
              <w:snapToGrid w:val="0"/>
              <w:ind w:left="70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613C0" w14:textId="77777777" w:rsidR="004D2317" w:rsidRDefault="004D2317" w:rsidP="00FC38A1">
            <w:pPr>
              <w:pStyle w:val="Listavistosa-nfasis12"/>
              <w:snapToGrid w:val="0"/>
              <w:ind w:left="70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2317" w14:paraId="4712AB03" w14:textId="77777777" w:rsidTr="00FC38A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CBAE70" w14:textId="77777777" w:rsidR="004D2317" w:rsidRDefault="004D2317" w:rsidP="00FC38A1">
            <w:pPr>
              <w:pStyle w:val="Listavistosa-nfasis12"/>
              <w:ind w:left="70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mL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EFDD40" w14:textId="77777777" w:rsidR="004D2317" w:rsidRDefault="004D2317" w:rsidP="00FC38A1">
            <w:pPr>
              <w:pStyle w:val="Listavistosa-nfasis12"/>
              <w:ind w:left="70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mL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079C90" w14:textId="77777777" w:rsidR="004D2317" w:rsidRDefault="004D2317" w:rsidP="00FC38A1">
            <w:pPr>
              <w:pStyle w:val="Listavistosa-nfasis12"/>
              <w:snapToGrid w:val="0"/>
              <w:ind w:left="70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E48FC" w14:textId="77777777" w:rsidR="004D2317" w:rsidRDefault="004D2317" w:rsidP="00FC38A1">
            <w:pPr>
              <w:pStyle w:val="Listavistosa-nfasis12"/>
              <w:snapToGrid w:val="0"/>
              <w:ind w:left="70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2317" w14:paraId="325F6697" w14:textId="77777777" w:rsidTr="00FC38A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76629" w14:textId="77777777" w:rsidR="004D2317" w:rsidRDefault="004D2317" w:rsidP="00FC38A1">
            <w:pPr>
              <w:pStyle w:val="Listavistosa-nfasis12"/>
              <w:ind w:left="70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mL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570518" w14:textId="77777777" w:rsidR="004D2317" w:rsidRDefault="004D2317" w:rsidP="00FC38A1">
            <w:pPr>
              <w:pStyle w:val="Listavistosa-nfasis12"/>
              <w:ind w:left="70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mL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6B2729" w14:textId="77777777" w:rsidR="004D2317" w:rsidRDefault="004D2317" w:rsidP="00FC38A1">
            <w:pPr>
              <w:pStyle w:val="Listavistosa-nfasis12"/>
              <w:snapToGrid w:val="0"/>
              <w:ind w:left="70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A27A3" w14:textId="77777777" w:rsidR="004D2317" w:rsidRDefault="004D2317" w:rsidP="00FC38A1">
            <w:pPr>
              <w:pStyle w:val="Listavistosa-nfasis12"/>
              <w:snapToGrid w:val="0"/>
              <w:ind w:left="70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B4DB0F4" w14:textId="56D7D059" w:rsidR="00204D0B" w:rsidRDefault="00204D0B">
      <w:pPr>
        <w:jc w:val="both"/>
        <w:rPr>
          <w:rFonts w:ascii="Arial" w:eastAsia="Arial" w:hAnsi="Arial" w:cs="Arial"/>
          <w:sz w:val="24"/>
          <w:szCs w:val="24"/>
        </w:rPr>
      </w:pPr>
    </w:p>
    <w:p w14:paraId="5E8A4AF8" w14:textId="2235AFA1" w:rsidR="00204D0B" w:rsidRDefault="00171233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Adjuntar gráfico de A</w:t>
      </w:r>
      <w:r>
        <w:rPr>
          <w:rFonts w:ascii="Arial" w:eastAsia="Arial" w:hAnsi="Arial" w:cs="Arial"/>
          <w:sz w:val="24"/>
          <w:szCs w:val="24"/>
          <w:vertAlign w:val="superscript"/>
        </w:rPr>
        <w:t xml:space="preserve">max </w:t>
      </w:r>
      <w:r>
        <w:rPr>
          <w:rFonts w:ascii="Arial" w:eastAsia="Arial" w:hAnsi="Arial" w:cs="Arial"/>
          <w:sz w:val="24"/>
          <w:szCs w:val="24"/>
        </w:rPr>
        <w:t>vs. [Fe(SCN)</w:t>
      </w:r>
      <w:r>
        <w:rPr>
          <w:rFonts w:ascii="Arial" w:eastAsia="Arial" w:hAnsi="Arial" w:cs="Arial"/>
          <w:sz w:val="24"/>
          <w:szCs w:val="24"/>
          <w:vertAlign w:val="superscript"/>
        </w:rPr>
        <w:t>2+</w:t>
      </w:r>
      <w:r>
        <w:rPr>
          <w:rFonts w:ascii="Arial" w:eastAsia="Arial" w:hAnsi="Arial" w:cs="Arial"/>
          <w:sz w:val="24"/>
          <w:szCs w:val="24"/>
        </w:rPr>
        <w:t>] con su correspondiente línea de tendencia</w:t>
      </w:r>
      <w:r w:rsidR="00723873">
        <w:rPr>
          <w:rFonts w:ascii="Arial" w:eastAsia="Arial" w:hAnsi="Arial" w:cs="Arial"/>
          <w:sz w:val="24"/>
          <w:szCs w:val="24"/>
        </w:rPr>
        <w:t xml:space="preserve"> y pendiente calculada gráficamente</w:t>
      </w:r>
      <w:r>
        <w:rPr>
          <w:rFonts w:ascii="Arial" w:eastAsia="Arial" w:hAnsi="Arial" w:cs="Arial"/>
          <w:sz w:val="24"/>
          <w:szCs w:val="24"/>
        </w:rPr>
        <w:t>.</w:t>
      </w:r>
    </w:p>
    <w:p w14:paraId="7A6AED1F" w14:textId="77777777" w:rsidR="00204D0B" w:rsidRDefault="00204D0B">
      <w:pPr>
        <w:rPr>
          <w:rFonts w:ascii="Arial" w:eastAsia="Arial" w:hAnsi="Arial" w:cs="Arial"/>
          <w:sz w:val="24"/>
          <w:szCs w:val="24"/>
        </w:rPr>
      </w:pPr>
    </w:p>
    <w:p w14:paraId="7317C714" w14:textId="011AE26E" w:rsidR="00204D0B" w:rsidRDefault="0017123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ε</w:t>
      </w:r>
      <w:r>
        <w:rPr>
          <w:rFonts w:ascii="Arial" w:eastAsia="Arial" w:hAnsi="Arial" w:cs="Arial"/>
          <w:sz w:val="24"/>
          <w:szCs w:val="24"/>
          <w:vertAlign w:val="superscript"/>
        </w:rPr>
        <w:t xml:space="preserve"> Fe(SCN)</w:t>
      </w:r>
      <w:r>
        <w:rPr>
          <w:rFonts w:ascii="Arial" w:eastAsia="Arial" w:hAnsi="Arial" w:cs="Arial"/>
          <w:sz w:val="24"/>
          <w:szCs w:val="24"/>
        </w:rPr>
        <w:t>(experimental</w:t>
      </w:r>
      <w:r w:rsidR="00723873">
        <w:rPr>
          <w:rFonts w:ascii="Arial" w:eastAsia="Arial" w:hAnsi="Arial" w:cs="Arial"/>
          <w:sz w:val="24"/>
          <w:szCs w:val="24"/>
        </w:rPr>
        <w:t xml:space="preserve"> gráfico</w:t>
      </w:r>
      <w:r>
        <w:rPr>
          <w:rFonts w:ascii="Arial" w:eastAsia="Arial" w:hAnsi="Arial" w:cs="Arial"/>
          <w:sz w:val="24"/>
          <w:szCs w:val="24"/>
        </w:rPr>
        <w:t>) =</w:t>
      </w:r>
    </w:p>
    <w:p w14:paraId="6D11C6AB" w14:textId="2D7A3521" w:rsidR="00723873" w:rsidRDefault="00723873" w:rsidP="007238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ε</w:t>
      </w:r>
      <w:r>
        <w:rPr>
          <w:rFonts w:ascii="Arial" w:eastAsia="Arial" w:hAnsi="Arial" w:cs="Arial"/>
          <w:sz w:val="24"/>
          <w:szCs w:val="24"/>
          <w:vertAlign w:val="superscript"/>
        </w:rPr>
        <w:t xml:space="preserve"> Fe(SCN)</w:t>
      </w:r>
      <w:r>
        <w:rPr>
          <w:rFonts w:ascii="Arial" w:eastAsia="Arial" w:hAnsi="Arial" w:cs="Arial"/>
          <w:sz w:val="24"/>
          <w:szCs w:val="24"/>
        </w:rPr>
        <w:t>(experimental ajuste lineal) =</w:t>
      </w:r>
    </w:p>
    <w:p w14:paraId="723D3E2D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ε</w:t>
      </w:r>
      <w:r>
        <w:rPr>
          <w:rFonts w:ascii="Arial" w:eastAsia="Arial" w:hAnsi="Arial" w:cs="Arial"/>
          <w:sz w:val="24"/>
          <w:szCs w:val="24"/>
          <w:vertAlign w:val="superscript"/>
        </w:rPr>
        <w:t xml:space="preserve"> Fe(SCN)</w:t>
      </w:r>
      <w:r>
        <w:rPr>
          <w:rFonts w:ascii="Arial" w:eastAsia="Arial" w:hAnsi="Arial" w:cs="Arial"/>
          <w:sz w:val="24"/>
          <w:szCs w:val="24"/>
        </w:rPr>
        <w:t>(bibliográfico)* =</w:t>
      </w:r>
    </w:p>
    <w:p w14:paraId="3287448D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0A5DA6F9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*citar fuente bibliográfica:</w:t>
      </w:r>
    </w:p>
    <w:p w14:paraId="45DB5874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....................................................................................................................................</w:t>
      </w:r>
    </w:p>
    <w:p w14:paraId="0ADD2440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60C45103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6664CEE8" w14:textId="77777777" w:rsidR="00204D0B" w:rsidRDefault="00171233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Adjuntar un Apéndice con la verificación de las aproximaciones realizadas.</w:t>
      </w:r>
    </w:p>
    <w:p w14:paraId="44628CEC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13C51021" w14:textId="77777777" w:rsidR="00204D0B" w:rsidRDefault="00171233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II. Determinación de la constante de equilibrio de formación de monotiocianato férrico.</w:t>
      </w:r>
    </w:p>
    <w:p w14:paraId="0A088607" w14:textId="32FEAF86" w:rsidR="00204D0B" w:rsidRDefault="00171233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Experimental </w:t>
      </w:r>
      <w:r w:rsidR="004D2317">
        <w:rPr>
          <w:rFonts w:ascii="Arial" w:eastAsia="Arial" w:hAnsi="Arial" w:cs="Arial"/>
          <w:b/>
          <w:sz w:val="24"/>
          <w:szCs w:val="24"/>
        </w:rPr>
        <w:tab/>
      </w:r>
    </w:p>
    <w:p w14:paraId="040A6B53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1EC40C25" w14:textId="77777777" w:rsidR="00204D0B" w:rsidRDefault="00171233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A. Condiciones Experimentales: (indicar soluciones empleadas, sus concentraciones y las condiciones que se deben cumplir)</w:t>
      </w:r>
    </w:p>
    <w:p w14:paraId="6212BBBC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3B90267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6B9DDA7E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B. Condiciones Instrumentales:</w:t>
      </w:r>
    </w:p>
    <w:p w14:paraId="21D41301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3"/>
        <w:tblW w:w="5538" w:type="dxa"/>
        <w:tblInd w:w="1521" w:type="dxa"/>
        <w:tblLayout w:type="fixed"/>
        <w:tblLook w:val="0000" w:firstRow="0" w:lastRow="0" w:firstColumn="0" w:lastColumn="0" w:noHBand="0" w:noVBand="0"/>
      </w:tblPr>
      <w:tblGrid>
        <w:gridCol w:w="3003"/>
        <w:gridCol w:w="2535"/>
      </w:tblGrid>
      <w:tr w:rsidR="00204D0B" w14:paraId="0FA7B0A2" w14:textId="77777777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E9D152" w14:textId="77777777" w:rsidR="00204D0B" w:rsidRDefault="0017123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Magnitud medida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02D54" w14:textId="77777777" w:rsidR="00204D0B" w:rsidRDefault="00204D0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204D0B" w14:paraId="3364DF77" w14:textId="77777777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2FE469" w14:textId="77777777" w:rsidR="00204D0B" w:rsidRDefault="0017123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λ (nm)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A5467" w14:textId="77777777" w:rsidR="00204D0B" w:rsidRDefault="00204D0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204D0B" w14:paraId="7E56EF28" w14:textId="77777777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DDAF39" w14:textId="77777777" w:rsidR="00204D0B" w:rsidRDefault="0017123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Camino óptico, l (cm)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7F320" w14:textId="77777777" w:rsidR="00204D0B" w:rsidRDefault="00204D0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204D0B" w14:paraId="2772D8F8" w14:textId="77777777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21DE3F" w14:textId="77777777" w:rsidR="00204D0B" w:rsidRDefault="0017123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Blanco empleado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7F585" w14:textId="77777777" w:rsidR="00204D0B" w:rsidRDefault="00204D0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204D0B" w14:paraId="08FD581A" w14:textId="77777777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FA5A10" w14:textId="77777777" w:rsidR="00204D0B" w:rsidRDefault="0017123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empleado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E0BF3" w14:textId="77777777" w:rsidR="00204D0B" w:rsidRDefault="00204D0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7A29835B" w14:textId="77777777" w:rsidR="00204D0B" w:rsidRDefault="00171233">
      <w:pPr>
        <w:pageBreakBefore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Resultados</w:t>
      </w:r>
    </w:p>
    <w:p w14:paraId="34C0B409" w14:textId="77777777" w:rsidR="00204D0B" w:rsidRDefault="00171233" w:rsidP="00723873">
      <w:pPr>
        <w:spacing w:before="120" w:after="12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</w:rPr>
        <w:t>Tabla II.</w:t>
      </w:r>
      <w:r>
        <w:rPr>
          <w:rFonts w:ascii="Arial" w:eastAsia="Arial" w:hAnsi="Arial" w:cs="Arial"/>
        </w:rPr>
        <w:t xml:space="preserve"> Volúmenes de las soluciones de KSCN y de Fe(NO</w:t>
      </w:r>
      <w:r>
        <w:rPr>
          <w:rFonts w:ascii="Arial" w:eastAsia="Arial" w:hAnsi="Arial" w:cs="Arial"/>
          <w:vertAlign w:val="subscript"/>
        </w:rPr>
        <w:t>3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vertAlign w:val="subscript"/>
        </w:rPr>
        <w:t>3</w:t>
      </w:r>
      <w:r>
        <w:rPr>
          <w:rFonts w:ascii="Arial" w:eastAsia="Arial" w:hAnsi="Arial" w:cs="Arial"/>
        </w:rPr>
        <w:t xml:space="preserve"> 0,002 M y concentraciones iniciales.</w:t>
      </w:r>
    </w:p>
    <w:tbl>
      <w:tblPr>
        <w:tblStyle w:val="a4"/>
        <w:tblW w:w="6984" w:type="dxa"/>
        <w:tblInd w:w="1209" w:type="dxa"/>
        <w:tblLayout w:type="fixed"/>
        <w:tblLook w:val="0000" w:firstRow="0" w:lastRow="0" w:firstColumn="0" w:lastColumn="0" w:noHBand="0" w:noVBand="0"/>
      </w:tblPr>
      <w:tblGrid>
        <w:gridCol w:w="754"/>
        <w:gridCol w:w="1251"/>
        <w:gridCol w:w="1449"/>
        <w:gridCol w:w="1819"/>
        <w:gridCol w:w="1711"/>
      </w:tblGrid>
      <w:tr w:rsidR="00204D0B" w14:paraId="6A4252C8" w14:textId="77777777">
        <w:trPr>
          <w:trHeight w:val="80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A0B77A" w14:textId="77777777" w:rsidR="00204D0B" w:rsidRDefault="0017123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SC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B71A0" w14:textId="77777777" w:rsidR="00204D0B" w:rsidRDefault="0017123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Volumen de KSCN 0,002 M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32EAB5" w14:textId="77777777" w:rsidR="00204D0B" w:rsidRDefault="0017123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Volumen de Fe(NO</w:t>
            </w:r>
            <w:r>
              <w:rPr>
                <w:rFonts w:ascii="Arial" w:eastAsia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0,002 M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2E497" w14:textId="77777777" w:rsidR="00204D0B" w:rsidRDefault="0017123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[SCN</w:t>
            </w:r>
            <w:r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eastAsia="Arial" w:hAnsi="Arial" w:cs="Arial"/>
                <w:sz w:val="22"/>
                <w:szCs w:val="22"/>
              </w:rPr>
              <w:t>]</w:t>
            </w:r>
            <w:r>
              <w:rPr>
                <w:rFonts w:ascii="Arial" w:eastAsia="Arial" w:hAnsi="Arial" w:cs="Arial"/>
                <w:sz w:val="22"/>
                <w:szCs w:val="22"/>
                <w:vertAlign w:val="subscript"/>
              </w:rPr>
              <w:t>inicial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(M)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84F99" w14:textId="77777777" w:rsidR="00204D0B" w:rsidRDefault="00171233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[Fe</w:t>
            </w:r>
            <w:r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3+</w:t>
            </w:r>
            <w:r>
              <w:rPr>
                <w:rFonts w:ascii="Arial" w:eastAsia="Arial" w:hAnsi="Arial" w:cs="Arial"/>
                <w:sz w:val="22"/>
                <w:szCs w:val="22"/>
              </w:rPr>
              <w:t>]</w:t>
            </w:r>
            <w:r>
              <w:rPr>
                <w:rFonts w:ascii="Arial" w:eastAsia="Arial" w:hAnsi="Arial" w:cs="Arial"/>
                <w:sz w:val="22"/>
                <w:szCs w:val="22"/>
                <w:vertAlign w:val="subscript"/>
              </w:rPr>
              <w:t>inicial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(M)</w:t>
            </w:r>
          </w:p>
        </w:tc>
      </w:tr>
      <w:tr w:rsidR="00204D0B" w14:paraId="524CF4D8" w14:textId="77777777">
        <w:trPr>
          <w:trHeight w:val="230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6EB753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7B9782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mL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704471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 mL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0FEAAC0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E9396E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4D0B" w14:paraId="67E0B902" w14:textId="77777777">
        <w:trPr>
          <w:trHeight w:val="230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9F209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A72EDE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mL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DCE31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 mL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29C1BF2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E8ED34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4D0B" w14:paraId="36F935C7" w14:textId="77777777">
        <w:trPr>
          <w:trHeight w:val="230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2668C1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8D8496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 mL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44B7A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 mL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70711E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B07805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4D0B" w14:paraId="0E851431" w14:textId="77777777">
        <w:trPr>
          <w:trHeight w:val="230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90E498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E51C3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 mL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B3AF09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 mL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A4EB638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B18D43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4D0B" w14:paraId="5DB42F5A" w14:textId="77777777">
        <w:trPr>
          <w:trHeight w:val="230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644EE7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33C91C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 mL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B7252B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 mL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B19AEF8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5A63D2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4D0B" w14:paraId="341BC756" w14:textId="77777777">
        <w:trPr>
          <w:trHeight w:val="230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897525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600A66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 mL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7BAB7E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mL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E6EE2B5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FBFCBD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4D0B" w14:paraId="54FCAB54" w14:textId="77777777">
        <w:trPr>
          <w:trHeight w:val="230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BAFE91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C4CFBA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 mL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61DE40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mL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2980242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9B82FA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C458EAD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1EB39162" w14:textId="77777777" w:rsidR="00204D0B" w:rsidRDefault="00171233" w:rsidP="00723873">
      <w:p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Tabla III.</w:t>
      </w:r>
      <w:r>
        <w:rPr>
          <w:rFonts w:ascii="Arial" w:eastAsia="Arial" w:hAnsi="Arial" w:cs="Arial"/>
        </w:rPr>
        <w:t xml:space="preserve"> Volúmenes de las soluciones de KSCN y Fe(NO</w:t>
      </w:r>
      <w:r>
        <w:rPr>
          <w:rFonts w:ascii="Arial" w:eastAsia="Arial" w:hAnsi="Arial" w:cs="Arial"/>
          <w:vertAlign w:val="subscript"/>
        </w:rPr>
        <w:t>3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vertAlign w:val="subscript"/>
        </w:rPr>
        <w:t xml:space="preserve">3 </w:t>
      </w:r>
      <w:r>
        <w:rPr>
          <w:rFonts w:ascii="Arial" w:eastAsia="Arial" w:hAnsi="Arial" w:cs="Arial"/>
        </w:rPr>
        <w:t>0,002 M, absorbancia de la solución y concentraciones en equilibrio de reactivos y productos.</w:t>
      </w:r>
    </w:p>
    <w:tbl>
      <w:tblPr>
        <w:tblStyle w:val="a5"/>
        <w:tblW w:w="936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1134"/>
        <w:gridCol w:w="1134"/>
        <w:gridCol w:w="851"/>
        <w:gridCol w:w="1417"/>
        <w:gridCol w:w="1136"/>
        <w:gridCol w:w="991"/>
        <w:gridCol w:w="2136"/>
      </w:tblGrid>
      <w:tr w:rsidR="00204D0B" w14:paraId="018AABCA" w14:textId="77777777">
        <w:trPr>
          <w:trHeight w:val="8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4ACC8F" w14:textId="77777777" w:rsidR="00204D0B" w:rsidRDefault="0017123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96764D" w14:textId="77777777" w:rsidR="00204D0B" w:rsidRDefault="0017123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Volumen de KSCN 0,002 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450E1D" w14:textId="77777777" w:rsidR="00204D0B" w:rsidRDefault="0017123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Volumen de Fe(NO</w:t>
            </w:r>
            <w:r>
              <w:rPr>
                <w:rFonts w:ascii="Arial" w:eastAsia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0,002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3B3378" w14:textId="77777777" w:rsidR="00204D0B" w:rsidRDefault="0017123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Abs a ...nm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326C20" w14:textId="77777777" w:rsidR="00204D0B" w:rsidRDefault="0017123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[Fe(SCN)</w:t>
            </w:r>
            <w:r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2+</w:t>
            </w:r>
            <w:r>
              <w:rPr>
                <w:rFonts w:ascii="Arial" w:eastAsia="Arial" w:hAnsi="Arial" w:cs="Arial"/>
                <w:sz w:val="22"/>
                <w:szCs w:val="22"/>
              </w:rPr>
              <w:t>]</w:t>
            </w:r>
          </w:p>
          <w:p w14:paraId="236AE6F0" w14:textId="77777777" w:rsidR="00204D0B" w:rsidRDefault="0017123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(M)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2A3A76" w14:textId="77777777" w:rsidR="00204D0B" w:rsidRDefault="0017123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[SCN</w:t>
            </w:r>
            <w:r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eastAsia="Arial" w:hAnsi="Arial" w:cs="Arial"/>
                <w:sz w:val="22"/>
                <w:szCs w:val="22"/>
              </w:rPr>
              <w:t>]</w:t>
            </w:r>
            <w:r>
              <w:rPr>
                <w:rFonts w:ascii="Arial" w:eastAsia="Arial" w:hAnsi="Arial" w:cs="Arial"/>
                <w:sz w:val="22"/>
                <w:szCs w:val="22"/>
                <w:vertAlign w:val="subscript"/>
              </w:rPr>
              <w:t>eq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(M)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11A054" w14:textId="77777777" w:rsidR="00204D0B" w:rsidRDefault="0017123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[Fe</w:t>
            </w:r>
            <w:r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3+</w:t>
            </w:r>
            <w:r>
              <w:rPr>
                <w:rFonts w:ascii="Arial" w:eastAsia="Arial" w:hAnsi="Arial" w:cs="Arial"/>
                <w:sz w:val="22"/>
                <w:szCs w:val="22"/>
              </w:rPr>
              <w:t>]</w:t>
            </w:r>
            <w:r>
              <w:rPr>
                <w:rFonts w:ascii="Arial" w:eastAsia="Arial" w:hAnsi="Arial" w:cs="Arial"/>
                <w:sz w:val="22"/>
                <w:szCs w:val="22"/>
                <w:vertAlign w:val="subscript"/>
              </w:rPr>
              <w:t>eq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(M)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079B9" w14:textId="77777777" w:rsidR="00204D0B" w:rsidRDefault="00171233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[SCN</w:t>
            </w:r>
            <w:r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eastAsia="Arial" w:hAnsi="Arial" w:cs="Arial"/>
                <w:sz w:val="22"/>
                <w:szCs w:val="22"/>
              </w:rPr>
              <w:t>]</w:t>
            </w:r>
            <w:r>
              <w:rPr>
                <w:rFonts w:ascii="Arial" w:eastAsia="Arial" w:hAnsi="Arial" w:cs="Arial"/>
                <w:sz w:val="22"/>
                <w:szCs w:val="22"/>
                <w:vertAlign w:val="subscript"/>
              </w:rPr>
              <w:t>eq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x [Fe</w:t>
            </w:r>
            <w:r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3+]</w:t>
            </w:r>
            <w:r>
              <w:rPr>
                <w:rFonts w:ascii="Arial" w:eastAsia="Arial" w:hAnsi="Arial" w:cs="Arial"/>
                <w:sz w:val="22"/>
                <w:szCs w:val="22"/>
                <w:vertAlign w:val="subscript"/>
              </w:rPr>
              <w:t>eq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(M</w:t>
            </w:r>
            <w:r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204D0B" w14:paraId="23A47041" w14:textId="77777777">
        <w:trPr>
          <w:trHeight w:val="2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ED2858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18826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mL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40C004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 mL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2134BB9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94CABD5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D68E9FC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CE5600E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A2EE80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4D0B" w14:paraId="741B43EE" w14:textId="77777777">
        <w:trPr>
          <w:trHeight w:val="2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733996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7536BD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mL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C1C541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 mL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8B92B3A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2BC1707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4CC41E8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B093D5F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84220D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4D0B" w14:paraId="6D8925A4" w14:textId="77777777">
        <w:trPr>
          <w:trHeight w:val="2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0A015D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E32905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 mL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A995A8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 mL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8DF3D27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739C2F4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DF8F6E9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325349E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60617F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4D0B" w14:paraId="17CF7F81" w14:textId="77777777">
        <w:trPr>
          <w:trHeight w:val="2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7602FB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5D4181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 mL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A6E865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 mL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12E7888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ED2CD67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81EB3A5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CDEA8DD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012405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4D0B" w14:paraId="778E7B42" w14:textId="77777777">
        <w:trPr>
          <w:trHeight w:val="2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5B275F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022121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 mL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BDE2FB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 mL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5B9718D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6461B2B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A8D1EA8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2DDEB4D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989B67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4D0B" w14:paraId="465D8638" w14:textId="77777777">
        <w:trPr>
          <w:trHeight w:val="2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1B96B4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13775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 mL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694297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mL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02C98CF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EF2414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647D5CE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CE1FEB3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F50215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4D0B" w14:paraId="192938FB" w14:textId="77777777">
        <w:trPr>
          <w:trHeight w:val="2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F2DABA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DD6E1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 mL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E95041" w14:textId="77777777" w:rsidR="00204D0B" w:rsidRDefault="0017123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mL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B89146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CAA0517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1923B51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1FA64EB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FE8B0D" w14:textId="77777777" w:rsidR="00204D0B" w:rsidRDefault="00204D0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D7BC50E" w14:textId="77777777" w:rsidR="00204D0B" w:rsidRDefault="00204D0B">
      <w:pPr>
        <w:rPr>
          <w:rFonts w:ascii="Arial" w:eastAsia="Arial" w:hAnsi="Arial" w:cs="Arial"/>
          <w:sz w:val="24"/>
          <w:szCs w:val="24"/>
        </w:rPr>
      </w:pPr>
    </w:p>
    <w:p w14:paraId="70439C0D" w14:textId="7CE2FC1C" w:rsidR="00204D0B" w:rsidRPr="00723873" w:rsidRDefault="00171233">
      <w:pPr>
        <w:jc w:val="both"/>
        <w:rPr>
          <w:rFonts w:ascii="Arial" w:eastAsia="Arial" w:hAnsi="Arial" w:cs="Arial"/>
          <w:sz w:val="24"/>
          <w:szCs w:val="24"/>
        </w:rPr>
      </w:pPr>
      <w:r w:rsidRPr="00723873">
        <w:rPr>
          <w:rFonts w:ascii="Arial" w:eastAsia="Arial" w:hAnsi="Arial" w:cs="Arial"/>
          <w:sz w:val="24"/>
          <w:szCs w:val="24"/>
        </w:rPr>
        <w:t>Adjuntar gráfico de [Fe(SCN)</w:t>
      </w:r>
      <w:r w:rsidRPr="00723873">
        <w:rPr>
          <w:rFonts w:ascii="Arial" w:eastAsia="Arial" w:hAnsi="Arial" w:cs="Arial"/>
          <w:sz w:val="24"/>
          <w:szCs w:val="24"/>
          <w:vertAlign w:val="superscript"/>
        </w:rPr>
        <w:t>2+</w:t>
      </w:r>
      <w:r w:rsidRPr="00723873">
        <w:rPr>
          <w:rFonts w:ascii="Arial" w:eastAsia="Arial" w:hAnsi="Arial" w:cs="Arial"/>
          <w:sz w:val="24"/>
          <w:szCs w:val="24"/>
        </w:rPr>
        <w:t>]</w:t>
      </w:r>
      <w:r w:rsidRPr="00723873">
        <w:rPr>
          <w:rFonts w:ascii="Arial" w:eastAsia="Arial" w:hAnsi="Arial" w:cs="Arial"/>
          <w:sz w:val="24"/>
          <w:szCs w:val="24"/>
          <w:vertAlign w:val="subscript"/>
        </w:rPr>
        <w:t>equilibrio</w:t>
      </w:r>
      <w:r w:rsidRPr="00723873">
        <w:rPr>
          <w:rFonts w:ascii="Arial" w:eastAsia="Arial" w:hAnsi="Arial" w:cs="Arial"/>
          <w:sz w:val="24"/>
          <w:szCs w:val="24"/>
        </w:rPr>
        <w:t xml:space="preserve"> vs. [Fe</w:t>
      </w:r>
      <w:r w:rsidRPr="00723873">
        <w:rPr>
          <w:rFonts w:ascii="Arial" w:eastAsia="Arial" w:hAnsi="Arial" w:cs="Arial"/>
          <w:sz w:val="24"/>
          <w:szCs w:val="24"/>
          <w:vertAlign w:val="superscript"/>
        </w:rPr>
        <w:t>3+</w:t>
      </w:r>
      <w:r w:rsidRPr="00723873">
        <w:rPr>
          <w:rFonts w:ascii="Arial" w:eastAsia="Arial" w:hAnsi="Arial" w:cs="Arial"/>
          <w:sz w:val="24"/>
          <w:szCs w:val="24"/>
        </w:rPr>
        <w:t>]</w:t>
      </w:r>
      <w:r w:rsidRPr="00723873">
        <w:rPr>
          <w:rFonts w:ascii="Arial" w:eastAsia="Arial" w:hAnsi="Arial" w:cs="Arial"/>
          <w:sz w:val="24"/>
          <w:szCs w:val="24"/>
          <w:vertAlign w:val="subscript"/>
        </w:rPr>
        <w:t>equilibrio</w:t>
      </w:r>
      <w:r w:rsidRPr="00723873">
        <w:rPr>
          <w:rFonts w:ascii="Arial" w:eastAsia="Arial" w:hAnsi="Arial" w:cs="Arial"/>
          <w:sz w:val="24"/>
          <w:szCs w:val="24"/>
        </w:rPr>
        <w:t>x[ SCN</w:t>
      </w:r>
      <w:r w:rsidRPr="00723873">
        <w:rPr>
          <w:rFonts w:ascii="Arial" w:eastAsia="Arial" w:hAnsi="Arial" w:cs="Arial"/>
          <w:sz w:val="24"/>
          <w:szCs w:val="24"/>
          <w:vertAlign w:val="superscript"/>
        </w:rPr>
        <w:t>-</w:t>
      </w:r>
      <w:r w:rsidRPr="00723873">
        <w:rPr>
          <w:rFonts w:ascii="Arial" w:eastAsia="Arial" w:hAnsi="Arial" w:cs="Arial"/>
          <w:sz w:val="24"/>
          <w:szCs w:val="24"/>
        </w:rPr>
        <w:t>]</w:t>
      </w:r>
      <w:r w:rsidRPr="00723873">
        <w:rPr>
          <w:rFonts w:ascii="Arial" w:eastAsia="Arial" w:hAnsi="Arial" w:cs="Arial"/>
          <w:sz w:val="24"/>
          <w:szCs w:val="24"/>
          <w:vertAlign w:val="subscript"/>
        </w:rPr>
        <w:t>equilibrio</w:t>
      </w:r>
      <w:r w:rsidRPr="00723873">
        <w:rPr>
          <w:rFonts w:ascii="Arial" w:eastAsia="Arial" w:hAnsi="Arial" w:cs="Arial"/>
          <w:sz w:val="24"/>
          <w:szCs w:val="24"/>
        </w:rPr>
        <w:t xml:space="preserve"> con su correspondiente línea de tendencia</w:t>
      </w:r>
      <w:r w:rsidR="00723873" w:rsidRPr="00723873">
        <w:rPr>
          <w:rFonts w:ascii="Arial" w:eastAsia="Arial" w:hAnsi="Arial" w:cs="Arial"/>
          <w:sz w:val="24"/>
          <w:szCs w:val="24"/>
        </w:rPr>
        <w:t xml:space="preserve"> y pendiente calculada gráficamente</w:t>
      </w:r>
      <w:r w:rsidRPr="00723873">
        <w:rPr>
          <w:rFonts w:ascii="Arial" w:eastAsia="Arial" w:hAnsi="Arial" w:cs="Arial"/>
          <w:sz w:val="24"/>
          <w:szCs w:val="24"/>
        </w:rPr>
        <w:t>.</w:t>
      </w:r>
    </w:p>
    <w:p w14:paraId="6CC68320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16A14BC1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 w:rsidRPr="00723873">
        <w:rPr>
          <w:rFonts w:ascii="Arial" w:eastAsia="Arial" w:hAnsi="Arial" w:cs="Arial"/>
          <w:b/>
          <w:i/>
          <w:sz w:val="24"/>
          <w:szCs w:val="24"/>
        </w:rPr>
        <w:t>K</w:t>
      </w:r>
      <w:r>
        <w:rPr>
          <w:rFonts w:ascii="Arial" w:eastAsia="Arial" w:hAnsi="Arial" w:cs="Arial"/>
          <w:b/>
          <w:sz w:val="24"/>
          <w:szCs w:val="24"/>
        </w:rPr>
        <w:t xml:space="preserve"> (experimental)=</w:t>
      </w:r>
    </w:p>
    <w:p w14:paraId="44E3D898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 w:rsidRPr="00723873">
        <w:rPr>
          <w:rFonts w:ascii="Arial" w:eastAsia="Arial" w:hAnsi="Arial" w:cs="Arial"/>
          <w:b/>
          <w:i/>
          <w:sz w:val="24"/>
          <w:szCs w:val="24"/>
        </w:rPr>
        <w:t xml:space="preserve">K </w:t>
      </w:r>
      <w:r>
        <w:rPr>
          <w:rFonts w:ascii="Arial" w:eastAsia="Arial" w:hAnsi="Arial" w:cs="Arial"/>
          <w:b/>
          <w:sz w:val="24"/>
          <w:szCs w:val="24"/>
        </w:rPr>
        <w:t>(bibliográfico)*=</w:t>
      </w:r>
    </w:p>
    <w:p w14:paraId="73F922DF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37BBB52E" w14:textId="77777777" w:rsidR="00204D0B" w:rsidRPr="00723873" w:rsidRDefault="00171233">
      <w:pPr>
        <w:rPr>
          <w:rFonts w:ascii="Arial" w:eastAsia="Arial" w:hAnsi="Arial" w:cs="Arial"/>
          <w:sz w:val="24"/>
          <w:szCs w:val="24"/>
        </w:rPr>
      </w:pPr>
      <w:r w:rsidRPr="00723873">
        <w:rPr>
          <w:rFonts w:ascii="Arial" w:eastAsia="Arial" w:hAnsi="Arial" w:cs="Arial"/>
          <w:sz w:val="24"/>
          <w:szCs w:val="24"/>
        </w:rPr>
        <w:t>*citar fuente bibliográfica:</w:t>
      </w:r>
    </w:p>
    <w:p w14:paraId="37227C67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....................................................................................................................................</w:t>
      </w:r>
    </w:p>
    <w:p w14:paraId="410B5B54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6BBB6C2C" w14:textId="77777777" w:rsidR="00204D0B" w:rsidRDefault="00171233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Adjuntar un Apéndice con la verificación de las aproximaciones realizadas.</w:t>
      </w:r>
    </w:p>
    <w:p w14:paraId="1031B8D7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5E8CD676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Conclusiones</w:t>
      </w:r>
    </w:p>
    <w:p w14:paraId="5C0C5C36" w14:textId="77777777" w:rsidR="00204D0B" w:rsidRDefault="00171233">
      <w:bookmarkStart w:id="1" w:name="_1fob9te" w:colFirst="0" w:colLast="0"/>
      <w:bookmarkEnd w:id="1"/>
      <w:r>
        <w:rPr>
          <w:rFonts w:ascii="Arial" w:eastAsia="Arial" w:hAnsi="Arial" w:cs="Arial"/>
          <w:b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204D0B">
      <w:headerReference w:type="even" r:id="rId9"/>
      <w:footerReference w:type="even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E677E" w14:textId="77777777" w:rsidR="00C64AC8" w:rsidRDefault="00C64AC8">
      <w:r>
        <w:separator/>
      </w:r>
    </w:p>
  </w:endnote>
  <w:endnote w:type="continuationSeparator" w:id="0">
    <w:p w14:paraId="04C7E54E" w14:textId="77777777" w:rsidR="00C64AC8" w:rsidRDefault="00C64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E327B" w14:textId="6F4B74A5" w:rsidR="001718B1" w:rsidRDefault="001718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00F6A">
      <w:rPr>
        <w:noProof/>
        <w:color w:val="000000"/>
      </w:rPr>
      <w:t>4</w:t>
    </w:r>
    <w:r>
      <w:rPr>
        <w:color w:val="000000"/>
      </w:rPr>
      <w:fldChar w:fldCharType="end"/>
    </w:r>
  </w:p>
  <w:p w14:paraId="6853707F" w14:textId="77777777" w:rsidR="001718B1" w:rsidRDefault="001718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20122" w14:textId="77777777" w:rsidR="001718B1" w:rsidRDefault="001718B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65DF8" w14:textId="77777777" w:rsidR="001718B1" w:rsidRDefault="001718B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AF86A0" w14:textId="77777777" w:rsidR="00C64AC8" w:rsidRDefault="00C64AC8">
      <w:r>
        <w:separator/>
      </w:r>
    </w:p>
  </w:footnote>
  <w:footnote w:type="continuationSeparator" w:id="0">
    <w:p w14:paraId="25A614CE" w14:textId="77777777" w:rsidR="00C64AC8" w:rsidRDefault="00C64A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F6923F" w14:textId="77777777" w:rsidR="001718B1" w:rsidRDefault="001718B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pPr w:leftFromText="187" w:rightFromText="187" w:bottomFromText="200" w:vertAnchor="text" w:tblpY="1"/>
      <w:tblW w:w="5000" w:type="pct"/>
      <w:tblLayout w:type="fixed"/>
      <w:tblLook w:val="00A0" w:firstRow="1" w:lastRow="0" w:firstColumn="1" w:lastColumn="0" w:noHBand="0" w:noVBand="0"/>
    </w:tblPr>
    <w:tblGrid>
      <w:gridCol w:w="1037"/>
      <w:gridCol w:w="5943"/>
      <w:gridCol w:w="1858"/>
    </w:tblGrid>
    <w:tr w:rsidR="001718B1" w:rsidRPr="005C6385" w14:paraId="37F0807D" w14:textId="77777777" w:rsidTr="007A6FE8">
      <w:trPr>
        <w:trHeight w:val="151"/>
      </w:trPr>
      <w:tc>
        <w:tcPr>
          <w:tcW w:w="587" w:type="pct"/>
          <w:vMerge w:val="restart"/>
          <w:tcBorders>
            <w:top w:val="nil"/>
            <w:left w:val="nil"/>
            <w:right w:val="nil"/>
          </w:tcBorders>
        </w:tcPr>
        <w:p w14:paraId="338E29D5" w14:textId="77777777" w:rsidR="001718B1" w:rsidRPr="005C6385" w:rsidRDefault="001718B1" w:rsidP="007A6FE8">
          <w:pPr>
            <w:tabs>
              <w:tab w:val="center" w:pos="4252"/>
              <w:tab w:val="right" w:pos="8504"/>
            </w:tabs>
            <w:spacing w:line="276" w:lineRule="auto"/>
            <w:rPr>
              <w:rFonts w:ascii="Cambria" w:eastAsia="MS Gothic" w:hAnsi="Cambria"/>
              <w:b/>
              <w:bCs/>
              <w:i/>
              <w:color w:val="4F81BD"/>
              <w:lang w:val="en-US" w:eastAsia="ar-SA"/>
            </w:rPr>
          </w:pPr>
          <w:r w:rsidRPr="005C6385">
            <w:rPr>
              <w:rFonts w:ascii="Cambria" w:eastAsia="Cambria" w:hAnsi="Cambria" w:cs="Cambria"/>
              <w:b/>
              <w:noProof/>
              <w:color w:val="4F81BD"/>
              <w:lang w:val="es-ES" w:eastAsia="es-ES"/>
            </w:rPr>
            <w:drawing>
              <wp:anchor distT="0" distB="0" distL="114300" distR="114300" simplePos="0" relativeHeight="251659264" behindDoc="1" locked="0" layoutInCell="1" allowOverlap="1" wp14:anchorId="65E8C5AB" wp14:editId="2DF423FD">
                <wp:simplePos x="0" y="0"/>
                <wp:positionH relativeFrom="column">
                  <wp:posOffset>-1905</wp:posOffset>
                </wp:positionH>
                <wp:positionV relativeFrom="paragraph">
                  <wp:posOffset>-635</wp:posOffset>
                </wp:positionV>
                <wp:extent cx="579120" cy="40767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62" w:type="pct"/>
          <w:vMerge w:val="restart"/>
          <w:noWrap/>
          <w:vAlign w:val="center"/>
        </w:tcPr>
        <w:p w14:paraId="6FE79CCE" w14:textId="77777777" w:rsidR="001718B1" w:rsidRPr="005C6385" w:rsidRDefault="001718B1" w:rsidP="007A6FE8">
          <w:pPr>
            <w:ind w:right="141"/>
            <w:jc w:val="center"/>
            <w:rPr>
              <w:rFonts w:ascii="Arial" w:hAnsi="Arial"/>
              <w:i/>
              <w:lang w:val="pt-BR" w:eastAsia="ar-SA"/>
            </w:rPr>
          </w:pPr>
          <w:r w:rsidRPr="005C6385">
            <w:rPr>
              <w:rFonts w:ascii="Arial" w:hAnsi="Arial"/>
              <w:i/>
              <w:lang w:val="pt-BR" w:eastAsia="ar-SA"/>
            </w:rPr>
            <w:t xml:space="preserve">Química General e Inorgánica para las Lic.en Paleontología, Oceanografía, Alimentos, Biología, Atmósfera y Física  </w:t>
          </w:r>
        </w:p>
      </w:tc>
      <w:tc>
        <w:tcPr>
          <w:tcW w:w="1051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23776F2B" w14:textId="649338ED" w:rsidR="001718B1" w:rsidRPr="005C6385" w:rsidRDefault="001718B1" w:rsidP="007A6FE8">
          <w:pPr>
            <w:tabs>
              <w:tab w:val="center" w:pos="4252"/>
              <w:tab w:val="right" w:pos="8504"/>
            </w:tabs>
            <w:spacing w:after="60" w:line="276" w:lineRule="auto"/>
            <w:rPr>
              <w:rFonts w:ascii="Cambria" w:eastAsia="MS Gothic" w:hAnsi="Cambria"/>
              <w:b/>
              <w:bCs/>
              <w:color w:val="4F81BD"/>
              <w:lang w:val="es-MX" w:eastAsia="ar-SA"/>
            </w:rPr>
          </w:pPr>
          <w:r w:rsidRPr="005C6385">
            <w:rPr>
              <w:rFonts w:ascii="Arial" w:hAnsi="Arial"/>
              <w:b/>
              <w:i/>
              <w:lang w:val="pt-BR" w:eastAsia="ar-SA"/>
            </w:rPr>
            <w:t xml:space="preserve">Unidad </w:t>
          </w:r>
          <w:r>
            <w:rPr>
              <w:rFonts w:ascii="Arial" w:hAnsi="Arial"/>
              <w:b/>
              <w:i/>
              <w:lang w:val="pt-BR" w:eastAsia="ar-SA"/>
            </w:rPr>
            <w:t>7</w:t>
          </w:r>
        </w:p>
      </w:tc>
    </w:tr>
    <w:tr w:rsidR="001718B1" w:rsidRPr="005C6385" w14:paraId="59F6A36F" w14:textId="77777777" w:rsidTr="007A6FE8">
      <w:trPr>
        <w:trHeight w:val="150"/>
      </w:trPr>
      <w:tc>
        <w:tcPr>
          <w:tcW w:w="587" w:type="pct"/>
          <w:vMerge/>
          <w:tcBorders>
            <w:left w:val="nil"/>
            <w:bottom w:val="single" w:sz="4" w:space="0" w:color="auto"/>
            <w:right w:val="nil"/>
          </w:tcBorders>
        </w:tcPr>
        <w:p w14:paraId="207E1A46" w14:textId="77777777" w:rsidR="001718B1" w:rsidRPr="005C6385" w:rsidRDefault="001718B1" w:rsidP="007A6FE8">
          <w:pPr>
            <w:tabs>
              <w:tab w:val="center" w:pos="4252"/>
              <w:tab w:val="right" w:pos="8504"/>
            </w:tabs>
            <w:spacing w:line="276" w:lineRule="auto"/>
            <w:rPr>
              <w:rFonts w:ascii="Cambria" w:eastAsia="MS Gothic" w:hAnsi="Cambria"/>
              <w:b/>
              <w:bCs/>
              <w:color w:val="4F81BD"/>
              <w:sz w:val="16"/>
              <w:szCs w:val="16"/>
              <w:lang w:val="es-MX" w:eastAsia="ar-SA"/>
            </w:rPr>
          </w:pPr>
        </w:p>
      </w:tc>
      <w:tc>
        <w:tcPr>
          <w:tcW w:w="3362" w:type="pct"/>
          <w:vMerge/>
          <w:tcBorders>
            <w:bottom w:val="single" w:sz="4" w:space="0" w:color="auto"/>
          </w:tcBorders>
          <w:vAlign w:val="center"/>
        </w:tcPr>
        <w:p w14:paraId="20C2A142" w14:textId="77777777" w:rsidR="001718B1" w:rsidRPr="005C6385" w:rsidRDefault="001718B1" w:rsidP="007A6FE8">
          <w:pPr>
            <w:rPr>
              <w:rFonts w:ascii="Cambria" w:hAnsi="Cambria"/>
              <w:color w:val="4F81BD"/>
              <w:sz w:val="22"/>
              <w:szCs w:val="22"/>
              <w:lang w:val="es-MX" w:eastAsia="ar-SA"/>
            </w:rPr>
          </w:pPr>
        </w:p>
      </w:tc>
      <w:tc>
        <w:tcPr>
          <w:tcW w:w="1051" w:type="pct"/>
          <w:tcBorders>
            <w:top w:val="single" w:sz="4" w:space="0" w:color="4F81BD"/>
            <w:left w:val="nil"/>
            <w:bottom w:val="single" w:sz="4" w:space="0" w:color="auto"/>
            <w:right w:val="nil"/>
          </w:tcBorders>
        </w:tcPr>
        <w:p w14:paraId="65B132CC" w14:textId="0D48DEA4" w:rsidR="001718B1" w:rsidRPr="005C6385" w:rsidRDefault="001718B1" w:rsidP="001718B1">
          <w:pPr>
            <w:tabs>
              <w:tab w:val="center" w:pos="4252"/>
              <w:tab w:val="right" w:pos="8504"/>
            </w:tabs>
            <w:spacing w:before="60" w:line="276" w:lineRule="auto"/>
            <w:rPr>
              <w:rFonts w:ascii="Cambria" w:eastAsia="MS Gothic" w:hAnsi="Cambria"/>
              <w:b/>
              <w:bCs/>
              <w:color w:val="4F81BD"/>
              <w:lang w:val="es-MX" w:eastAsia="ar-SA"/>
            </w:rPr>
          </w:pPr>
          <w:r>
            <w:rPr>
              <w:rFonts w:ascii="Arial" w:hAnsi="Arial"/>
              <w:i/>
              <w:sz w:val="16"/>
              <w:szCs w:val="16"/>
              <w:lang w:val="pt-BR" w:eastAsia="ar-SA"/>
            </w:rPr>
            <w:t>1</w:t>
          </w:r>
          <w:r w:rsidRPr="005C6385">
            <w:rPr>
              <w:rFonts w:ascii="Arial" w:hAnsi="Arial"/>
              <w:i/>
              <w:sz w:val="16"/>
              <w:szCs w:val="16"/>
              <w:vertAlign w:val="superscript"/>
              <w:lang w:val="pt-BR" w:eastAsia="ar-SA"/>
            </w:rPr>
            <w:t>o</w:t>
          </w:r>
          <w:r w:rsidRPr="005C6385">
            <w:rPr>
              <w:rFonts w:ascii="Arial" w:hAnsi="Arial"/>
              <w:i/>
              <w:sz w:val="16"/>
              <w:szCs w:val="16"/>
              <w:lang w:val="pt-BR" w:eastAsia="ar-SA"/>
            </w:rPr>
            <w:t xml:space="preserve"> Cuatrimestre 202</w:t>
          </w:r>
          <w:r>
            <w:rPr>
              <w:rFonts w:ascii="Arial" w:hAnsi="Arial"/>
              <w:i/>
              <w:sz w:val="16"/>
              <w:szCs w:val="16"/>
              <w:lang w:val="pt-BR" w:eastAsia="ar-SA"/>
            </w:rPr>
            <w:t>3</w:t>
          </w:r>
        </w:p>
      </w:tc>
    </w:tr>
  </w:tbl>
  <w:p w14:paraId="568EE561" w14:textId="77777777" w:rsidR="001718B1" w:rsidRDefault="001718B1">
    <w:pPr>
      <w:widowControl w:val="0"/>
      <w:ind w:left="4520"/>
      <w:jc w:val="right"/>
      <w:rPr>
        <w:rFonts w:ascii="Arial" w:eastAsia="Arial" w:hAnsi="Arial" w:cs="Arial"/>
        <w:b/>
        <w:i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33B09" w14:textId="77777777" w:rsidR="001718B1" w:rsidRDefault="001718B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3D329" w14:textId="77777777" w:rsidR="001718B1" w:rsidRDefault="001718B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D1C5B"/>
    <w:multiLevelType w:val="multilevel"/>
    <w:tmpl w:val="EC86929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67A0D0C"/>
    <w:multiLevelType w:val="multilevel"/>
    <w:tmpl w:val="56381DB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7250D"/>
    <w:multiLevelType w:val="multilevel"/>
    <w:tmpl w:val="1C8EEDDA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1AF55D64"/>
    <w:multiLevelType w:val="multilevel"/>
    <w:tmpl w:val="3E48C81C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C200E"/>
    <w:multiLevelType w:val="multilevel"/>
    <w:tmpl w:val="EFEA6D28"/>
    <w:lvl w:ilvl="0">
      <w:start w:val="1"/>
      <w:numFmt w:val="decimal"/>
      <w:lvlText w:val="%1)"/>
      <w:lvlJc w:val="left"/>
      <w:pPr>
        <w:ind w:left="170" w:firstLine="190"/>
      </w:pPr>
      <w:rPr>
        <w:rFonts w:ascii="Arial" w:eastAsia="Arial" w:hAnsi="Arial" w:cs="Arial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C1EB2"/>
    <w:multiLevelType w:val="multilevel"/>
    <w:tmpl w:val="8F28609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>
    <w:nsid w:val="4427524C"/>
    <w:multiLevelType w:val="multilevel"/>
    <w:tmpl w:val="EFE0140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49593292"/>
    <w:multiLevelType w:val="multilevel"/>
    <w:tmpl w:val="9D461E8E"/>
    <w:lvl w:ilvl="0">
      <w:start w:val="2"/>
      <w:numFmt w:val="decimal"/>
      <w:lvlText w:val="%1)"/>
      <w:lvlJc w:val="left"/>
      <w:pPr>
        <w:ind w:left="720" w:hanging="360"/>
      </w:pPr>
    </w:lvl>
    <w:lvl w:ilvl="1">
      <w:numFmt w:val="decimal"/>
      <w:lvlText w:val="%2"/>
      <w:lvlJc w:val="left"/>
      <w:pPr>
        <w:ind w:left="0" w:firstLine="0"/>
      </w:pPr>
    </w:lvl>
    <w:lvl w:ilvl="2">
      <w:numFmt w:val="decimal"/>
      <w:lvlText w:val="%3"/>
      <w:lvlJc w:val="left"/>
      <w:pPr>
        <w:ind w:left="0" w:firstLine="0"/>
      </w:pPr>
    </w:lvl>
    <w:lvl w:ilvl="3">
      <w:numFmt w:val="decimal"/>
      <w:lvlText w:val="%4"/>
      <w:lvlJc w:val="left"/>
      <w:pPr>
        <w:ind w:left="0" w:firstLine="0"/>
      </w:pPr>
    </w:lvl>
    <w:lvl w:ilvl="4">
      <w:numFmt w:val="decimal"/>
      <w:lvlText w:val="%5"/>
      <w:lvlJc w:val="left"/>
      <w:pPr>
        <w:ind w:left="0" w:firstLine="0"/>
      </w:pPr>
    </w:lvl>
    <w:lvl w:ilvl="5">
      <w:numFmt w:val="decimal"/>
      <w:lvlText w:val="%6"/>
      <w:lvlJc w:val="left"/>
      <w:pPr>
        <w:ind w:left="0" w:firstLine="0"/>
      </w:pPr>
    </w:lvl>
    <w:lvl w:ilvl="6">
      <w:numFmt w:val="decimal"/>
      <w:lvlText w:val="%7"/>
      <w:lvlJc w:val="left"/>
      <w:pPr>
        <w:ind w:left="0" w:firstLine="0"/>
      </w:pPr>
    </w:lvl>
    <w:lvl w:ilvl="7">
      <w:numFmt w:val="decimal"/>
      <w:lvlText w:val="%8"/>
      <w:lvlJc w:val="left"/>
      <w:pPr>
        <w:ind w:left="0" w:firstLine="0"/>
      </w:pPr>
    </w:lvl>
    <w:lvl w:ilvl="8">
      <w:numFmt w:val="decimal"/>
      <w:lvlText w:val="%9"/>
      <w:lvlJc w:val="left"/>
      <w:pPr>
        <w:ind w:left="0" w:firstLine="0"/>
      </w:pPr>
    </w:lvl>
  </w:abstractNum>
  <w:abstractNum w:abstractNumId="8">
    <w:nsid w:val="7B1228CC"/>
    <w:multiLevelType w:val="multilevel"/>
    <w:tmpl w:val="A74C805E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D0B"/>
    <w:rsid w:val="00014E92"/>
    <w:rsid w:val="00043824"/>
    <w:rsid w:val="000D08C9"/>
    <w:rsid w:val="001066D1"/>
    <w:rsid w:val="00171233"/>
    <w:rsid w:val="001718B1"/>
    <w:rsid w:val="00191567"/>
    <w:rsid w:val="001965A7"/>
    <w:rsid w:val="00204D0B"/>
    <w:rsid w:val="00304295"/>
    <w:rsid w:val="00343EE4"/>
    <w:rsid w:val="00364E28"/>
    <w:rsid w:val="003D2635"/>
    <w:rsid w:val="00406197"/>
    <w:rsid w:val="004444AC"/>
    <w:rsid w:val="004527EA"/>
    <w:rsid w:val="004839BC"/>
    <w:rsid w:val="004C6D9E"/>
    <w:rsid w:val="004D2317"/>
    <w:rsid w:val="0054144C"/>
    <w:rsid w:val="00620092"/>
    <w:rsid w:val="006972BE"/>
    <w:rsid w:val="006C2DC2"/>
    <w:rsid w:val="006F44B8"/>
    <w:rsid w:val="00723873"/>
    <w:rsid w:val="0073349D"/>
    <w:rsid w:val="007722CF"/>
    <w:rsid w:val="0077394A"/>
    <w:rsid w:val="007A49AC"/>
    <w:rsid w:val="007A6FE8"/>
    <w:rsid w:val="007E5BB3"/>
    <w:rsid w:val="00830CCA"/>
    <w:rsid w:val="00840C1D"/>
    <w:rsid w:val="00874051"/>
    <w:rsid w:val="00893451"/>
    <w:rsid w:val="00896E4D"/>
    <w:rsid w:val="00915C95"/>
    <w:rsid w:val="0093070B"/>
    <w:rsid w:val="009602A2"/>
    <w:rsid w:val="009C47DB"/>
    <w:rsid w:val="009C4962"/>
    <w:rsid w:val="00A55BD3"/>
    <w:rsid w:val="00A70321"/>
    <w:rsid w:val="00A845BD"/>
    <w:rsid w:val="00AD1151"/>
    <w:rsid w:val="00B00F6A"/>
    <w:rsid w:val="00B02A81"/>
    <w:rsid w:val="00B847E8"/>
    <w:rsid w:val="00C00574"/>
    <w:rsid w:val="00C32DE9"/>
    <w:rsid w:val="00C64AC8"/>
    <w:rsid w:val="00CF5822"/>
    <w:rsid w:val="00D71C1A"/>
    <w:rsid w:val="00DB64A8"/>
    <w:rsid w:val="00E07296"/>
    <w:rsid w:val="00EB4CE1"/>
    <w:rsid w:val="00F36FEA"/>
    <w:rsid w:val="00F51659"/>
    <w:rsid w:val="00F6707D"/>
    <w:rsid w:val="00FC38A1"/>
    <w:rsid w:val="00FD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F97D"/>
  <w15:docId w15:val="{12717B27-1184-42F6-AE09-2BED777C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ind w:left="432" w:hanging="432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576"/>
      </w:tabs>
      <w:spacing w:before="240" w:after="120"/>
      <w:ind w:left="576" w:hanging="576"/>
      <w:outlineLvl w:val="1"/>
    </w:pPr>
    <w:rPr>
      <w:rFonts w:ascii="Liberation Serif" w:eastAsia="Liberation Serif" w:hAnsi="Liberation Serif" w:cs="Liberation Serif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72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ind w:left="1008" w:hanging="432"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263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635"/>
  </w:style>
  <w:style w:type="paragraph" w:styleId="Footer">
    <w:name w:val="footer"/>
    <w:basedOn w:val="Normal"/>
    <w:link w:val="FooterChar"/>
    <w:uiPriority w:val="99"/>
    <w:unhideWhenUsed/>
    <w:rsid w:val="003D263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635"/>
  </w:style>
  <w:style w:type="paragraph" w:customStyle="1" w:styleId="Listavistosa-nfasis12">
    <w:name w:val="Lista vistosa - Énfasis 12"/>
    <w:basedOn w:val="Normal"/>
    <w:rsid w:val="00C00574"/>
    <w:pPr>
      <w:ind w:left="720"/>
    </w:pPr>
    <w:rPr>
      <w:rFonts w:eastAsia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1484</Words>
  <Characters>8163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Fabio</cp:lastModifiedBy>
  <cp:revision>2</cp:revision>
  <cp:lastPrinted>2023-05-17T19:20:00Z</cp:lastPrinted>
  <dcterms:created xsi:type="dcterms:W3CDTF">2023-05-17T19:26:00Z</dcterms:created>
  <dcterms:modified xsi:type="dcterms:W3CDTF">2023-05-17T19:26:00Z</dcterms:modified>
</cp:coreProperties>
</file>