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1bxvnwytm4y" w:id="0"/>
      <w:bookmarkEnd w:id="0"/>
      <w:r w:rsidDel="00000000" w:rsidR="00000000" w:rsidRPr="00000000">
        <w:rPr>
          <w:rtl w:val="0"/>
        </w:rPr>
        <w:t xml:space="preserve">스프링 - Controller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1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rap1k1rpjj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Controller 실습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http://localhost:10000/ex02/ex/ex07?num=1&amp;kor=60&amp;eng=80&amp;math=100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"/ex07"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  <w:br w:type="textWrapping"/>
              <w:t xml:space="preserve"> * 외부에서 학생번호, 국어, 영어, 수학 점수를 모델 객체로 전달받는다 </w:t>
              <w:br w:type="textWrapping"/>
              <w:t xml:space="preserve"> * 파라미터명과 매개변수에 선언된 모델 객체의 필드명이 동일하면 자동을 매핑한다. </w:t>
              <w:br w:type="textWrapping"/>
              <w:t xml:space="preserve"> * 리턴 시 알맞는 페이지로 이동이 되고, 모델 객체는 직접 Key를 지정하지 않아도 </w:t>
              <w:br w:type="textWrapping"/>
              <w:t xml:space="preserve"> * 화면쪽에서는 앞글자만 소문자로 바뀐 값으로 해당 필드를 접근할 수 있다.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(StudentVO studentVO) {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"ex07........"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log.info(studentVO.toString());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"ex/ex07"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