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자바 스프링 프레임워크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5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6월 3일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8seiv05nnji3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프레임워크는 DI, AOP, MVC, JDBC를 제공한다.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DI란 외부에서 두 객체 간의 관계를 결정해주는 디자인 패턴으로, 인터페이스를 사이에 둬서 클래스 레벨에서는 의존관계가 고정되지 않도록 하고 런타임 시에 관계를 다이나믹하게 주입하여 유연성을 확보하고 결합도를 낮출 수 있게 해준다.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AOP는 Aspect Oriented Programming의 약자로 관점 지향 프로그래밍이라고 불린다. 관점 지향은 쉽게 말해 어떤 로직을 기준으로 핵심적인 관점, 부가적인 관점으로 나누어서 보고 그 관점을 기준으로 각각 모듈화하겠다는 것이다. 여기서 모듈화란 어떤 공통된 로직이나 기능을 하나의 단위로 묶는 것을 말한다.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MVC 패턴은 이름에서도 알 수 있듯이 모델(Model), 뷰(View), 컨트롤러(Controller) 세 개의 컴포넌트로 이루어졌다. 각 컴포넌트는 고유한 역할을 수행한다.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JDBC(Java Database Connectivity)는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자바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데이터베이스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접속할 수 있도록 하는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자바 API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JDBC는 데이터베이스에서 자료를 쿼리하거나 업데이트하는 방법을 제공한다.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6p0l8sr83i6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컨테이너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스프링에서 객체를 생성하고 조립하는 컨테이너(container)로, 컨테이너를 통해 생성된 객체를 빈(Bean)이라고 부른다.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xml에서 생성한 객체 여러개를 담고 있는 그릇 - 컨테이너(이 안의 객체를 빈이라고도 함)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nvw8jqujvc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nxiffu7m9c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6월 5일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wl6gtqxmqo5" w:id="6"/>
      <w:bookmarkEnd w:id="6"/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기반 프로젝트의 라이프사이클 관리를 위한 빌드 도구. 이에 따라 컴파일과 빌드를 동시에 수행, 테스트를 병행하거나 서버 측 Deploy 자원을 관리할 수 있는 환경을 제공한다. 또한 라이브러리 관리 기능도 내포하고 있다. Java로 개발하다 보면 다양한 라이브러리를 필요로 하게 되는데, settings.xml 또는 pom.xml 파일에 필요한 라이브러리만 적으면 Maven이 알아서 다운받고 설치해주고 경로까지 지정해준다.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x7dy1lhh0n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컴파일과 빌드를 동시에 수행할 수 있다.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서버의 Deploy 자원을 관리할 수 있는 환경을 제공한다.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파일을 통해 관리하므로 개발, 유지보수 측면에서 오픈소스 라이브러리, 프로젝트 등 관리가 용이하다.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IDE에 종속된 부분들을 제거할 수 있다.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Maven Profile 기능을 통해 배포 설정 파일을 관리하고 배포 파일을 생성할 수 있다.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7y2f0saoehb7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Maven에서 기본적으로 지원하지 않는 빌드 과정을 추가해야 하는 경우 상당한 고생이 따른다.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플러그인이 설정이 약간만 달라도 해당 설정을 분리해서 중복 기술할 때가 발생한다. 불필요하게 설정이 길어지고 중복, 가독성 저하가 발생하여 유지보수성을 떨어뜨린다.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 같은 단점을 해결하기 위해,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(그레이들)이라는 새로운 빌드 툴이 등장하였다.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안드로이드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애플리케이션의 기본 빌드 툴로 채택되었다.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qfeido33cij3" w:id="9"/>
      <w:bookmarkEnd w:id="9"/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메이븐 설정파일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ftfu2subxqw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xml 사용 방법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 파일에 bean 생성</w:t>
        <w:br w:type="textWrapping"/>
      </w: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18"/>
          <w:szCs w:val="18"/>
          <w:rtl w:val="0"/>
        </w:rPr>
        <w:t xml:space="preserve">bean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52ca11"/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18"/>
          <w:szCs w:val="18"/>
          <w:rtl w:val="0"/>
        </w:rPr>
        <w:t xml:space="preserve">"tWalk"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52ca11"/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18"/>
          <w:szCs w:val="18"/>
          <w:rtl w:val="0"/>
        </w:rPr>
        <w:t xml:space="preserve">"testPjt.TranspotationWalk"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GenericXmlApplicationContext를 사용해 xml 위치 명시</w:t>
      </w:r>
      <w:r w:rsidDel="00000000" w:rsidR="00000000" w:rsidRPr="00000000">
        <w:rPr>
          <w:color w:val="1290c3"/>
          <w:sz w:val="18"/>
          <w:szCs w:val="18"/>
          <w:rtl w:val="0"/>
        </w:rPr>
        <w:br w:type="textWrapping"/>
        <w:tab/>
        <w:t xml:space="preserve">GenericXmlApplicationContext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ctx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  <w:br w:type="textWrapping"/>
      </w: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GenericXmlApplicationContext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"classpath:applicationContext.xml"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getBean을 이용해 해당 객체 사용</w:t>
      </w:r>
      <w:r w:rsidDel="00000000" w:rsidR="00000000" w:rsidRPr="00000000">
        <w:rPr>
          <w:color w:val="1290c3"/>
          <w:sz w:val="18"/>
          <w:szCs w:val="18"/>
          <w:rtl w:val="0"/>
        </w:rPr>
        <w:br w:type="textWrapping"/>
        <w:tab/>
        <w:t xml:space="preserve">TranspotationWalk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transWalk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ctx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getBean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"tWalk"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TranspotationWalk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어노테이션으로 이용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240" w:before="240" w:lineRule="auto"/>
        <w:rPr/>
      </w:pPr>
      <w:bookmarkStart w:colFirst="0" w:colLast="0" w:name="_93bh8yk5645m" w:id="11"/>
      <w:bookmarkEnd w:id="11"/>
      <w:r w:rsidDel="00000000" w:rsidR="00000000" w:rsidRPr="00000000">
        <w:rPr>
          <w:rtl w:val="0"/>
        </w:rPr>
        <w:t xml:space="preserve">DI(Dependency Injection)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dl5tt0qz9xpx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DI란?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DI(의존성 주입)은 필요한 객체를 직접 생성하는 것이 아닌 외부로 부터 필요한 객체를 받아서 사용하는 것이다.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714375</wp:posOffset>
            </wp:positionV>
            <wp:extent cx="2838450" cy="20193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52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714375</wp:posOffset>
            </wp:positionV>
            <wp:extent cx="3066716" cy="2020887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716" cy="2020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coffee 객체를 programmer에서 직접 생성 시 coffee 클래스가 변경 될때 마다 직접 바꿔줘야함 =&gt; 결합도가 높음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2257425</wp:posOffset>
            </wp:positionV>
            <wp:extent cx="2781300" cy="2409752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09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외부에서 받아오면 원하는 클래스를 유동적으로 변경 가능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snahjf84f8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스프링에서 DI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5b7qjwufwlt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생성자를 이용한 의존성 주입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bean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"studentDao"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"ems.member.dao.StudentDao" 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bean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"registerService"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"ems.member.service.StudentRegisterService"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constructor-arg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ref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"studentDao" 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constructor-arg를 통해 registerService에 studentDao 의존성 주입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o9upfi5a4642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setter을 이용한 의존성 주입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right="-702.9921259842507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bean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shd w:fill="d4d4d4" w:val="clear"/>
          <w:rtl w:val="0"/>
        </w:rPr>
        <w:t xml:space="preserve">"dataBaseConnectionInfoDev"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shd w:fill="d4d4d4" w:val="clear"/>
          <w:rtl w:val="0"/>
        </w:rPr>
        <w:t xml:space="preserve">"ems.member.DataBaseConnectionInfo"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right="-702.9921259842507" w:firstLine="720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property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"jdbcUrl"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"jdbc:oracle:thin:@localhost:1521:xe" 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/&gt; 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right="-702.9921259842507" w:firstLine="720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property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"userId"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"scott" 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right="-702.9921259842507" w:firstLine="720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property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"userPw"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"tiger" 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bean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p5gpduke1gn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형태를 이용한 의존 객체 주입</w:t>
      </w:r>
    </w:p>
    <w:p w:rsidR="00000000" w:rsidDel="00000000" w:rsidP="00000000" w:rsidRDefault="00000000" w:rsidRPr="00000000" w14:paraId="00000037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shd w:fill="d4d4d4" w:val="clear"/>
          <w:rtl w:val="0"/>
        </w:rPr>
        <w:t xml:space="preserve">property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shd w:fill="d4d4d4" w:val="clear"/>
          <w:rtl w:val="0"/>
        </w:rPr>
        <w:t xml:space="preserve">"developers"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Cheney.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Eloy.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Jasper.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Dillon.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Kian.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shd w:fill="d4d4d4" w:val="clear"/>
          <w:rtl w:val="0"/>
        </w:rPr>
        <w:t xml:space="preserve">property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hd w:fill="ffffff" w:val="clear"/>
        <w:rPr/>
      </w:pPr>
      <w:bookmarkStart w:colFirst="0" w:colLast="0" w:name="_l0e4d687328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형태를 이용한 의존 객체 주입</w:t>
      </w:r>
    </w:p>
    <w:p w:rsidR="00000000" w:rsidDel="00000000" w:rsidP="00000000" w:rsidRDefault="00000000" w:rsidRPr="00000000" w14:paraId="0000003E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shd w:fill="d4d4d4" w:val="clear"/>
          <w:rtl w:val="0"/>
        </w:rPr>
        <w:t xml:space="preserve">property </w:t>
      </w:r>
      <w:r w:rsidDel="00000000" w:rsidR="00000000" w:rsidRPr="00000000">
        <w:rPr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2a00ff"/>
          <w:sz w:val="24"/>
          <w:szCs w:val="24"/>
          <w:shd w:fill="d4d4d4" w:val="clear"/>
          <w:rtl w:val="0"/>
        </w:rPr>
        <w:t xml:space="preserve">"administrators"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map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entry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firstLine="720"/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Cheney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 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   </w:t>
        <w:tab/>
        <w:t xml:space="preserve">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cheney@springPjt.org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entry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entry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 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Jasper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  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   &lt;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jasper@springPjt.org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   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entry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 &lt;/</w:t>
      </w:r>
      <w:r w:rsidDel="00000000" w:rsidR="00000000" w:rsidRPr="00000000">
        <w:rPr>
          <w:color w:val="3f7f7f"/>
          <w:sz w:val="24"/>
          <w:szCs w:val="24"/>
          <w:rtl w:val="0"/>
        </w:rPr>
        <w:t xml:space="preserve">map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color w:val="008080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3f7f7f"/>
          <w:sz w:val="24"/>
          <w:szCs w:val="24"/>
          <w:shd w:fill="d4d4d4" w:val="clear"/>
          <w:rtl w:val="0"/>
        </w:rPr>
        <w:t xml:space="preserve">property</w:t>
      </w:r>
      <w:r w:rsidDel="00000000" w:rsidR="00000000" w:rsidRPr="00000000">
        <w:rPr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5umee9e8dqz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설정 파일 분리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배열을 이용해서 여러개 xml파일 삽입 가능</w:t>
      </w:r>
    </w:p>
    <w:p w:rsidR="00000000" w:rsidDel="00000000" w:rsidP="00000000" w:rsidRDefault="00000000" w:rsidRPr="00000000" w14:paraId="00000050">
      <w:pPr>
        <w:spacing w:before="0" w:line="276" w:lineRule="auto"/>
        <w:ind w:left="0" w:firstLine="0"/>
        <w:rPr>
          <w:color w:val="1290c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76" w:lineRule="auto"/>
        <w:ind w:left="0" w:firstLine="0"/>
        <w:rPr>
          <w:color w:val="1290c3"/>
          <w:sz w:val="18"/>
          <w:szCs w:val="18"/>
        </w:rPr>
      </w:pPr>
      <w:r w:rsidDel="00000000" w:rsidR="00000000" w:rsidRPr="00000000">
        <w:rPr>
          <w:color w:val="1290c3"/>
          <w:sz w:val="18"/>
          <w:szCs w:val="18"/>
          <w:rtl w:val="0"/>
        </w:rPr>
        <w:t xml:space="preserve">xmlArray =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{“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classpath: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tx1.xml”, “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classpath: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tx2.xml}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before="0" w:line="276" w:lineRule="auto"/>
        <w:ind w:left="0" w:firstLine="0"/>
        <w:rPr>
          <w:sz w:val="18"/>
          <w:szCs w:val="18"/>
        </w:rPr>
      </w:pPr>
      <w:r w:rsidDel="00000000" w:rsidR="00000000" w:rsidRPr="00000000">
        <w:rPr>
          <w:color w:val="1290c3"/>
          <w:sz w:val="18"/>
          <w:szCs w:val="18"/>
          <w:rtl w:val="0"/>
        </w:rPr>
        <w:t xml:space="preserve">GenericXmlApplicationContext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ctx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  <w:br w:type="textWrapping"/>
      </w: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GenericXmlApplicationContext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xmlArray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before="0" w:line="276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0" w:line="276" w:lineRule="auto"/>
        <w:rPr/>
      </w:pPr>
      <w:bookmarkStart w:colFirst="0" w:colLast="0" w:name="_jjsd5v7gg7i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0" w:line="276" w:lineRule="auto"/>
        <w:rPr/>
      </w:pPr>
      <w:bookmarkStart w:colFirst="0" w:colLast="0" w:name="_plt5cco6x1f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bean의 범위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싱글톤: 자바처럼 new Class를 사용하는게 아니라 getBean을 이용해 호출하면 xml에 의해 이미 생성된 객체를 호출한다.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프로토타입: 자바처럼 새로운 객체를 계속 생성하려면 프로토타입으로 선언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&lt;bean id=”dependencyBean”  class="scope.ex.DependencyBean" </w:t>
      </w:r>
      <w:r w:rsidDel="00000000" w:rsidR="00000000" w:rsidRPr="00000000">
        <w:rPr>
          <w:color w:val="ff0000"/>
          <w:rtl w:val="0"/>
        </w:rPr>
        <w:t xml:space="preserve">scope=”prototype”</w:t>
      </w:r>
      <w:r w:rsidDel="00000000" w:rsidR="00000000" w:rsidRPr="00000000">
        <w:rPr>
          <w:rtl w:val="0"/>
        </w:rPr>
        <w:t xml:space="preserve"> &gt;</w:t>
      </w:r>
    </w:p>
    <w:p w:rsidR="00000000" w:rsidDel="00000000" w:rsidP="00000000" w:rsidRDefault="00000000" w:rsidRPr="00000000" w14:paraId="0000005A">
      <w:pPr>
        <w:pStyle w:val="Heading1"/>
        <w:shd w:fill="ffffff" w:val="clear"/>
        <w:rPr/>
      </w:pPr>
      <w:bookmarkStart w:colFirst="0" w:colLast="0" w:name="_8jmcbuiu36v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생성자는 간단하게 얘기하면 인스턴스가 생성될 때 호출되는 '인스턴스 초기화 메소드'이다.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인스턴스 변수의 초기화 작업에 사용되고, 인스턴스 생성 시에 실행되어야 할 작업을 위해서 사용된다.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생성자가 하나도 없을 시 자동으로 생성된다.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jltvr68aijm7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매개변수가 있는 생성자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Data2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Data2(int x) { </w:t>
        <w:tab/>
        <w:t xml:space="preserve">// 매개변수가 있는 생성자.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value = 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기본 생성자가 없이 매개변수가 있는 생성자만 있으면 에러.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lass Data2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Data2() {} // 기본 생성자 필요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Data2(int x) { </w:t>
        <w:tab/>
        <w:t xml:space="preserve">// 매개변수가 있는 생성자.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value = 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스프링에서 생성자에 @Autowired 사용 시 기본 생성자 불필요.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pmndu6tj8iee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의존객체 자동 주입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xml에 annotation-config 설정 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2p9qjgjpsrav" w:id="24"/>
      <w:bookmarkEnd w:id="24"/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타입이 일치하는 객체를 자동으로 주입한다.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생성자, 프로퍼티, 메소드 모두 사용 가능.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@Autowired(required=false)를 이용해 의존 객체가 없어도 예외 처리 가능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81zq5v4jq4p" w:id="25"/>
      <w:bookmarkEnd w:id="25"/>
      <w:r w:rsidDel="00000000" w:rsidR="00000000" w:rsidRPr="00000000">
        <w:rPr>
          <w:rtl w:val="0"/>
        </w:rPr>
        <w:t xml:space="preserve">@Resource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이름이 일치하는 객체를 자동으로 주입한다.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생성자에는 사용 불가.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whp9jpqmehn1" w:id="26"/>
      <w:bookmarkEnd w:id="26"/>
      <w:r w:rsidDel="00000000" w:rsidR="00000000" w:rsidRPr="00000000">
        <w:rPr>
          <w:rtl w:val="0"/>
        </w:rPr>
        <w:t xml:space="preserve">@Qualifier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객체 중에서 사용할 Bean 설정.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@Qualifier(“userDao”)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dvfgnklpw2sm" w:id="27"/>
      <w:bookmarkEnd w:id="27"/>
      <w:r w:rsidDel="00000000" w:rsidR="00000000" w:rsidRPr="00000000">
        <w:rPr>
          <w:rtl w:val="0"/>
        </w:rPr>
        <w:t xml:space="preserve">@Inject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required속성이 없는 Autowired와 동일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footerReference r:id="rId1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28"/>
    <w:bookmarkEnd w:id="2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dddddd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dddddd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amu.wiki/w/Gradle" TargetMode="External"/><Relationship Id="rId10" Type="http://schemas.openxmlformats.org/officeDocument/2006/relationships/hyperlink" Target="https://namu.wiki/w/Gradle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namu.wiki/w/%EC%95%88%EB%93%9C%EB%A1%9C%EC%9D%B4%EB%93%9C(%EC%9A%B4%EC%98%81%EC%B2%B4%EC%A0%9C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.wikipedia.org/wiki/%EC%9E%90%EB%B0%94_API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hyperlink" Target="https://ko.wikipedia.org/wiki/%EC%9E%90%EB%B0%94_(%ED%94%84%EB%A1%9C%EA%B7%B8%EB%9E%98%EB%B0%8D_%EC%96%B8%EC%96%B4)" TargetMode="External"/><Relationship Id="rId8" Type="http://schemas.openxmlformats.org/officeDocument/2006/relationships/hyperlink" Target="https://ko.wikipedia.org/wiki/%EB%8D%B0%EC%9D%B4%ED%84%B0%EB%B2%A0%EC%9D%B4%EC%8A%A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