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shd w:fill="6aa84f" w:val="clea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6aa84f"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6aa84f"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shd w:fill="6aa84f" w:val="clea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6aa84f" w:val="clea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6aa84f"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shd w:fill="6aa84f" w:val="clea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shd w:fill="6aa84f" w:val="clea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6aa84f" w:val="clea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shd w:fill="6aa84f" w:val="clea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tcBorders>
              <w:bottom w:color="000000" w:space="0" w:sz="4" w:val="single"/>
            </w:tcBorders>
            <w:shd w:fill="6aa84f" w:val="clea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xXGUqYffsgUYT1XTBzi47w+bSg==">CgMxLjA4AHIhMWdZZ0dsOGgzbXJlZlk1dXVMYW5PMExLU18xdVhia2ZL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