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1</w:t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36"/>
        <w:gridCol w:w="1982"/>
        <w:gridCol w:w="1703"/>
        <w:gridCol w:w="740"/>
        <w:gridCol w:w="2035"/>
        <w:gridCol w:w="3331"/>
        <w:gridCol w:w="1821"/>
        <w:gridCol w:w="1822"/>
      </w:tblGrid>
      <w:tr>
        <w:trPr>
          <w:cantSplit w:val="false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Standardisation body </w:t>
            </w:r>
          </w:p>
          <w:p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Title of standard </w:t>
            </w:r>
          </w:p>
          <w:p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Status</w:t>
            </w: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DF area of focus</w:t>
            </w:r>
          </w:p>
          <w:p>
            <w:pPr>
              <w:pStyle w:val="TableContents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Three‐sentence‐max description of standard</w:t>
            </w:r>
          </w:p>
          <w:p>
            <w:pPr>
              <w:pStyle w:val="TableContents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Similar ISO standard(s)</w:t>
            </w:r>
          </w:p>
          <w:p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Downloadable link</w:t>
            </w:r>
          </w:p>
          <w:p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1674" w:hRule="atLeast"/>
          <w:cantSplit w:val="false"/>
        </w:trPr>
        <w:tc>
          <w:tcPr>
            <w:tcW w:w="11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MIRE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CybOX, Cyber Observable eXpression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Evidence collection and communication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The standard is a schema for the specification, capture, characterization and communication of properties in an oprerational domain.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ISO/IEC 27037: Information security incident management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http://cybox.mitre.org/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1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MIRE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MAEC, Malware Attribute Enumeration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 Characterization A standardized language for Attribute-based Malware Characterization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The standard is focused confidentiality with regards to malware and their behaviour.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It is a standardized language for encoding and communicatinh high-fifelity informstion about malware based upon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attributes such as behaviours, artifacts and attack patters.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ISO/IEC 27037: Information security incident management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http://maec.mitre.org/in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dex.html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1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IETF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IODEF, The Incident Object Description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Exchange Format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The standard focuses on incident planning and repsonse in teams.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Mono;Cumberland AMT;Cumberland;Courier New;Cousine;Nimbus Mono L;DejaVu Sans Mono;Courier;Lucida Sans Typewriter;Lucida Typewriter;Monaco;Monospaced" w:hAnsi="Liberation Mono;Cumberland AMT;Cumberland;Courier New;Cousine;Nimbus Mono L;DejaVu Sans Mono;Courier;Lucida Sans Typewriter;Lucida Typewriter;Monaco;Monospaced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The Incident Object Description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Exchange Format (IODEF) defines a  data representation that provides a framework for sharing information    commonly exchanged by Computer Security Incident Response Teams    (CSIRTs) about computer security incidents.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ISO/IEC 27035: Information security incident, Part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3</w:t>
            </w:r>
          </w:p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Management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http://tools.ietf.org/html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/rfc5070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1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IETF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MILE, Digital Forensics Extension for IODEF</w:t>
            </w:r>
          </w:p>
        </w:tc>
        <w:tc>
          <w:tcPr>
            <w:tcW w:w="7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The standard focuses on sharing digital forensic information between various organizations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Mono;Cumberland AMT;Cumberland;Courier New;Cousine;Nimbus Mono L;DejaVu Sans Mono;Courier;Lucida Sans Typewriter;Lucida Typewriter;Monaco;Monospaced" w:hAnsi="Liberation Mono;Cumberland AMT;Cumberland;Courier New;Cousine;Nimbus Mono L;DejaVu Sans Mono;Courier;Lucida Sans Typewriter;Lucida Typewriter;Monaco;Monospaced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The goal is to    allow a tool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independent format to share information between    organizations focused on digital forensics: drive images, file    carving, metadata, and related hashes.  As with IODEF and its    extensions, it is defined using XML.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ISO/IEC 27035: Information security incident, Part 2</w:t>
            </w:r>
          </w:p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Management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http://tools.ietf.org/html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/draft-inacio-mile-forensics-00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1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NIST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Guidelines on Mobile Device Forensics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Deigital Forensics in mobile devices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The guide is concerned with performing digital forensics on mobile devices using accepted methods.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ISO/IEC 27035: Information security incident, Part 2</w:t>
            </w:r>
          </w:p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Management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http://csrc.nist.gov/publications/PubsSPs.ht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ml#800-101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1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NIST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erif" w:hAnsi="Liberation Serif"/>
                <w:b w:val="false"/>
                <w:i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i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Guide to Cyber Threat Information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Sharing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Iincident planning and repsonse in teams.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The focus is to assist organizations in establishing, participating in, and maintaining information sharing relationships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throughout the incident response life cycle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ISO/IEC 27035: Information security incident, Part 2</w:t>
            </w:r>
          </w:p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Management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http://csrc.nist.gov/publications/drafts/800-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150/sp800_150_draft.pdf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1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NIST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erif" w:hAnsi="Liberation Serif"/>
                <w:b w:val="false"/>
                <w:i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NIST SP 800-61r2: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Computer Security Incident Handling Guide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Iincident planning and repsonse in teams.</w:t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The focus of the publication is assist  organizations in establishing comp</w:t>
            </w:r>
          </w:p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uter security incident response capabilities and handling</w:t>
            </w:r>
          </w:p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incidents efficiently and effectively..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ISO/IEC 27035: Information security incident, Part 2</w:t>
            </w:r>
          </w:p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Management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http://nvlpubs.nist.gov/nistpubs/SpecialPubli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cations/NIST.SP.800-61r2.pdf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1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NIST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NIST SP.800-37: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Guide to Integrating ForensicTechniques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into Incident Response</w:t>
            </w:r>
          </w:p>
        </w:tc>
        <w:tc>
          <w:tcPr>
            <w:tcW w:w="7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Iincident planning and repsonse in teams.</w:t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This publication is intended to help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organizations in investigating computer security incidents andtroubleshooting someinformation technology (IT) operational problems by providing practical guidanceon performing computer and network forensics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ISO/IEC 27035: Information security incident, Part 2</w:t>
            </w:r>
          </w:p>
          <w:p>
            <w:pPr>
              <w:pStyle w:val="Normal"/>
              <w:jc w:val="left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Management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http://csrc.nist.gov/publications/nistpubs/800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-86/SP800-86.pdf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Section 2</w:t>
      </w:r>
    </w:p>
    <w:p>
      <w:pPr>
        <w:pStyle w:val="Normal"/>
        <w:rPr/>
      </w:pPr>
      <w:r>
        <w:rPr/>
        <w:t>ISO/IEC 27001 vs. NIST SP.800-37</w:t>
      </w:r>
    </w:p>
    <w:p>
      <w:pPr>
        <w:pStyle w:val="Normal"/>
        <w:rPr/>
      </w:pPr>
      <w:r>
        <w:rPr/>
        <w:t>The Information Security Management System of ISO 27001 standard is a management standard for which compliance requires the the organization to have a suite of management controls in place.</w:t>
      </w:r>
    </w:p>
    <w:p>
      <w:pPr>
        <w:pStyle w:val="Normal"/>
        <w:rPr/>
      </w:pPr>
      <w:r>
        <w:rPr/>
        <w:t>NIST Risk Management Framework is focused on defining,assessing, implementing, and monitoring the risk of a specific system.</w:t>
      </w:r>
    </w:p>
    <w:p>
      <w:pPr>
        <w:pStyle w:val="Normal"/>
        <w:rPr/>
      </w:pPr>
      <w:r>
        <w:rPr/>
        <w:t>ISO/IEC 27037 vs. CybOX</w:t>
      </w:r>
    </w:p>
    <w:p>
      <w:pPr>
        <w:pStyle w:val="Normal"/>
        <w:rPr/>
      </w:pPr>
      <w:r>
        <w:rPr/>
        <w:t>ISO/IEC 27037 and CybOX both provide guidelines for evidence (data) specification, capturing and acquisition in an operational domain.</w:t>
      </w:r>
    </w:p>
    <w:p>
      <w:pPr>
        <w:pStyle w:val="Normal"/>
        <w:rPr/>
      </w:pPr>
      <w:r>
        <w:rPr/>
        <w:t>The difference is however, that the guidelines for ISO/IEC 27037 extend towards preservation of that collected evidence.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ISO/IEC </w:t>
      </w:r>
      <w:r>
        <w:rPr/>
        <w:t>27035</w:t>
      </w:r>
      <w:r>
        <w:rPr/>
        <w:t xml:space="preserve"> </w:t>
      </w:r>
      <w:r>
        <w:rPr/>
        <w:t xml:space="preserve">Part 2 </w:t>
      </w:r>
      <w:r>
        <w:rPr/>
        <w:t>vs. NIST SP.800-</w:t>
      </w:r>
      <w:r>
        <w:rPr/>
        <w:t>61r2</w:t>
      </w:r>
    </w:p>
    <w:p>
      <w:pPr>
        <w:pStyle w:val="Normal"/>
        <w:rPr/>
      </w:pPr>
      <w:r>
        <w:rPr/>
        <w:t xml:space="preserve">ISO/IEC </w:t>
      </w:r>
      <w:r>
        <w:rPr/>
        <w:t>27035</w:t>
      </w:r>
      <w:r>
        <w:rPr/>
        <w:t xml:space="preserve"> </w:t>
      </w:r>
      <w:r>
        <w:rPr/>
        <w:t>Part 2 and</w:t>
      </w:r>
      <w:r>
        <w:rPr/>
        <w:t xml:space="preserve"> NIST SP.800-</w:t>
      </w:r>
      <w:r>
        <w:rPr/>
        <w:t xml:space="preserve">61r2 are both concerned with effectivly establishing the planning and preparations for responding to incidents within the context of Digital Forensics and Computer Security. </w:t>
      </w:r>
    </w:p>
    <w:p>
      <w:pPr>
        <w:pStyle w:val="Normal"/>
        <w:rPr/>
      </w:pPr>
      <w:bookmarkStart w:id="0" w:name="__DdeLink__952_1724017067"/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ISO/IEC 27035 Part 3</w:t>
      </w:r>
      <w:bookmarkEnd w:id="0"/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 </w:t>
      </w:r>
      <w:r>
        <w:rPr/>
        <w:t>vs. IETF:IODEF</w:t>
      </w:r>
    </w:p>
    <w:p>
      <w:pPr>
        <w:pStyle w:val="Normal"/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ISO/IEC 27035 Part 3 and IETF IODEF both have an element of reporting efficiently to a information security  incident that may have occurred.</w:t>
      </w:r>
    </w:p>
    <w:p>
      <w:pPr>
        <w:pStyle w:val="Normal"/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The difference is however that IETF:IODEF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is limited to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reporting,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like sending an incident report to the Computer Security Incident Response Teams  (CSIRTs), whilst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ISO/IEC 27035 Part 3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has a more comprehensive scope which includes Detection, Reporting, Assessment, Decision and Response to incidences that may have occurred.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FreeSans"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Z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b724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n-ZA" w:eastAsia="en-US" w:bidi="ar-SA"/>
    </w:rPr>
  </w:style>
  <w:style w:type="paragraph" w:styleId="Heading1">
    <w:name w:val="Heading 1"/>
    <w:uiPriority w:val="9"/>
    <w:qFormat/>
    <w:link w:val="Heading1Char"/>
    <w:rsid w:val="003b724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  <w:lang w:val="en-US" w:eastAsia="ja-JP"/>
    </w:rPr>
  </w:style>
  <w:style w:type="paragraph" w:styleId="Heading2">
    <w:name w:val="Heading 2"/>
    <w:uiPriority w:val="9"/>
    <w:qFormat/>
    <w:unhideWhenUsed/>
    <w:link w:val="Heading2Char"/>
    <w:rsid w:val="003b7241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3b7241"/>
    <w:basedOn w:val="DefaultParagraphFont"/>
    <w:rPr>
      <w:rFonts w:ascii="Cambria" w:hAnsi="Cambria" w:cs=""/>
      <w:b/>
      <w:bCs/>
      <w:color w:val="365F91"/>
      <w:sz w:val="28"/>
      <w:szCs w:val="28"/>
      <w:lang w:val="en-US" w:eastAsia="ja-JP"/>
    </w:rPr>
  </w:style>
  <w:style w:type="character" w:styleId="Heading2Char" w:customStyle="1">
    <w:name w:val="Heading 2 Char"/>
    <w:uiPriority w:val="9"/>
    <w:link w:val="Heading2"/>
    <w:rsid w:val="003b7241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b724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" w:cs="Calibri"/>
      <w:color w:val="auto"/>
      <w:sz w:val="22"/>
      <w:szCs w:val="22"/>
      <w:lang w:val="en-ZA" w:eastAsia="en-US" w:bidi="ar-SA"/>
    </w:rPr>
  </w:style>
  <w:style w:type="paragraph" w:styleId="ContentsHeading">
    <w:name w:val="Contents Heading"/>
    <w:uiPriority w:val="39"/>
    <w:qFormat/>
    <w:semiHidden/>
    <w:unhideWhenUsed/>
    <w:rsid w:val="003b7241"/>
    <w:basedOn w:val="Heading1"/>
    <w:next w:val="Normal"/>
    <w:pPr/>
    <w:rPr/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2015-08-22T10:30:00Z</dcterms:created>
  <dc:creator>user</dc:creator>
  <dc:language>en-ZA</dc:language>
  <cp:lastModifiedBy>user</cp:lastModifiedBy>
  <dcterms:modified xsi:type="dcterms:W3CDTF">2015-08-22T10:56:00Z</dcterms:modified>
  <cp:revision>1</cp:revision>
</cp:coreProperties>
</file>