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6786598"/>
        <w:docPartObj>
          <w:docPartGallery w:val="Cover Pages"/>
          <w:docPartUnique/>
        </w:docPartObj>
      </w:sdtPr>
      <w:sdtEndPr>
        <w:rPr>
          <w:sz w:val="28"/>
          <w:szCs w:val="28"/>
          <w:u w:val="single"/>
        </w:rPr>
      </w:sdtEndPr>
      <w:sdtContent>
        <w:p w:rsidR="007747A0" w:rsidRDefault="007747A0" w:rsidP="001E1FA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747A0">
            <w:sdt>
              <w:sdtPr>
                <w:rPr>
                  <w:rFonts w:ascii="Times New Roman" w:hAnsi="Times New Roman" w:cs="Times New Roman"/>
                  <w:sz w:val="24"/>
                  <w:szCs w:val="24"/>
                </w:rPr>
                <w:alias w:val="Company"/>
                <w:id w:val="13406915"/>
                <w:placeholder>
                  <w:docPart w:val="37E204B425C349FA8F93868C6302A6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47A0" w:rsidRPr="007747A0" w:rsidRDefault="003F5FC9" w:rsidP="007747A0">
                    <w:pPr>
                      <w:pStyle w:val="NoSpacing"/>
                      <w:rPr>
                        <w:rFonts w:ascii="Times New Roman" w:hAnsi="Times New Roman" w:cs="Times New Roman"/>
                        <w:color w:val="2E74B5" w:themeColor="accent1" w:themeShade="BF"/>
                        <w:sz w:val="24"/>
                      </w:rPr>
                    </w:pPr>
                    <w:r>
                      <w:rPr>
                        <w:rFonts w:ascii="Times New Roman" w:hAnsi="Times New Roman" w:cs="Times New Roman"/>
                        <w:sz w:val="24"/>
                        <w:szCs w:val="24"/>
                        <w:lang w:val="en-ZA"/>
                      </w:rPr>
                      <w:t>University of Pretoria</w:t>
                    </w:r>
                  </w:p>
                </w:tc>
              </w:sdtContent>
            </w:sdt>
          </w:tr>
          <w:tr w:rsidR="007747A0">
            <w:tc>
              <w:tcPr>
                <w:tcW w:w="7672" w:type="dxa"/>
              </w:tcPr>
              <w:sdt>
                <w:sdtPr>
                  <w:rPr>
                    <w:rFonts w:ascii="Times New Roman" w:eastAsiaTheme="majorEastAsia" w:hAnsi="Times New Roman" w:cs="Times New Roman"/>
                    <w:sz w:val="88"/>
                    <w:szCs w:val="88"/>
                  </w:rPr>
                  <w:alias w:val="Title"/>
                  <w:id w:val="13406919"/>
                  <w:placeholder>
                    <w:docPart w:val="969A5E837B274E889E329F5CE90B9588"/>
                  </w:placeholder>
                  <w:dataBinding w:prefixMappings="xmlns:ns0='http://schemas.openxmlformats.org/package/2006/metadata/core-properties' xmlns:ns1='http://purl.org/dc/elements/1.1/'" w:xpath="/ns0:coreProperties[1]/ns1:title[1]" w:storeItemID="{6C3C8BC8-F283-45AE-878A-BAB7291924A1}"/>
                  <w:text/>
                </w:sdtPr>
                <w:sdtEndPr/>
                <w:sdtContent>
                  <w:p w:rsidR="007747A0" w:rsidRDefault="003F5FC9" w:rsidP="007747A0">
                    <w:pPr>
                      <w:pStyle w:val="NoSpacing"/>
                      <w:spacing w:line="216" w:lineRule="auto"/>
                      <w:rPr>
                        <w:rFonts w:asciiTheme="majorHAnsi" w:eastAsiaTheme="majorEastAsia" w:hAnsiTheme="majorHAnsi" w:cstheme="majorBidi"/>
                        <w:color w:val="5B9BD5" w:themeColor="accent1"/>
                        <w:sz w:val="88"/>
                        <w:szCs w:val="88"/>
                      </w:rPr>
                    </w:pPr>
                    <w:r>
                      <w:rPr>
                        <w:rFonts w:ascii="Times New Roman" w:eastAsiaTheme="majorEastAsia" w:hAnsi="Times New Roman" w:cs="Times New Roman"/>
                        <w:sz w:val="88"/>
                        <w:szCs w:val="88"/>
                        <w:lang w:val="en-ZA"/>
                      </w:rPr>
                      <w:t>Testing Information</w:t>
                    </w:r>
                  </w:p>
                </w:sdtContent>
              </w:sdt>
            </w:tc>
          </w:tr>
          <w:tr w:rsidR="007747A0">
            <w:sdt>
              <w:sdtPr>
                <w:rPr>
                  <w:rFonts w:ascii="Times New Roman" w:hAnsi="Times New Roman" w:cs="Times New Roman"/>
                  <w:sz w:val="24"/>
                  <w:szCs w:val="24"/>
                </w:rPr>
                <w:alias w:val="Subtitle"/>
                <w:id w:val="13406923"/>
                <w:placeholder>
                  <w:docPart w:val="4DB3BF3672FE4175BF001091550CD1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47A0" w:rsidRDefault="003F5FC9" w:rsidP="007747A0">
                    <w:pPr>
                      <w:pStyle w:val="NoSpacing"/>
                      <w:rPr>
                        <w:color w:val="2E74B5" w:themeColor="accent1" w:themeShade="BF"/>
                        <w:sz w:val="24"/>
                      </w:rPr>
                    </w:pPr>
                    <w:r>
                      <w:rPr>
                        <w:rFonts w:ascii="Times New Roman" w:hAnsi="Times New Roman" w:cs="Times New Roman"/>
                        <w:sz w:val="24"/>
                        <w:szCs w:val="24"/>
                        <w:lang w:val="en-ZA"/>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747A0">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042AFCA926724E1BA613ABC7BEE909CF"/>
                  </w:placeholder>
                  <w:dataBinding w:prefixMappings="xmlns:ns0='http://schemas.openxmlformats.org/package/2006/metadata/core-properties' xmlns:ns1='http://purl.org/dc/elements/1.1/'" w:xpath="/ns0:coreProperties[1]/ns1:creator[1]" w:storeItemID="{6C3C8BC8-F283-45AE-878A-BAB7291924A1}"/>
                  <w:text/>
                </w:sdtPr>
                <w:sdtEndPr/>
                <w:sdtContent>
                  <w:p w:rsidR="007747A0" w:rsidRPr="00CF3C3B" w:rsidRDefault="00F21484">
                    <w:pPr>
                      <w:pStyle w:val="NoSpacing"/>
                      <w:rPr>
                        <w:rFonts w:ascii="Times New Roman" w:hAnsi="Times New Roman" w:cs="Times New Roman"/>
                        <w:sz w:val="28"/>
                        <w:szCs w:val="28"/>
                      </w:rPr>
                    </w:pPr>
                    <w:r>
                      <w:rPr>
                        <w:rFonts w:ascii="Times New Roman" w:hAnsi="Times New Roman" w:cs="Times New Roman"/>
                        <w:sz w:val="28"/>
                        <w:szCs w:val="28"/>
                        <w:lang w:val="en-ZA"/>
                      </w:rPr>
                      <w:t>Zenadia Groenewald, Bernhard Mü</w:t>
                    </w:r>
                    <w:r w:rsidR="003F5FC9">
                      <w:rPr>
                        <w:rFonts w:ascii="Times New Roman" w:hAnsi="Times New Roman" w:cs="Times New Roman"/>
                        <w:sz w:val="28"/>
                        <w:szCs w:val="28"/>
                        <w:lang w:val="en-ZA"/>
                      </w:rPr>
                      <w:t>ller, Lecton Ramasila</w:t>
                    </w:r>
                  </w:p>
                </w:sdtContent>
              </w:sdt>
              <w:sdt>
                <w:sdtPr>
                  <w:rPr>
                    <w:rFonts w:ascii="Times New Roman" w:hAnsi="Times New Roman" w:cs="Times New Roman"/>
                    <w:sz w:val="28"/>
                    <w:szCs w:val="28"/>
                  </w:rPr>
                  <w:alias w:val="Date"/>
                  <w:tag w:val="Date"/>
                  <w:id w:val="13406932"/>
                  <w:placeholder>
                    <w:docPart w:val="EC00AC962D614451B254EB0B551D5D71"/>
                  </w:placeholder>
                  <w:dataBinding w:prefixMappings="xmlns:ns0='http://schemas.microsoft.com/office/2006/coverPageProps'" w:xpath="/ns0:CoverPageProperties[1]/ns0:PublishDate[1]" w:storeItemID="{55AF091B-3C7A-41E3-B477-F2FDAA23CFDA}"/>
                  <w:date w:fullDate="2014-10-17T00:00:00Z">
                    <w:dateFormat w:val="M-d-yyyy"/>
                    <w:lid w:val="en-US"/>
                    <w:storeMappedDataAs w:val="dateTime"/>
                    <w:calendar w:val="gregorian"/>
                  </w:date>
                </w:sdtPr>
                <w:sdtEndPr/>
                <w:sdtContent>
                  <w:p w:rsidR="007747A0" w:rsidRPr="00CF3C3B" w:rsidRDefault="003F5FC9">
                    <w:pPr>
                      <w:pStyle w:val="NoSpacing"/>
                      <w:rPr>
                        <w:rFonts w:ascii="Times New Roman" w:hAnsi="Times New Roman" w:cs="Times New Roman"/>
                        <w:sz w:val="28"/>
                        <w:szCs w:val="28"/>
                      </w:rPr>
                    </w:pPr>
                    <w:r>
                      <w:rPr>
                        <w:rFonts w:ascii="Times New Roman" w:hAnsi="Times New Roman" w:cs="Times New Roman"/>
                        <w:sz w:val="28"/>
                        <w:szCs w:val="28"/>
                      </w:rPr>
                      <w:t>10-17-2014</w:t>
                    </w:r>
                  </w:p>
                </w:sdtContent>
              </w:sdt>
              <w:p w:rsidR="007747A0" w:rsidRDefault="007747A0">
                <w:pPr>
                  <w:pStyle w:val="NoSpacing"/>
                  <w:rPr>
                    <w:color w:val="5B9BD5" w:themeColor="accent1"/>
                  </w:rPr>
                </w:pPr>
              </w:p>
            </w:tc>
          </w:tr>
        </w:tbl>
        <w:p w:rsidR="00666757" w:rsidRDefault="007747A0" w:rsidP="001E1FA1">
          <w:r>
            <w:br w:type="page"/>
          </w:r>
        </w:p>
        <w:p w:rsidR="00666757" w:rsidRDefault="00666757" w:rsidP="001E1FA1">
          <w:pPr>
            <w:pStyle w:val="Heading1"/>
            <w:ind w:left="0"/>
          </w:pPr>
          <w:r w:rsidRPr="001E1FA1">
            <w:lastRenderedPageBreak/>
            <w:t>Introduction</w:t>
          </w:r>
        </w:p>
        <w:p w:rsidR="001E1FA1" w:rsidRDefault="001E1FA1" w:rsidP="001E1FA1">
          <w:r>
            <w:t xml:space="preserve">To run </w:t>
          </w:r>
          <w:r w:rsidRPr="001E1FA1">
            <w:t>the</w:t>
          </w:r>
          <w:r>
            <w:t xml:space="preserve"> unit tests, go to the Zeon\Code\Tests folder for Unit and Integration tests and the use the command ant to execute the test. The test results will appear under console output “compile-test:”</w:t>
          </w:r>
        </w:p>
        <w:p w:rsidR="003514C3" w:rsidRDefault="00CF3C3B" w:rsidP="001E1FA1">
          <w:pPr>
            <w:pStyle w:val="Heading1"/>
            <w:ind w:left="0"/>
          </w:pPr>
          <w:r w:rsidRPr="00CF3C3B">
            <w:t>Unit Testing</w:t>
          </w:r>
        </w:p>
      </w:sdtContent>
    </w:sdt>
    <w:p w:rsidR="001E1FA1" w:rsidRPr="001E1FA1" w:rsidRDefault="001E1FA1" w:rsidP="001E1FA1">
      <w:r>
        <w:t>Unit test</w:t>
      </w:r>
      <w:r w:rsidR="00506544">
        <w:t xml:space="preserve"> was done on the network communication, getting it to work with sending messages via the netty framework</w:t>
      </w:r>
    </w:p>
    <w:p w:rsidR="00CF3C3B" w:rsidRDefault="00260FE7" w:rsidP="001E1FA1">
      <w:pPr>
        <w:pStyle w:val="Heading1"/>
        <w:ind w:left="0"/>
      </w:pPr>
      <w:r w:rsidRPr="00260FE7">
        <w:t>Integration Testing</w:t>
      </w:r>
    </w:p>
    <w:p w:rsidR="00C10BA1" w:rsidRDefault="00506544" w:rsidP="001E1FA1">
      <w:r>
        <w:t>The netty tested framework was integrated and tested with all message object for the project, whether or not they are relayed correctly without breaking or becoming corrupt.</w:t>
      </w:r>
    </w:p>
    <w:p w:rsidR="00C10BA1" w:rsidRDefault="00C10BA1" w:rsidP="001E1FA1">
      <w:pPr>
        <w:pStyle w:val="Heading1"/>
        <w:ind w:left="0"/>
      </w:pPr>
      <w:r>
        <w:t>Non-functional Testing</w:t>
      </w:r>
    </w:p>
    <w:p w:rsidR="000E6EF2" w:rsidRDefault="00506544" w:rsidP="001E1FA1">
      <w:r>
        <w:t>Performance testing was done on the networking framework with regards to message transmission speed and message size for main message types</w:t>
      </w:r>
    </w:p>
    <w:p w:rsidR="00506544" w:rsidRDefault="00506544" w:rsidP="001E1FA1">
      <w:r>
        <w:rPr>
          <w:noProof/>
          <w:lang w:eastAsia="en-ZA"/>
        </w:rPr>
        <w:drawing>
          <wp:inline distT="0" distB="0" distL="0" distR="0" wp14:anchorId="6E44232B" wp14:editId="53638A28">
            <wp:extent cx="4841966" cy="2987040"/>
            <wp:effectExtent l="0" t="0" r="15875"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708D6" w:rsidRDefault="008708D6" w:rsidP="001E1FA1"/>
    <w:p w:rsidR="00C87D7F" w:rsidRDefault="00C87D7F" w:rsidP="001E1FA1">
      <w:r>
        <w:br w:type="page"/>
      </w:r>
    </w:p>
    <w:p w:rsidR="002F5035" w:rsidRDefault="002F5035" w:rsidP="003D542B">
      <w:pPr>
        <w:pStyle w:val="Heading1"/>
        <w:ind w:left="0"/>
      </w:pPr>
      <w:r w:rsidRPr="002F5035">
        <w:lastRenderedPageBreak/>
        <w:t>Usability Testing</w:t>
      </w:r>
    </w:p>
    <w:p w:rsidR="00B97B40" w:rsidRDefault="00413D6B" w:rsidP="001E1FA1">
      <w:r>
        <w:t>A</w:t>
      </w:r>
      <w:r w:rsidR="00C87D7F">
        <w:t xml:space="preserve"> group of 20 volunteers were gathered to partake in the usability testing of the application anonymously. Testing happened in groups of 3</w:t>
      </w:r>
      <w:r w:rsidR="00554962">
        <w:t xml:space="preserve"> and users provided feedback on any bugs and errors found during their usage of the application</w:t>
      </w:r>
      <w:r w:rsidR="00C87D7F">
        <w:t>. Users were given a set of 10 questions to rate the application on from 1 to 6</w:t>
      </w:r>
      <w:r w:rsidR="007A4B35">
        <w:t xml:space="preserve"> after the testing</w:t>
      </w:r>
      <w:r w:rsidR="00C87D7F">
        <w:t>. Questions are below, with the testing results in the graph below.</w:t>
      </w:r>
    </w:p>
    <w:p w:rsidR="00C87D7F" w:rsidRDefault="00C87D7F" w:rsidP="001E1FA1">
      <w:r>
        <w:t>Questions</w:t>
      </w:r>
    </w:p>
    <w:tbl>
      <w:tblPr>
        <w:tblW w:w="76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
        <w:gridCol w:w="7196"/>
      </w:tblGrid>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1</w:t>
            </w:r>
          </w:p>
        </w:tc>
        <w:tc>
          <w:tcPr>
            <w:tcW w:w="7196" w:type="dxa"/>
            <w:shd w:val="clear" w:color="auto" w:fill="auto"/>
            <w:noWrap/>
            <w:vAlign w:val="bottom"/>
            <w:hideMark/>
          </w:tcPr>
          <w:p w:rsidR="00C87D7F" w:rsidRPr="006360D4" w:rsidRDefault="00C87D7F" w:rsidP="001E1FA1">
            <w:r w:rsidRPr="006360D4">
              <w:t>I think that I would like to use this system.</w:t>
            </w:r>
          </w:p>
        </w:tc>
      </w:tr>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2</w:t>
            </w:r>
          </w:p>
        </w:tc>
        <w:tc>
          <w:tcPr>
            <w:tcW w:w="7196" w:type="dxa"/>
            <w:shd w:val="clear" w:color="auto" w:fill="auto"/>
            <w:noWrap/>
            <w:vAlign w:val="bottom"/>
            <w:hideMark/>
          </w:tcPr>
          <w:p w:rsidR="00C87D7F" w:rsidRPr="006360D4" w:rsidRDefault="00C87D7F" w:rsidP="001E1FA1">
            <w:r w:rsidRPr="006360D4">
              <w:t>I found the system unnecessarily complex.</w:t>
            </w:r>
          </w:p>
        </w:tc>
      </w:tr>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3</w:t>
            </w:r>
          </w:p>
        </w:tc>
        <w:tc>
          <w:tcPr>
            <w:tcW w:w="7196" w:type="dxa"/>
            <w:shd w:val="clear" w:color="auto" w:fill="auto"/>
            <w:noWrap/>
            <w:vAlign w:val="bottom"/>
            <w:hideMark/>
          </w:tcPr>
          <w:p w:rsidR="00C87D7F" w:rsidRPr="006360D4" w:rsidRDefault="00C87D7F" w:rsidP="001E1FA1">
            <w:r w:rsidRPr="006360D4">
              <w:t>I thought the system was easy to use.</w:t>
            </w:r>
          </w:p>
        </w:tc>
      </w:tr>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4</w:t>
            </w:r>
          </w:p>
        </w:tc>
        <w:tc>
          <w:tcPr>
            <w:tcW w:w="7196" w:type="dxa"/>
            <w:shd w:val="clear" w:color="auto" w:fill="auto"/>
            <w:noWrap/>
            <w:vAlign w:val="bottom"/>
            <w:hideMark/>
          </w:tcPr>
          <w:p w:rsidR="00C87D7F" w:rsidRPr="006360D4" w:rsidRDefault="00C87D7F" w:rsidP="001E1FA1">
            <w:r w:rsidRPr="006360D4">
              <w:t xml:space="preserve">I thought that I would need the support of a technical person </w:t>
            </w:r>
          </w:p>
        </w:tc>
      </w:tr>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5</w:t>
            </w:r>
          </w:p>
        </w:tc>
        <w:tc>
          <w:tcPr>
            <w:tcW w:w="7196" w:type="dxa"/>
            <w:shd w:val="clear" w:color="auto" w:fill="auto"/>
            <w:noWrap/>
            <w:vAlign w:val="bottom"/>
            <w:hideMark/>
          </w:tcPr>
          <w:p w:rsidR="00C87D7F" w:rsidRPr="006360D4" w:rsidRDefault="00C87D7F" w:rsidP="001E1FA1">
            <w:r w:rsidRPr="006360D4">
              <w:t>I found the various functions of the system were well integrated.</w:t>
            </w:r>
          </w:p>
        </w:tc>
      </w:tr>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6</w:t>
            </w:r>
          </w:p>
        </w:tc>
        <w:tc>
          <w:tcPr>
            <w:tcW w:w="7196" w:type="dxa"/>
            <w:shd w:val="clear" w:color="auto" w:fill="auto"/>
            <w:noWrap/>
            <w:vAlign w:val="bottom"/>
            <w:hideMark/>
          </w:tcPr>
          <w:p w:rsidR="00C87D7F" w:rsidRPr="006360D4" w:rsidRDefault="00C87D7F" w:rsidP="001E1FA1">
            <w:r w:rsidRPr="006360D4">
              <w:t>I found there was too much inconsistency in the system.</w:t>
            </w:r>
          </w:p>
        </w:tc>
      </w:tr>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7</w:t>
            </w:r>
          </w:p>
        </w:tc>
        <w:tc>
          <w:tcPr>
            <w:tcW w:w="7196" w:type="dxa"/>
            <w:shd w:val="clear" w:color="auto" w:fill="auto"/>
            <w:noWrap/>
            <w:vAlign w:val="bottom"/>
            <w:hideMark/>
          </w:tcPr>
          <w:p w:rsidR="00C87D7F" w:rsidRPr="006360D4" w:rsidRDefault="00C87D7F" w:rsidP="001E1FA1">
            <w:r w:rsidRPr="006360D4">
              <w:t>I would imagine that most people would learn to use this system very quickly.</w:t>
            </w:r>
          </w:p>
        </w:tc>
      </w:tr>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8</w:t>
            </w:r>
          </w:p>
        </w:tc>
        <w:tc>
          <w:tcPr>
            <w:tcW w:w="7196" w:type="dxa"/>
            <w:shd w:val="clear" w:color="auto" w:fill="auto"/>
            <w:noWrap/>
            <w:vAlign w:val="bottom"/>
            <w:hideMark/>
          </w:tcPr>
          <w:p w:rsidR="00C87D7F" w:rsidRPr="006360D4" w:rsidRDefault="00C87D7F" w:rsidP="001E1FA1">
            <w:r w:rsidRPr="006360D4">
              <w:t>I found the system very cumbersome to use.</w:t>
            </w:r>
          </w:p>
        </w:tc>
      </w:tr>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9</w:t>
            </w:r>
          </w:p>
        </w:tc>
        <w:tc>
          <w:tcPr>
            <w:tcW w:w="7196" w:type="dxa"/>
            <w:shd w:val="clear" w:color="auto" w:fill="auto"/>
            <w:noWrap/>
            <w:vAlign w:val="bottom"/>
            <w:hideMark/>
          </w:tcPr>
          <w:p w:rsidR="00C87D7F" w:rsidRPr="006360D4" w:rsidRDefault="00C87D7F" w:rsidP="001E1FA1">
            <w:r w:rsidRPr="006360D4">
              <w:t>I felt very confident using the system.</w:t>
            </w:r>
          </w:p>
        </w:tc>
      </w:tr>
      <w:tr w:rsidR="00C87D7F" w:rsidRPr="006360D4" w:rsidTr="00C87D7F">
        <w:trPr>
          <w:trHeight w:val="262"/>
        </w:trPr>
        <w:tc>
          <w:tcPr>
            <w:tcW w:w="469" w:type="dxa"/>
            <w:shd w:val="clear" w:color="auto" w:fill="auto"/>
            <w:noWrap/>
            <w:vAlign w:val="bottom"/>
            <w:hideMark/>
          </w:tcPr>
          <w:p w:rsidR="00C87D7F" w:rsidRPr="006360D4" w:rsidRDefault="00C87D7F" w:rsidP="001E1FA1">
            <w:r w:rsidRPr="006360D4">
              <w:t>10</w:t>
            </w:r>
          </w:p>
        </w:tc>
        <w:tc>
          <w:tcPr>
            <w:tcW w:w="7196" w:type="dxa"/>
            <w:shd w:val="clear" w:color="auto" w:fill="auto"/>
            <w:noWrap/>
            <w:vAlign w:val="bottom"/>
            <w:hideMark/>
          </w:tcPr>
          <w:p w:rsidR="00C87D7F" w:rsidRPr="006360D4" w:rsidRDefault="00C87D7F" w:rsidP="001E1FA1">
            <w:r w:rsidRPr="006360D4">
              <w:t>I needed to learn a lot of things before I could get going with this system.</w:t>
            </w:r>
          </w:p>
        </w:tc>
      </w:tr>
    </w:tbl>
    <w:p w:rsidR="00C87D7F" w:rsidRPr="00C87D7F" w:rsidRDefault="00C87D7F" w:rsidP="001E1FA1"/>
    <w:p w:rsidR="00B97B40" w:rsidRDefault="00B97B40" w:rsidP="001E1FA1">
      <w:r>
        <w:t>Graph Analysis</w:t>
      </w:r>
    </w:p>
    <w:p w:rsidR="00B97B40" w:rsidRPr="00200118" w:rsidRDefault="00B97B40" w:rsidP="001E1FA1">
      <w:pPr>
        <w:rPr>
          <w:sz w:val="18"/>
          <w:szCs w:val="18"/>
        </w:rPr>
      </w:pPr>
      <w:r>
        <w:rPr>
          <w:noProof/>
          <w:lang w:eastAsia="en-ZA"/>
        </w:rPr>
        <w:drawing>
          <wp:inline distT="0" distB="0" distL="0" distR="0" wp14:anchorId="325D968C" wp14:editId="4B654C6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902CC" w:rsidRPr="008902CC" w:rsidRDefault="008902CC" w:rsidP="001E1FA1"/>
    <w:sectPr w:rsidR="008902CC" w:rsidRPr="008902CC" w:rsidSect="007747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42589"/>
    <w:multiLevelType w:val="hybridMultilevel"/>
    <w:tmpl w:val="D99023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A0"/>
    <w:rsid w:val="0003146C"/>
    <w:rsid w:val="00044930"/>
    <w:rsid w:val="00055795"/>
    <w:rsid w:val="00094961"/>
    <w:rsid w:val="000E6EF2"/>
    <w:rsid w:val="001E1FA1"/>
    <w:rsid w:val="00260FE7"/>
    <w:rsid w:val="002F5035"/>
    <w:rsid w:val="00332A9B"/>
    <w:rsid w:val="003514C3"/>
    <w:rsid w:val="003D542B"/>
    <w:rsid w:val="003F5FC9"/>
    <w:rsid w:val="004125F5"/>
    <w:rsid w:val="00413D6B"/>
    <w:rsid w:val="004C57F1"/>
    <w:rsid w:val="00506544"/>
    <w:rsid w:val="00531962"/>
    <w:rsid w:val="00554962"/>
    <w:rsid w:val="00583C4F"/>
    <w:rsid w:val="00666757"/>
    <w:rsid w:val="007313B1"/>
    <w:rsid w:val="007426F6"/>
    <w:rsid w:val="00770A9F"/>
    <w:rsid w:val="007747A0"/>
    <w:rsid w:val="007A4B35"/>
    <w:rsid w:val="007C5B36"/>
    <w:rsid w:val="007D03BF"/>
    <w:rsid w:val="007D6FB3"/>
    <w:rsid w:val="007E79D7"/>
    <w:rsid w:val="008201CE"/>
    <w:rsid w:val="00861D47"/>
    <w:rsid w:val="008708D6"/>
    <w:rsid w:val="008902CC"/>
    <w:rsid w:val="00915BB9"/>
    <w:rsid w:val="009B3A77"/>
    <w:rsid w:val="00AA4D41"/>
    <w:rsid w:val="00B00658"/>
    <w:rsid w:val="00B21352"/>
    <w:rsid w:val="00B97B40"/>
    <w:rsid w:val="00BB23FB"/>
    <w:rsid w:val="00C10BA1"/>
    <w:rsid w:val="00C87D7F"/>
    <w:rsid w:val="00CF3C3B"/>
    <w:rsid w:val="00D07EE9"/>
    <w:rsid w:val="00D245C7"/>
    <w:rsid w:val="00D32857"/>
    <w:rsid w:val="00D45476"/>
    <w:rsid w:val="00D46E39"/>
    <w:rsid w:val="00EF6EDB"/>
    <w:rsid w:val="00F214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EBA06-95B1-4015-BD10-A0CA3D10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A1"/>
    <w:pPr>
      <w:ind w:left="720"/>
    </w:pPr>
    <w:rPr>
      <w:rFonts w:ascii="Times New Roman" w:hAnsi="Times New Roman" w:cs="Times New Roman"/>
      <w:sz w:val="24"/>
      <w:szCs w:val="24"/>
    </w:rPr>
  </w:style>
  <w:style w:type="paragraph" w:styleId="Heading1">
    <w:name w:val="heading 1"/>
    <w:basedOn w:val="Normal"/>
    <w:next w:val="Normal"/>
    <w:link w:val="Heading1Char"/>
    <w:uiPriority w:val="9"/>
    <w:qFormat/>
    <w:rsid w:val="001E1FA1"/>
    <w:pPr>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47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47A0"/>
    <w:rPr>
      <w:rFonts w:eastAsiaTheme="minorEastAsia"/>
      <w:lang w:val="en-US"/>
    </w:rPr>
  </w:style>
  <w:style w:type="paragraph" w:styleId="ListParagraph">
    <w:name w:val="List Paragraph"/>
    <w:basedOn w:val="Normal"/>
    <w:uiPriority w:val="34"/>
    <w:qFormat/>
    <w:rsid w:val="00B00658"/>
    <w:pPr>
      <w:contextualSpacing/>
    </w:pPr>
  </w:style>
  <w:style w:type="paragraph" w:styleId="BalloonText">
    <w:name w:val="Balloon Text"/>
    <w:basedOn w:val="Normal"/>
    <w:link w:val="BalloonTextChar"/>
    <w:uiPriority w:val="99"/>
    <w:semiHidden/>
    <w:unhideWhenUsed/>
    <w:rsid w:val="00B97B4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B97B40"/>
    <w:rPr>
      <w:rFonts w:ascii="Tahoma" w:hAnsi="Tahoma" w:cs="Tahoma"/>
      <w:sz w:val="16"/>
      <w:szCs w:val="16"/>
      <w:lang w:val="en-US"/>
    </w:rPr>
  </w:style>
  <w:style w:type="character" w:customStyle="1" w:styleId="Heading1Char">
    <w:name w:val="Heading 1 Char"/>
    <w:basedOn w:val="DefaultParagraphFont"/>
    <w:link w:val="Heading1"/>
    <w:uiPriority w:val="9"/>
    <w:rsid w:val="001E1FA1"/>
    <w:rPr>
      <w:rFonts w:ascii="Times New Roman" w:hAnsi="Times New Roman" w:cs="Times New Roman"/>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nhard\Documents\GitHub\Zeon\Deliverable%204%20-%20Report%20and%20Data%20Quantifying\Bernhard%20Client+Server%20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cton\Documents\varsity\COS%20301\User\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Message transfer</a:t>
            </a:r>
            <a:r>
              <a:rPr lang="en-ZA" baseline="0"/>
              <a:t> duration</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c:v>
          </c:tx>
          <c:spPr>
            <a:solidFill>
              <a:schemeClr val="accent1"/>
            </a:solidFill>
            <a:ln>
              <a:noFill/>
            </a:ln>
            <a:effectLst/>
          </c:spPr>
          <c:invertIfNegative val="0"/>
          <c:cat>
            <c:strRef>
              <c:f>'Bernhard Client+Server output'!$I$13:$I$18</c:f>
              <c:strCache>
                <c:ptCount val="6"/>
                <c:pt idx="0">
                  <c:v>video</c:v>
                </c:pt>
                <c:pt idx="1">
                  <c:v>auido</c:v>
                </c:pt>
                <c:pt idx="2">
                  <c:v>newUser</c:v>
                </c:pt>
                <c:pt idx="3">
                  <c:v>streamNotify</c:v>
                </c:pt>
                <c:pt idx="4">
                  <c:v>greeting</c:v>
                </c:pt>
                <c:pt idx="5">
                  <c:v>overall</c:v>
                </c:pt>
              </c:strCache>
            </c:strRef>
          </c:cat>
          <c:val>
            <c:numRef>
              <c:f>'Bernhard Client+Server output'!$O$13:$O$18</c:f>
              <c:numCache>
                <c:formatCode>General</c:formatCode>
                <c:ptCount val="6"/>
                <c:pt idx="0">
                  <c:v>46.507374522680642</c:v>
                </c:pt>
                <c:pt idx="1">
                  <c:v>50.758503401360549</c:v>
                </c:pt>
                <c:pt idx="2">
                  <c:v>4</c:v>
                </c:pt>
                <c:pt idx="3">
                  <c:v>1.5</c:v>
                </c:pt>
                <c:pt idx="4">
                  <c:v>3.5</c:v>
                </c:pt>
                <c:pt idx="5">
                  <c:v>46.635779834200889</c:v>
                </c:pt>
              </c:numCache>
            </c:numRef>
          </c:val>
        </c:ser>
        <c:ser>
          <c:idx val="1"/>
          <c:order val="1"/>
          <c:tx>
            <c:v>Max Delay</c:v>
          </c:tx>
          <c:spPr>
            <a:solidFill>
              <a:schemeClr val="accent2"/>
            </a:solidFill>
            <a:ln>
              <a:noFill/>
            </a:ln>
            <a:effectLst/>
          </c:spPr>
          <c:invertIfNegative val="0"/>
          <c:val>
            <c:numRef>
              <c:f>'Bernhard Client+Server output'!$L$4:$L$9</c:f>
              <c:numCache>
                <c:formatCode>General</c:formatCode>
                <c:ptCount val="6"/>
                <c:pt idx="0">
                  <c:v>72.698250728862973</c:v>
                </c:pt>
                <c:pt idx="1">
                  <c:v>74.183673469387756</c:v>
                </c:pt>
                <c:pt idx="2">
                  <c:v>1.5</c:v>
                </c:pt>
                <c:pt idx="3">
                  <c:v>1</c:v>
                </c:pt>
                <c:pt idx="4">
                  <c:v>1</c:v>
                </c:pt>
                <c:pt idx="5">
                  <c:v>72.217273954116052</c:v>
                </c:pt>
              </c:numCache>
            </c:numRef>
          </c:val>
        </c:ser>
        <c:ser>
          <c:idx val="2"/>
          <c:order val="2"/>
          <c:tx>
            <c:v>Min Delay</c:v>
          </c:tx>
          <c:spPr>
            <a:solidFill>
              <a:schemeClr val="accent3"/>
            </a:solidFill>
            <a:ln>
              <a:noFill/>
            </a:ln>
            <a:effectLst/>
          </c:spPr>
          <c:invertIfNegative val="0"/>
          <c:val>
            <c:numRef>
              <c:f>'Bernhard Client+Server output'!$P$4:$P$9</c:f>
              <c:numCache>
                <c:formatCode>General</c:formatCode>
                <c:ptCount val="6"/>
                <c:pt idx="0">
                  <c:v>20.316498316498315</c:v>
                </c:pt>
                <c:pt idx="1">
                  <c:v>27.333333333333332</c:v>
                </c:pt>
                <c:pt idx="2">
                  <c:v>6.5</c:v>
                </c:pt>
                <c:pt idx="3">
                  <c:v>2</c:v>
                </c:pt>
                <c:pt idx="4">
                  <c:v>6</c:v>
                </c:pt>
                <c:pt idx="5">
                  <c:v>21.054285714285715</c:v>
                </c:pt>
              </c:numCache>
            </c:numRef>
          </c:val>
        </c:ser>
        <c:dLbls>
          <c:showLegendKey val="0"/>
          <c:showVal val="0"/>
          <c:showCatName val="0"/>
          <c:showSerName val="0"/>
          <c:showPercent val="0"/>
          <c:showBubbleSize val="0"/>
        </c:dLbls>
        <c:gapWidth val="219"/>
        <c:overlap val="-27"/>
        <c:axId val="288308576"/>
        <c:axId val="236712160"/>
      </c:barChart>
      <c:catAx>
        <c:axId val="28830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Message Type</a:t>
                </a:r>
              </a:p>
            </c:rich>
          </c:tx>
          <c:layout>
            <c:manualLayout>
              <c:xMode val="edge"/>
              <c:yMode val="edge"/>
              <c:x val="0.43205599300087494"/>
              <c:y val="0.925808308444203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712160"/>
        <c:crosses val="autoZero"/>
        <c:auto val="1"/>
        <c:lblAlgn val="ctr"/>
        <c:lblOffset val="100"/>
        <c:noMultiLvlLbl val="0"/>
      </c:catAx>
      <c:valAx>
        <c:axId val="23671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Duration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308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Sheet4!$W$2</c:f>
              <c:strCache>
                <c:ptCount val="1"/>
                <c:pt idx="0">
                  <c:v>MIN</c:v>
                </c:pt>
              </c:strCache>
            </c:strRef>
          </c:tx>
          <c:marker>
            <c:symbol val="none"/>
          </c:marker>
          <c:val>
            <c:numRef>
              <c:f>Sheet4!$X$2:$AG$2</c:f>
              <c:numCache>
                <c:formatCode>General</c:formatCode>
                <c:ptCount val="10"/>
                <c:pt idx="0">
                  <c:v>2</c:v>
                </c:pt>
                <c:pt idx="1">
                  <c:v>2</c:v>
                </c:pt>
                <c:pt idx="2">
                  <c:v>4</c:v>
                </c:pt>
                <c:pt idx="3">
                  <c:v>4</c:v>
                </c:pt>
                <c:pt idx="4">
                  <c:v>4</c:v>
                </c:pt>
                <c:pt idx="5">
                  <c:v>4</c:v>
                </c:pt>
                <c:pt idx="6">
                  <c:v>4</c:v>
                </c:pt>
                <c:pt idx="7">
                  <c:v>4</c:v>
                </c:pt>
                <c:pt idx="8">
                  <c:v>4</c:v>
                </c:pt>
                <c:pt idx="9">
                  <c:v>4</c:v>
                </c:pt>
              </c:numCache>
            </c:numRef>
          </c:val>
          <c:smooth val="0"/>
        </c:ser>
        <c:ser>
          <c:idx val="1"/>
          <c:order val="1"/>
          <c:tx>
            <c:strRef>
              <c:f>Sheet4!$W$3</c:f>
              <c:strCache>
                <c:ptCount val="1"/>
                <c:pt idx="0">
                  <c:v>AVERAGE</c:v>
                </c:pt>
              </c:strCache>
            </c:strRef>
          </c:tx>
          <c:marker>
            <c:symbol val="none"/>
          </c:marker>
          <c:val>
            <c:numRef>
              <c:f>Sheet4!$X$3:$AG$3</c:f>
              <c:numCache>
                <c:formatCode>General</c:formatCode>
                <c:ptCount val="10"/>
                <c:pt idx="0">
                  <c:v>3.99</c:v>
                </c:pt>
                <c:pt idx="1">
                  <c:v>4.1900000000000004</c:v>
                </c:pt>
                <c:pt idx="2">
                  <c:v>4.93</c:v>
                </c:pt>
                <c:pt idx="3">
                  <c:v>5.0199999999999996</c:v>
                </c:pt>
                <c:pt idx="4">
                  <c:v>4.8899999999999997</c:v>
                </c:pt>
                <c:pt idx="5">
                  <c:v>5.01</c:v>
                </c:pt>
                <c:pt idx="6">
                  <c:v>5.1100000000000003</c:v>
                </c:pt>
                <c:pt idx="7">
                  <c:v>5.13</c:v>
                </c:pt>
                <c:pt idx="8">
                  <c:v>4.9800000000000004</c:v>
                </c:pt>
                <c:pt idx="9">
                  <c:v>4.96</c:v>
                </c:pt>
              </c:numCache>
            </c:numRef>
          </c:val>
          <c:smooth val="0"/>
        </c:ser>
        <c:ser>
          <c:idx val="2"/>
          <c:order val="2"/>
          <c:tx>
            <c:strRef>
              <c:f>Sheet4!$W$4</c:f>
              <c:strCache>
                <c:ptCount val="1"/>
                <c:pt idx="0">
                  <c:v>MAX</c:v>
                </c:pt>
              </c:strCache>
            </c:strRef>
          </c:tx>
          <c:marker>
            <c:symbol val="none"/>
          </c:marker>
          <c:val>
            <c:numRef>
              <c:f>Sheet4!$X$4:$AG$4</c:f>
              <c:numCache>
                <c:formatCode>General</c:formatCode>
                <c:ptCount val="10"/>
                <c:pt idx="0">
                  <c:v>6</c:v>
                </c:pt>
                <c:pt idx="1">
                  <c:v>6</c:v>
                </c:pt>
                <c:pt idx="2">
                  <c:v>6</c:v>
                </c:pt>
                <c:pt idx="3">
                  <c:v>6</c:v>
                </c:pt>
                <c:pt idx="4">
                  <c:v>6</c:v>
                </c:pt>
                <c:pt idx="5">
                  <c:v>6</c:v>
                </c:pt>
                <c:pt idx="6">
                  <c:v>6</c:v>
                </c:pt>
                <c:pt idx="7">
                  <c:v>6</c:v>
                </c:pt>
                <c:pt idx="8">
                  <c:v>6</c:v>
                </c:pt>
                <c:pt idx="9">
                  <c:v>6</c:v>
                </c:pt>
              </c:numCache>
            </c:numRef>
          </c:val>
          <c:smooth val="0"/>
        </c:ser>
        <c:dLbls>
          <c:showLegendKey val="0"/>
          <c:showVal val="0"/>
          <c:showCatName val="0"/>
          <c:showSerName val="0"/>
          <c:showPercent val="0"/>
          <c:showBubbleSize val="0"/>
        </c:dLbls>
        <c:smooth val="0"/>
        <c:axId val="290228832"/>
        <c:axId val="290229392"/>
      </c:lineChart>
      <c:catAx>
        <c:axId val="290228832"/>
        <c:scaling>
          <c:orientation val="minMax"/>
        </c:scaling>
        <c:delete val="0"/>
        <c:axPos val="b"/>
        <c:majorTickMark val="out"/>
        <c:minorTickMark val="none"/>
        <c:tickLblPos val="nextTo"/>
        <c:crossAx val="290229392"/>
        <c:crosses val="autoZero"/>
        <c:auto val="1"/>
        <c:lblAlgn val="ctr"/>
        <c:lblOffset val="100"/>
        <c:noMultiLvlLbl val="0"/>
      </c:catAx>
      <c:valAx>
        <c:axId val="290229392"/>
        <c:scaling>
          <c:orientation val="minMax"/>
        </c:scaling>
        <c:delete val="0"/>
        <c:axPos val="l"/>
        <c:majorGridlines/>
        <c:numFmt formatCode="General" sourceLinked="1"/>
        <c:majorTickMark val="out"/>
        <c:minorTickMark val="none"/>
        <c:tickLblPos val="nextTo"/>
        <c:crossAx val="290228832"/>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E204B425C349FA8F93868C6302A676"/>
        <w:category>
          <w:name w:val="General"/>
          <w:gallery w:val="placeholder"/>
        </w:category>
        <w:types>
          <w:type w:val="bbPlcHdr"/>
        </w:types>
        <w:behaviors>
          <w:behavior w:val="content"/>
        </w:behaviors>
        <w:guid w:val="{F9D936E0-E150-4E64-9323-877BCCBC47F8}"/>
      </w:docPartPr>
      <w:docPartBody>
        <w:p w:rsidR="00DF2567" w:rsidRDefault="001529FF" w:rsidP="001529FF">
          <w:pPr>
            <w:pStyle w:val="37E204B425C349FA8F93868C6302A676"/>
          </w:pPr>
          <w:r>
            <w:rPr>
              <w:color w:val="2E74B5" w:themeColor="accent1" w:themeShade="BF"/>
              <w:sz w:val="24"/>
              <w:szCs w:val="24"/>
            </w:rPr>
            <w:t>[Company name]</w:t>
          </w:r>
        </w:p>
      </w:docPartBody>
    </w:docPart>
    <w:docPart>
      <w:docPartPr>
        <w:name w:val="969A5E837B274E889E329F5CE90B9588"/>
        <w:category>
          <w:name w:val="General"/>
          <w:gallery w:val="placeholder"/>
        </w:category>
        <w:types>
          <w:type w:val="bbPlcHdr"/>
        </w:types>
        <w:behaviors>
          <w:behavior w:val="content"/>
        </w:behaviors>
        <w:guid w:val="{A0546633-4490-49DA-B101-5955CD8E1969}"/>
      </w:docPartPr>
      <w:docPartBody>
        <w:p w:rsidR="00DF2567" w:rsidRDefault="001529FF" w:rsidP="001529FF">
          <w:pPr>
            <w:pStyle w:val="969A5E837B274E889E329F5CE90B9588"/>
          </w:pPr>
          <w:r>
            <w:rPr>
              <w:rFonts w:asciiTheme="majorHAnsi" w:eastAsiaTheme="majorEastAsia" w:hAnsiTheme="majorHAnsi" w:cstheme="majorBidi"/>
              <w:color w:val="5B9BD5" w:themeColor="accent1"/>
              <w:sz w:val="88"/>
              <w:szCs w:val="88"/>
            </w:rPr>
            <w:t>[Document title]</w:t>
          </w:r>
        </w:p>
      </w:docPartBody>
    </w:docPart>
    <w:docPart>
      <w:docPartPr>
        <w:name w:val="4DB3BF3672FE4175BF001091550CD1BD"/>
        <w:category>
          <w:name w:val="General"/>
          <w:gallery w:val="placeholder"/>
        </w:category>
        <w:types>
          <w:type w:val="bbPlcHdr"/>
        </w:types>
        <w:behaviors>
          <w:behavior w:val="content"/>
        </w:behaviors>
        <w:guid w:val="{F4FE152E-6E98-469D-85CC-82801E634520}"/>
      </w:docPartPr>
      <w:docPartBody>
        <w:p w:rsidR="00DF2567" w:rsidRDefault="001529FF" w:rsidP="001529FF">
          <w:pPr>
            <w:pStyle w:val="4DB3BF3672FE4175BF001091550CD1BD"/>
          </w:pPr>
          <w:r>
            <w:rPr>
              <w:color w:val="2E74B5" w:themeColor="accent1" w:themeShade="BF"/>
              <w:sz w:val="24"/>
              <w:szCs w:val="24"/>
            </w:rPr>
            <w:t>[Document subtitle]</w:t>
          </w:r>
        </w:p>
      </w:docPartBody>
    </w:docPart>
    <w:docPart>
      <w:docPartPr>
        <w:name w:val="042AFCA926724E1BA613ABC7BEE909CF"/>
        <w:category>
          <w:name w:val="General"/>
          <w:gallery w:val="placeholder"/>
        </w:category>
        <w:types>
          <w:type w:val="bbPlcHdr"/>
        </w:types>
        <w:behaviors>
          <w:behavior w:val="content"/>
        </w:behaviors>
        <w:guid w:val="{D589640B-0C9F-4A14-ABDB-D89145B4170B}"/>
      </w:docPartPr>
      <w:docPartBody>
        <w:p w:rsidR="00DF2567" w:rsidRDefault="001529FF" w:rsidP="001529FF">
          <w:pPr>
            <w:pStyle w:val="042AFCA926724E1BA613ABC7BEE909CF"/>
          </w:pPr>
          <w:r>
            <w:rPr>
              <w:color w:val="5B9BD5" w:themeColor="accent1"/>
              <w:sz w:val="28"/>
              <w:szCs w:val="28"/>
            </w:rPr>
            <w:t>[Author name]</w:t>
          </w:r>
        </w:p>
      </w:docPartBody>
    </w:docPart>
    <w:docPart>
      <w:docPartPr>
        <w:name w:val="EC00AC962D614451B254EB0B551D5D71"/>
        <w:category>
          <w:name w:val="General"/>
          <w:gallery w:val="placeholder"/>
        </w:category>
        <w:types>
          <w:type w:val="bbPlcHdr"/>
        </w:types>
        <w:behaviors>
          <w:behavior w:val="content"/>
        </w:behaviors>
        <w:guid w:val="{48EB76E1-5BF9-48F4-B88B-41C39E7518A3}"/>
      </w:docPartPr>
      <w:docPartBody>
        <w:p w:rsidR="00DF2567" w:rsidRDefault="001529FF" w:rsidP="001529FF">
          <w:pPr>
            <w:pStyle w:val="EC00AC962D614451B254EB0B551D5D7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FF"/>
    <w:rsid w:val="001529FF"/>
    <w:rsid w:val="00257CA5"/>
    <w:rsid w:val="004E3121"/>
    <w:rsid w:val="005544DE"/>
    <w:rsid w:val="00D66A9B"/>
    <w:rsid w:val="00DF2567"/>
    <w:rsid w:val="00EC33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204B425C349FA8F93868C6302A676">
    <w:name w:val="37E204B425C349FA8F93868C6302A676"/>
    <w:rsid w:val="001529FF"/>
  </w:style>
  <w:style w:type="paragraph" w:customStyle="1" w:styleId="969A5E837B274E889E329F5CE90B9588">
    <w:name w:val="969A5E837B274E889E329F5CE90B9588"/>
    <w:rsid w:val="001529FF"/>
  </w:style>
  <w:style w:type="paragraph" w:customStyle="1" w:styleId="4DB3BF3672FE4175BF001091550CD1BD">
    <w:name w:val="4DB3BF3672FE4175BF001091550CD1BD"/>
    <w:rsid w:val="001529FF"/>
  </w:style>
  <w:style w:type="paragraph" w:customStyle="1" w:styleId="042AFCA926724E1BA613ABC7BEE909CF">
    <w:name w:val="042AFCA926724E1BA613ABC7BEE909CF"/>
    <w:rsid w:val="001529FF"/>
  </w:style>
  <w:style w:type="paragraph" w:customStyle="1" w:styleId="EC00AC962D614451B254EB0B551D5D71">
    <w:name w:val="EC00AC962D614451B254EB0B551D5D71"/>
    <w:rsid w:val="0015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Testing Information</vt:lpstr>
    </vt:vector>
  </TitlesOfParts>
  <Company>University of Pretoria</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Information</dc:title>
  <dc:subject>COS301 - Zeon</dc:subject>
  <dc:creator>Zenadia Groenewald, Bernhard Müller, Lecton Ramasila</dc:creator>
  <cp:keywords/>
  <dc:description/>
  <cp:lastModifiedBy>Bernhard</cp:lastModifiedBy>
  <cp:revision>34</cp:revision>
  <dcterms:created xsi:type="dcterms:W3CDTF">2014-10-17T12:11:00Z</dcterms:created>
  <dcterms:modified xsi:type="dcterms:W3CDTF">2014-10-20T17:48:00Z</dcterms:modified>
</cp:coreProperties>
</file>