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068" w:rsidRPr="009D3DE8" w:rsidRDefault="00BB6B1A" w:rsidP="00DA7D4C">
      <w:pPr>
        <w:jc w:val="center"/>
        <w:rPr>
          <w:rFonts w:ascii="Century Schoolbook" w:hAnsi="Century Schoolbook"/>
          <w:b/>
          <w:color w:val="0000FF"/>
          <w:sz w:val="28"/>
          <w:szCs w:val="28"/>
        </w:rPr>
      </w:pPr>
      <w:r>
        <w:rPr>
          <w:noProof/>
        </w:rPr>
        <w:drawing>
          <wp:anchor distT="0" distB="0" distL="114300" distR="114300" simplePos="0" relativeHeight="251657728" behindDoc="1" locked="0" layoutInCell="1" allowOverlap="1">
            <wp:simplePos x="0" y="0"/>
            <wp:positionH relativeFrom="column">
              <wp:posOffset>271798</wp:posOffset>
            </wp:positionH>
            <wp:positionV relativeFrom="paragraph">
              <wp:posOffset>0</wp:posOffset>
            </wp:positionV>
            <wp:extent cx="904204" cy="784860"/>
            <wp:effectExtent l="19050" t="0" r="0" b="0"/>
            <wp:wrapNone/>
            <wp:docPr id="2" name="Picture 3" descr="a-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2color"/>
                    <pic:cNvPicPr>
                      <a:picLocks noChangeAspect="1" noChangeArrowheads="1"/>
                    </pic:cNvPicPr>
                  </pic:nvPicPr>
                  <pic:blipFill>
                    <a:blip r:embed="rId8"/>
                    <a:stretch>
                      <a:fillRect/>
                    </a:stretch>
                  </pic:blipFill>
                  <pic:spPr bwMode="auto">
                    <a:xfrm>
                      <a:off x="0" y="0"/>
                      <a:ext cx="904204" cy="784860"/>
                    </a:xfrm>
                    <a:prstGeom prst="rect">
                      <a:avLst/>
                    </a:prstGeom>
                    <a:noFill/>
                  </pic:spPr>
                </pic:pic>
              </a:graphicData>
            </a:graphic>
          </wp:anchor>
        </w:drawing>
      </w:r>
      <w:r w:rsidR="00EE7614">
        <w:rPr>
          <w:rFonts w:ascii="Century Schoolbook" w:hAnsi="Century Schoolbook"/>
          <w:b/>
          <w:color w:val="0000FF"/>
          <w:sz w:val="28"/>
          <w:szCs w:val="28"/>
        </w:rPr>
        <w:t>UNIV</w:t>
      </w:r>
      <w:r w:rsidR="00F43A45">
        <w:rPr>
          <w:rFonts w:ascii="Century Schoolbook" w:hAnsi="Century Schoolbook"/>
          <w:b/>
          <w:color w:val="0000FF"/>
          <w:sz w:val="28"/>
          <w:szCs w:val="28"/>
        </w:rPr>
        <w:t>-</w:t>
      </w:r>
      <w:r w:rsidR="001316E7">
        <w:rPr>
          <w:rFonts w:ascii="Century Schoolbook" w:hAnsi="Century Schoolbook"/>
          <w:b/>
          <w:color w:val="0000FF"/>
          <w:sz w:val="28"/>
          <w:szCs w:val="28"/>
        </w:rPr>
        <w:t>EN</w:t>
      </w:r>
      <w:r w:rsidR="00A83798">
        <w:rPr>
          <w:rFonts w:ascii="Century Schoolbook" w:hAnsi="Century Schoolbook"/>
          <w:b/>
          <w:color w:val="0000FF"/>
          <w:sz w:val="28"/>
          <w:szCs w:val="28"/>
        </w:rPr>
        <w:t xml:space="preserve"> 1131</w:t>
      </w:r>
      <w:r w:rsidR="00065A17">
        <w:rPr>
          <w:rFonts w:ascii="Century Schoolbook" w:hAnsi="Century Schoolbook"/>
          <w:b/>
          <w:color w:val="0000FF"/>
          <w:sz w:val="28"/>
          <w:szCs w:val="28"/>
        </w:rPr>
        <w:t>-</w:t>
      </w:r>
      <w:r w:rsidR="001C74A3">
        <w:rPr>
          <w:rFonts w:ascii="Century Schoolbook" w:hAnsi="Century Schoolbook"/>
          <w:b/>
          <w:color w:val="0000FF"/>
          <w:sz w:val="28"/>
          <w:szCs w:val="28"/>
        </w:rPr>
        <w:t>039</w:t>
      </w:r>
    </w:p>
    <w:p w:rsidR="00634068" w:rsidRDefault="00634068" w:rsidP="00DA7D4C">
      <w:pPr>
        <w:jc w:val="center"/>
        <w:rPr>
          <w:rFonts w:ascii="Century Schoolbook" w:hAnsi="Century Schoolbook"/>
          <w:b/>
          <w:color w:val="0000FF"/>
          <w:sz w:val="28"/>
          <w:szCs w:val="28"/>
        </w:rPr>
      </w:pPr>
      <w:r w:rsidRPr="009D3DE8">
        <w:rPr>
          <w:rFonts w:ascii="Century Schoolbook" w:hAnsi="Century Schoolbook"/>
          <w:b/>
          <w:color w:val="0000FF"/>
          <w:sz w:val="28"/>
          <w:szCs w:val="28"/>
        </w:rPr>
        <w:t xml:space="preserve"> </w:t>
      </w:r>
      <w:r w:rsidR="00F43A45">
        <w:rPr>
          <w:rFonts w:ascii="Century Schoolbook" w:hAnsi="Century Schoolbook"/>
          <w:b/>
          <w:color w:val="0000FF"/>
          <w:sz w:val="28"/>
          <w:szCs w:val="28"/>
        </w:rPr>
        <w:t>STUDENT SUCCESS</w:t>
      </w:r>
    </w:p>
    <w:p w:rsidR="00405E58" w:rsidRPr="009D3DE8" w:rsidRDefault="00634068" w:rsidP="009D3DE8">
      <w:pPr>
        <w:tabs>
          <w:tab w:val="left" w:pos="276"/>
          <w:tab w:val="center" w:pos="4968"/>
        </w:tabs>
        <w:rPr>
          <w:rFonts w:ascii="Century Schoolbook" w:hAnsi="Century Schoolbook"/>
          <w:b/>
          <w:color w:val="FF6600"/>
          <w:sz w:val="28"/>
          <w:szCs w:val="28"/>
        </w:rPr>
      </w:pPr>
      <w:r>
        <w:rPr>
          <w:rFonts w:ascii="Century Schoolbook" w:hAnsi="Century Schoolbook"/>
          <w:b/>
          <w:color w:val="FF6600"/>
          <w:sz w:val="28"/>
          <w:szCs w:val="28"/>
        </w:rPr>
        <w:tab/>
      </w:r>
      <w:r>
        <w:rPr>
          <w:rFonts w:ascii="Century Schoolbook" w:hAnsi="Century Schoolbook"/>
          <w:b/>
          <w:color w:val="FF6600"/>
          <w:sz w:val="28"/>
          <w:szCs w:val="28"/>
        </w:rPr>
        <w:tab/>
      </w:r>
      <w:r w:rsidR="000C1519">
        <w:rPr>
          <w:rFonts w:ascii="Century Schoolbook" w:hAnsi="Century Schoolbook"/>
          <w:b/>
          <w:color w:val="FF6600"/>
          <w:sz w:val="28"/>
          <w:szCs w:val="28"/>
        </w:rPr>
        <w:t>Fall 2018</w:t>
      </w:r>
    </w:p>
    <w:p w:rsidR="00634068" w:rsidRPr="009D3DE8" w:rsidRDefault="00634068" w:rsidP="00DA7D4C">
      <w:pPr>
        <w:tabs>
          <w:tab w:val="left" w:pos="1080"/>
        </w:tabs>
        <w:rPr>
          <w:rFonts w:ascii="Century Schoolbook" w:hAnsi="Century Schoolbook"/>
        </w:rPr>
      </w:pPr>
      <w:r w:rsidRPr="009D3DE8">
        <w:rPr>
          <w:rFonts w:ascii="Century Schoolbook" w:hAnsi="Century Schoolbook"/>
        </w:rPr>
        <w:tab/>
      </w:r>
    </w:p>
    <w:p w:rsidR="00634068" w:rsidRPr="009D3DE8" w:rsidRDefault="00634068" w:rsidP="00DA7D4C">
      <w:pPr>
        <w:tabs>
          <w:tab w:val="left" w:pos="396"/>
        </w:tabs>
        <w:rPr>
          <w:rFonts w:ascii="Century Schoolbook" w:hAnsi="Century Schoolbook"/>
        </w:rPr>
      </w:pPr>
      <w:r w:rsidRPr="009D3DE8">
        <w:rPr>
          <w:rFonts w:ascii="Century Schoolbook" w:hAnsi="Century Schoolbook"/>
        </w:rPr>
        <w:tab/>
      </w:r>
    </w:p>
    <w:tbl>
      <w:tblPr>
        <w:tblW w:w="9703"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023"/>
        <w:gridCol w:w="2441"/>
        <w:gridCol w:w="2143"/>
        <w:gridCol w:w="3096"/>
      </w:tblGrid>
      <w:tr w:rsidR="00BE6147" w:rsidRPr="009D3DE8" w:rsidTr="00BE6147">
        <w:trPr>
          <w:tblCellSpacing w:w="20" w:type="dxa"/>
        </w:trPr>
        <w:tc>
          <w:tcPr>
            <w:tcW w:w="2263" w:type="dxa"/>
          </w:tcPr>
          <w:p w:rsidR="00BE6147" w:rsidRPr="00010E5E" w:rsidRDefault="00BE6147" w:rsidP="00BE6147">
            <w:pPr>
              <w:rPr>
                <w:rFonts w:ascii="Gill Sans MT" w:hAnsi="Gill Sans MT"/>
                <w:b/>
                <w:color w:val="0000FF"/>
                <w:sz w:val="20"/>
                <w:szCs w:val="20"/>
              </w:rPr>
            </w:pPr>
            <w:r w:rsidRPr="00010E5E">
              <w:rPr>
                <w:rFonts w:ascii="Gill Sans MT" w:hAnsi="Gill Sans MT"/>
                <w:b/>
                <w:color w:val="0000FF"/>
                <w:sz w:val="20"/>
                <w:szCs w:val="20"/>
              </w:rPr>
              <w:t>Peer</w:t>
            </w:r>
            <w:r>
              <w:rPr>
                <w:rFonts w:ascii="Gill Sans MT" w:hAnsi="Gill Sans MT"/>
                <w:b/>
                <w:color w:val="0000FF"/>
                <w:sz w:val="20"/>
                <w:szCs w:val="20"/>
              </w:rPr>
              <w:t xml:space="preserve"> Academic Leader</w:t>
            </w:r>
            <w:r w:rsidRPr="00010E5E">
              <w:rPr>
                <w:rFonts w:ascii="Gill Sans MT" w:hAnsi="Gill Sans MT"/>
                <w:b/>
                <w:color w:val="0000FF"/>
                <w:sz w:val="20"/>
                <w:szCs w:val="20"/>
              </w:rPr>
              <w:t xml:space="preserve">:  </w:t>
            </w:r>
          </w:p>
        </w:tc>
        <w:tc>
          <w:tcPr>
            <w:tcW w:w="2480" w:type="dxa"/>
          </w:tcPr>
          <w:p w:rsidR="00BE6147" w:rsidRPr="00010E5E" w:rsidRDefault="001316E7" w:rsidP="00BE6147">
            <w:pPr>
              <w:rPr>
                <w:rFonts w:ascii="Gill Sans MT" w:hAnsi="Gill Sans MT"/>
                <w:sz w:val="20"/>
                <w:szCs w:val="20"/>
              </w:rPr>
            </w:pPr>
            <w:r>
              <w:rPr>
                <w:rFonts w:ascii="Gill Sans MT" w:hAnsi="Gill Sans MT"/>
                <w:sz w:val="20"/>
                <w:szCs w:val="20"/>
              </w:rPr>
              <w:t>Amelia Jackson</w:t>
            </w:r>
          </w:p>
        </w:tc>
        <w:tc>
          <w:tcPr>
            <w:tcW w:w="2480" w:type="dxa"/>
          </w:tcPr>
          <w:p w:rsidR="00BE6147" w:rsidRPr="00010E5E" w:rsidRDefault="00BE6147" w:rsidP="00BE6147">
            <w:pPr>
              <w:rPr>
                <w:rFonts w:ascii="Gill Sans MT" w:hAnsi="Gill Sans MT"/>
                <w:b/>
                <w:color w:val="0000FF"/>
                <w:sz w:val="20"/>
                <w:szCs w:val="20"/>
              </w:rPr>
            </w:pPr>
            <w:r>
              <w:rPr>
                <w:rFonts w:ascii="Gill Sans MT" w:hAnsi="Gill Sans MT"/>
                <w:b/>
                <w:color w:val="0000FF"/>
                <w:sz w:val="20"/>
                <w:szCs w:val="20"/>
              </w:rPr>
              <w:t>Faculty</w:t>
            </w:r>
            <w:r w:rsidRPr="00010E5E">
              <w:rPr>
                <w:rFonts w:ascii="Gill Sans MT" w:hAnsi="Gill Sans MT"/>
                <w:b/>
                <w:color w:val="0000FF"/>
                <w:sz w:val="20"/>
                <w:szCs w:val="20"/>
              </w:rPr>
              <w:t xml:space="preserve">:  </w:t>
            </w:r>
          </w:p>
        </w:tc>
        <w:tc>
          <w:tcPr>
            <w:tcW w:w="2280" w:type="dxa"/>
            <w:vAlign w:val="bottom"/>
          </w:tcPr>
          <w:p w:rsidR="008B20FB" w:rsidRPr="00010E5E" w:rsidRDefault="0026167E" w:rsidP="001316E7">
            <w:pPr>
              <w:rPr>
                <w:rFonts w:ascii="Gill Sans MT" w:hAnsi="Gill Sans MT"/>
                <w:sz w:val="20"/>
                <w:szCs w:val="20"/>
              </w:rPr>
            </w:pPr>
            <w:r>
              <w:rPr>
                <w:rFonts w:ascii="Gill Sans MT" w:hAnsi="Gill Sans MT"/>
                <w:sz w:val="20"/>
                <w:szCs w:val="20"/>
              </w:rPr>
              <w:t>Vamsikrishna Gopikrishna</w:t>
            </w:r>
          </w:p>
        </w:tc>
      </w:tr>
      <w:tr w:rsidR="00BE6147" w:rsidRPr="009D3DE8" w:rsidTr="00010E5E">
        <w:trPr>
          <w:tblCellSpacing w:w="20" w:type="dxa"/>
        </w:trPr>
        <w:tc>
          <w:tcPr>
            <w:tcW w:w="2263" w:type="dxa"/>
          </w:tcPr>
          <w:p w:rsidR="00BE6147" w:rsidRPr="00010E5E" w:rsidRDefault="00BE6147" w:rsidP="00BE6147">
            <w:pPr>
              <w:rPr>
                <w:rFonts w:ascii="Gill Sans MT" w:hAnsi="Gill Sans MT"/>
                <w:b/>
                <w:color w:val="0000FF"/>
                <w:sz w:val="20"/>
                <w:szCs w:val="20"/>
              </w:rPr>
            </w:pPr>
            <w:r w:rsidRPr="00010E5E">
              <w:rPr>
                <w:rFonts w:ascii="Gill Sans MT" w:hAnsi="Gill Sans MT"/>
                <w:b/>
                <w:color w:val="0000FF"/>
                <w:sz w:val="20"/>
                <w:szCs w:val="20"/>
              </w:rPr>
              <w:t xml:space="preserve">UTA E-mail: </w:t>
            </w:r>
          </w:p>
        </w:tc>
        <w:tc>
          <w:tcPr>
            <w:tcW w:w="2480" w:type="dxa"/>
          </w:tcPr>
          <w:p w:rsidR="00BE6147" w:rsidRPr="00010E5E" w:rsidRDefault="001316E7" w:rsidP="00BE6147">
            <w:pPr>
              <w:rPr>
                <w:rFonts w:ascii="Gill Sans MT" w:hAnsi="Gill Sans MT"/>
                <w:sz w:val="20"/>
                <w:szCs w:val="20"/>
              </w:rPr>
            </w:pPr>
            <w:r>
              <w:rPr>
                <w:rFonts w:ascii="Gill Sans MT" w:hAnsi="Gill Sans MT"/>
                <w:sz w:val="20"/>
                <w:szCs w:val="20"/>
              </w:rPr>
              <w:t>amelia.jackson@uta.edu</w:t>
            </w:r>
          </w:p>
        </w:tc>
        <w:tc>
          <w:tcPr>
            <w:tcW w:w="2480" w:type="dxa"/>
          </w:tcPr>
          <w:p w:rsidR="00BE6147" w:rsidRPr="00010E5E" w:rsidRDefault="00BE6147" w:rsidP="00BE6147">
            <w:pPr>
              <w:rPr>
                <w:rFonts w:ascii="Gill Sans MT" w:hAnsi="Gill Sans MT"/>
                <w:b/>
                <w:color w:val="0000FF"/>
                <w:sz w:val="20"/>
                <w:szCs w:val="20"/>
              </w:rPr>
            </w:pPr>
            <w:r w:rsidRPr="00010E5E">
              <w:rPr>
                <w:rFonts w:ascii="Gill Sans MT" w:hAnsi="Gill Sans MT"/>
                <w:b/>
                <w:color w:val="0000FF"/>
                <w:sz w:val="20"/>
                <w:szCs w:val="20"/>
              </w:rPr>
              <w:t xml:space="preserve">UTA E-mail: </w:t>
            </w:r>
          </w:p>
        </w:tc>
        <w:tc>
          <w:tcPr>
            <w:tcW w:w="2280" w:type="dxa"/>
          </w:tcPr>
          <w:p w:rsidR="00BE6147" w:rsidRPr="00010E5E" w:rsidRDefault="0026167E" w:rsidP="00BE6147">
            <w:pPr>
              <w:rPr>
                <w:rFonts w:ascii="Gill Sans MT" w:hAnsi="Gill Sans MT"/>
                <w:sz w:val="20"/>
                <w:szCs w:val="20"/>
              </w:rPr>
            </w:pPr>
            <w:r>
              <w:rPr>
                <w:rFonts w:ascii="Gill Sans MT" w:hAnsi="Gill Sans MT"/>
                <w:sz w:val="20"/>
                <w:szCs w:val="20"/>
              </w:rPr>
              <w:t>vamsikrishna.gopikrishna</w:t>
            </w:r>
            <w:r w:rsidR="00B11861" w:rsidRPr="00B11861">
              <w:rPr>
                <w:rFonts w:ascii="Gill Sans MT" w:hAnsi="Gill Sans MT"/>
                <w:sz w:val="20"/>
                <w:szCs w:val="20"/>
              </w:rPr>
              <w:t>@uta.edu</w:t>
            </w:r>
          </w:p>
        </w:tc>
      </w:tr>
      <w:tr w:rsidR="00BE6147" w:rsidRPr="009D3DE8" w:rsidTr="00010E5E">
        <w:trPr>
          <w:tblCellSpacing w:w="20" w:type="dxa"/>
        </w:trPr>
        <w:tc>
          <w:tcPr>
            <w:tcW w:w="2263" w:type="dxa"/>
          </w:tcPr>
          <w:p w:rsidR="00BE6147" w:rsidRPr="00010E5E" w:rsidRDefault="00BE6147" w:rsidP="00BE6147">
            <w:pPr>
              <w:rPr>
                <w:rFonts w:ascii="Gill Sans MT" w:hAnsi="Gill Sans MT"/>
                <w:b/>
                <w:color w:val="0000FF"/>
                <w:sz w:val="20"/>
                <w:szCs w:val="20"/>
              </w:rPr>
            </w:pPr>
            <w:r w:rsidRPr="00010E5E">
              <w:rPr>
                <w:rFonts w:ascii="Gill Sans MT" w:hAnsi="Gill Sans MT"/>
                <w:b/>
                <w:color w:val="0000FF"/>
                <w:sz w:val="20"/>
                <w:szCs w:val="20"/>
              </w:rPr>
              <w:t>Office Location:</w:t>
            </w:r>
          </w:p>
        </w:tc>
        <w:tc>
          <w:tcPr>
            <w:tcW w:w="2480" w:type="dxa"/>
          </w:tcPr>
          <w:p w:rsidR="00BE6147" w:rsidRPr="00010E5E" w:rsidRDefault="001316E7" w:rsidP="00BE6147">
            <w:pPr>
              <w:rPr>
                <w:rFonts w:ascii="Gill Sans MT" w:hAnsi="Gill Sans MT"/>
                <w:sz w:val="20"/>
                <w:szCs w:val="20"/>
              </w:rPr>
            </w:pPr>
            <w:r>
              <w:rPr>
                <w:rFonts w:ascii="Gill Sans MT" w:hAnsi="Gill Sans MT"/>
                <w:sz w:val="20"/>
                <w:szCs w:val="20"/>
              </w:rPr>
              <w:t>RH 202</w:t>
            </w:r>
          </w:p>
        </w:tc>
        <w:tc>
          <w:tcPr>
            <w:tcW w:w="2480" w:type="dxa"/>
          </w:tcPr>
          <w:p w:rsidR="00BE6147" w:rsidRPr="00010E5E" w:rsidRDefault="00BE6147" w:rsidP="00BE6147">
            <w:pPr>
              <w:rPr>
                <w:rFonts w:ascii="Gill Sans MT" w:hAnsi="Gill Sans MT"/>
                <w:b/>
                <w:color w:val="0000FF"/>
                <w:sz w:val="20"/>
                <w:szCs w:val="20"/>
              </w:rPr>
            </w:pPr>
            <w:r w:rsidRPr="00010E5E">
              <w:rPr>
                <w:rFonts w:ascii="Gill Sans MT" w:hAnsi="Gill Sans MT"/>
                <w:b/>
                <w:color w:val="0000FF"/>
                <w:sz w:val="20"/>
                <w:szCs w:val="20"/>
              </w:rPr>
              <w:t>Office Location:</w:t>
            </w:r>
          </w:p>
        </w:tc>
        <w:tc>
          <w:tcPr>
            <w:tcW w:w="2280" w:type="dxa"/>
          </w:tcPr>
          <w:p w:rsidR="00BE6147" w:rsidRPr="00010E5E" w:rsidRDefault="0026167E" w:rsidP="00BE6147">
            <w:pPr>
              <w:rPr>
                <w:rFonts w:ascii="Gill Sans MT" w:hAnsi="Gill Sans MT"/>
                <w:sz w:val="20"/>
                <w:szCs w:val="20"/>
              </w:rPr>
            </w:pPr>
            <w:r>
              <w:rPr>
                <w:rFonts w:ascii="Gill Sans MT" w:hAnsi="Gill Sans MT"/>
                <w:sz w:val="20"/>
                <w:szCs w:val="20"/>
              </w:rPr>
              <w:t xml:space="preserve">ERB </w:t>
            </w:r>
            <w:r w:rsidR="00E811E2">
              <w:rPr>
                <w:rFonts w:ascii="Gill Sans MT" w:hAnsi="Gill Sans MT"/>
                <w:sz w:val="20"/>
                <w:szCs w:val="20"/>
              </w:rPr>
              <w:t>553</w:t>
            </w:r>
            <w:bookmarkStart w:id="0" w:name="_GoBack"/>
            <w:bookmarkEnd w:id="0"/>
          </w:p>
        </w:tc>
      </w:tr>
      <w:tr w:rsidR="00BE6147" w:rsidRPr="009D3DE8" w:rsidTr="00010E5E">
        <w:trPr>
          <w:tblCellSpacing w:w="20" w:type="dxa"/>
        </w:trPr>
        <w:tc>
          <w:tcPr>
            <w:tcW w:w="2263" w:type="dxa"/>
          </w:tcPr>
          <w:p w:rsidR="00BE6147" w:rsidRPr="00010E5E" w:rsidRDefault="001316E7" w:rsidP="00BE6147">
            <w:pPr>
              <w:rPr>
                <w:rFonts w:ascii="Gill Sans MT" w:hAnsi="Gill Sans MT"/>
                <w:b/>
                <w:color w:val="0000FF"/>
                <w:sz w:val="20"/>
                <w:szCs w:val="20"/>
              </w:rPr>
            </w:pPr>
            <w:r>
              <w:rPr>
                <w:rFonts w:ascii="Gill Sans MT" w:hAnsi="Gill Sans MT"/>
                <w:b/>
                <w:color w:val="0000FF"/>
                <w:sz w:val="20"/>
                <w:szCs w:val="20"/>
              </w:rPr>
              <w:t>Study Group Hours:</w:t>
            </w:r>
          </w:p>
        </w:tc>
        <w:tc>
          <w:tcPr>
            <w:tcW w:w="2480" w:type="dxa"/>
          </w:tcPr>
          <w:p w:rsidR="00BE6147" w:rsidRPr="00010E5E" w:rsidRDefault="001316E7" w:rsidP="00BE6147">
            <w:pPr>
              <w:rPr>
                <w:rFonts w:ascii="Gill Sans MT" w:hAnsi="Gill Sans MT"/>
                <w:sz w:val="20"/>
                <w:szCs w:val="20"/>
              </w:rPr>
            </w:pPr>
            <w:r>
              <w:rPr>
                <w:rFonts w:ascii="Gill Sans MT" w:hAnsi="Gill Sans MT"/>
                <w:sz w:val="20"/>
                <w:szCs w:val="20"/>
              </w:rPr>
              <w:t>Thurs 11-2, 3:30-5:30*</w:t>
            </w:r>
          </w:p>
        </w:tc>
        <w:tc>
          <w:tcPr>
            <w:tcW w:w="2480" w:type="dxa"/>
          </w:tcPr>
          <w:p w:rsidR="00BE6147" w:rsidRPr="00010E5E" w:rsidRDefault="00BE1989" w:rsidP="00BE6147">
            <w:pPr>
              <w:rPr>
                <w:rFonts w:ascii="Gill Sans MT" w:hAnsi="Gill Sans MT"/>
                <w:b/>
                <w:color w:val="0000FF"/>
                <w:sz w:val="20"/>
                <w:szCs w:val="20"/>
              </w:rPr>
            </w:pPr>
            <w:r>
              <w:rPr>
                <w:rFonts w:ascii="Gill Sans MT" w:hAnsi="Gill Sans MT"/>
                <w:b/>
                <w:color w:val="0000FF"/>
                <w:sz w:val="20"/>
                <w:szCs w:val="20"/>
              </w:rPr>
              <w:t>Class Time:</w:t>
            </w:r>
          </w:p>
        </w:tc>
        <w:tc>
          <w:tcPr>
            <w:tcW w:w="2280" w:type="dxa"/>
          </w:tcPr>
          <w:p w:rsidR="00BE6147" w:rsidRPr="00010E5E" w:rsidRDefault="00BE1989" w:rsidP="00BE6147">
            <w:pPr>
              <w:rPr>
                <w:rFonts w:ascii="Gill Sans MT" w:hAnsi="Gill Sans MT"/>
                <w:sz w:val="20"/>
                <w:szCs w:val="20"/>
              </w:rPr>
            </w:pPr>
            <w:r>
              <w:rPr>
                <w:rFonts w:ascii="Gill Sans MT" w:hAnsi="Gill Sans MT"/>
                <w:sz w:val="20"/>
                <w:szCs w:val="20"/>
              </w:rPr>
              <w:t>Fri 1-2:40</w:t>
            </w:r>
          </w:p>
        </w:tc>
      </w:tr>
      <w:tr w:rsidR="00BE6147" w:rsidRPr="009D3DE8" w:rsidTr="00010E5E">
        <w:trPr>
          <w:tblCellSpacing w:w="20" w:type="dxa"/>
        </w:trPr>
        <w:tc>
          <w:tcPr>
            <w:tcW w:w="2263" w:type="dxa"/>
          </w:tcPr>
          <w:p w:rsidR="00BE6147" w:rsidRPr="00010E5E" w:rsidRDefault="00BE6147" w:rsidP="00BE6147">
            <w:pPr>
              <w:rPr>
                <w:rFonts w:ascii="Gill Sans MT" w:hAnsi="Gill Sans MT"/>
                <w:b/>
                <w:color w:val="0000FF"/>
                <w:sz w:val="20"/>
                <w:szCs w:val="20"/>
              </w:rPr>
            </w:pPr>
            <w:r w:rsidRPr="00010E5E">
              <w:rPr>
                <w:rFonts w:ascii="Gill Sans MT" w:hAnsi="Gill Sans MT"/>
                <w:b/>
                <w:color w:val="0000FF"/>
                <w:sz w:val="20"/>
                <w:szCs w:val="20"/>
              </w:rPr>
              <w:t xml:space="preserve">Office Hours:                                                                   </w:t>
            </w:r>
          </w:p>
        </w:tc>
        <w:tc>
          <w:tcPr>
            <w:tcW w:w="2480" w:type="dxa"/>
          </w:tcPr>
          <w:p w:rsidR="001316E7" w:rsidRDefault="001316E7" w:rsidP="001316E7">
            <w:pPr>
              <w:rPr>
                <w:rFonts w:ascii="Gill Sans MT" w:hAnsi="Gill Sans MT"/>
                <w:sz w:val="20"/>
                <w:szCs w:val="20"/>
              </w:rPr>
            </w:pPr>
            <w:r>
              <w:rPr>
                <w:rFonts w:ascii="Gill Sans MT" w:hAnsi="Gill Sans MT"/>
                <w:sz w:val="20"/>
                <w:szCs w:val="20"/>
              </w:rPr>
              <w:t>Mon 12-2*</w:t>
            </w:r>
          </w:p>
          <w:p w:rsidR="00BE6147" w:rsidRDefault="001316E7" w:rsidP="001316E7">
            <w:pPr>
              <w:rPr>
                <w:rFonts w:ascii="Gill Sans MT" w:hAnsi="Gill Sans MT"/>
                <w:sz w:val="20"/>
                <w:szCs w:val="20"/>
              </w:rPr>
            </w:pPr>
            <w:r>
              <w:rPr>
                <w:rFonts w:ascii="Gill Sans MT" w:hAnsi="Gill Sans MT"/>
                <w:sz w:val="20"/>
                <w:szCs w:val="20"/>
              </w:rPr>
              <w:t>Tues 11-2, 3:30-5:30*</w:t>
            </w:r>
          </w:p>
          <w:p w:rsidR="001316E7" w:rsidRDefault="001316E7" w:rsidP="001316E7">
            <w:pPr>
              <w:rPr>
                <w:rFonts w:ascii="Gill Sans MT" w:hAnsi="Gill Sans MT"/>
                <w:sz w:val="20"/>
                <w:szCs w:val="20"/>
              </w:rPr>
            </w:pPr>
          </w:p>
          <w:p w:rsidR="001316E7" w:rsidRPr="00010E5E" w:rsidRDefault="001316E7" w:rsidP="001316E7">
            <w:pPr>
              <w:rPr>
                <w:rFonts w:ascii="Gill Sans MT" w:hAnsi="Gill Sans MT"/>
                <w:sz w:val="20"/>
                <w:szCs w:val="20"/>
              </w:rPr>
            </w:pPr>
            <w:r>
              <w:rPr>
                <w:rFonts w:ascii="Gill Sans MT" w:hAnsi="Gill Sans MT"/>
                <w:sz w:val="20"/>
                <w:szCs w:val="20"/>
              </w:rPr>
              <w:t>*locations TBD</w:t>
            </w:r>
          </w:p>
        </w:tc>
        <w:tc>
          <w:tcPr>
            <w:tcW w:w="2480" w:type="dxa"/>
          </w:tcPr>
          <w:p w:rsidR="00BE6147" w:rsidRPr="00010E5E" w:rsidRDefault="00BE6147" w:rsidP="00BE6147">
            <w:pPr>
              <w:rPr>
                <w:rFonts w:ascii="Gill Sans MT" w:hAnsi="Gill Sans MT"/>
                <w:b/>
                <w:color w:val="0000FF"/>
                <w:sz w:val="20"/>
                <w:szCs w:val="20"/>
              </w:rPr>
            </w:pPr>
            <w:r w:rsidRPr="00010E5E">
              <w:rPr>
                <w:rFonts w:ascii="Gill Sans MT" w:hAnsi="Gill Sans MT"/>
                <w:b/>
                <w:color w:val="0000FF"/>
                <w:sz w:val="20"/>
                <w:szCs w:val="20"/>
              </w:rPr>
              <w:t xml:space="preserve">Office Hours:                                                                   </w:t>
            </w:r>
          </w:p>
        </w:tc>
        <w:tc>
          <w:tcPr>
            <w:tcW w:w="2280" w:type="dxa"/>
          </w:tcPr>
          <w:p w:rsidR="00B11861" w:rsidRPr="00010E5E" w:rsidRDefault="0026167E" w:rsidP="00BE6147">
            <w:pPr>
              <w:rPr>
                <w:rFonts w:ascii="Gill Sans MT" w:hAnsi="Gill Sans MT"/>
                <w:sz w:val="20"/>
                <w:szCs w:val="20"/>
              </w:rPr>
            </w:pPr>
            <w:r>
              <w:rPr>
                <w:rFonts w:ascii="Gill Sans MT" w:hAnsi="Gill Sans MT"/>
                <w:sz w:val="20"/>
                <w:szCs w:val="20"/>
              </w:rPr>
              <w:t>Fri 3:30-5</w:t>
            </w:r>
          </w:p>
        </w:tc>
      </w:tr>
    </w:tbl>
    <w:p w:rsidR="00634068" w:rsidRPr="009D3DE8" w:rsidRDefault="00634068" w:rsidP="00DA7D4C">
      <w:pPr>
        <w:rPr>
          <w:rFonts w:ascii="Century Schoolbook" w:hAnsi="Century Schoolbook"/>
          <w:sz w:val="22"/>
          <w:szCs w:val="22"/>
        </w:rPr>
      </w:pPr>
    </w:p>
    <w:p w:rsidR="00634068" w:rsidRPr="009D3DE8" w:rsidRDefault="00634068" w:rsidP="007C4F24">
      <w:pPr>
        <w:jc w:val="center"/>
        <w:rPr>
          <w:rFonts w:ascii="Gill Sans MT" w:hAnsi="Gill Sans MT"/>
          <w:b/>
          <w:color w:val="0000FF"/>
          <w:sz w:val="22"/>
          <w:szCs w:val="22"/>
        </w:rPr>
      </w:pPr>
      <w:r w:rsidRPr="009D3DE8">
        <w:rPr>
          <w:rFonts w:ascii="Gill Sans MT" w:hAnsi="Gill Sans MT"/>
          <w:b/>
          <w:color w:val="0000FF"/>
          <w:sz w:val="22"/>
          <w:szCs w:val="22"/>
        </w:rPr>
        <w:t>COURSE INFORMATION</w:t>
      </w:r>
    </w:p>
    <w:p w:rsidR="00634068" w:rsidRPr="009D3DE8" w:rsidRDefault="00634068">
      <w:pPr>
        <w:rPr>
          <w:rFonts w:ascii="Gill Sans MT" w:hAnsi="Gill Sans MT"/>
          <w:b/>
          <w:color w:val="FF6600"/>
          <w:sz w:val="22"/>
          <w:szCs w:val="22"/>
        </w:rPr>
      </w:pPr>
      <w:r w:rsidRPr="009D3DE8">
        <w:rPr>
          <w:rFonts w:ascii="Gill Sans MT" w:hAnsi="Gill Sans MT"/>
          <w:b/>
          <w:color w:val="FF6600"/>
          <w:sz w:val="22"/>
          <w:szCs w:val="22"/>
        </w:rPr>
        <w:t>Description</w:t>
      </w:r>
    </w:p>
    <w:p w:rsidR="00F43A45" w:rsidRPr="00F43A45" w:rsidRDefault="00F43A45" w:rsidP="00F43A45">
      <w:pPr>
        <w:rPr>
          <w:rFonts w:ascii="Gill Sans MT" w:hAnsi="Gill Sans MT"/>
          <w:color w:val="000000"/>
          <w:sz w:val="22"/>
          <w:szCs w:val="22"/>
        </w:rPr>
      </w:pPr>
      <w:r w:rsidRPr="00F43A45">
        <w:rPr>
          <w:rFonts w:ascii="Gill Sans MT" w:hAnsi="Gill Sans MT"/>
          <w:color w:val="000000"/>
          <w:sz w:val="22"/>
          <w:szCs w:val="22"/>
        </w:rPr>
        <w:t xml:space="preserve">Student Success is a learning community course that will teach new </w:t>
      </w:r>
      <w:proofErr w:type="spellStart"/>
      <w:r w:rsidRPr="00F43A45">
        <w:rPr>
          <w:rFonts w:ascii="Gill Sans MT" w:hAnsi="Gill Sans MT"/>
          <w:color w:val="000000"/>
          <w:sz w:val="22"/>
          <w:szCs w:val="22"/>
        </w:rPr>
        <w:t>students</w:t>
      </w:r>
      <w:proofErr w:type="spellEnd"/>
      <w:r w:rsidRPr="00F43A45">
        <w:rPr>
          <w:rFonts w:ascii="Gill Sans MT" w:hAnsi="Gill Sans MT"/>
          <w:color w:val="000000"/>
          <w:sz w:val="22"/>
          <w:szCs w:val="22"/>
        </w:rPr>
        <w:t xml:space="preserve"> academic success skills to aid their transition to college. The goal of the course is to help students identify their individual needs, determine what resources are appropriate, recognize the faculty role in their development, and formulate a plan for an actively engaged and enriched experience from campus to career. The course will be taught by Peer Academic Leaders (PALS) and faculty, staff and/or graduate students to provide guidance, raise awareness and understanding of students' majors and help support collaborative and co-curricular opportunities available within the School/College.  </w:t>
      </w:r>
    </w:p>
    <w:p w:rsidR="00634068" w:rsidRPr="009D3DE8" w:rsidRDefault="00634068">
      <w:pPr>
        <w:rPr>
          <w:rFonts w:ascii="Gill Sans MT" w:hAnsi="Gill Sans MT"/>
          <w:sz w:val="22"/>
          <w:szCs w:val="22"/>
        </w:rPr>
      </w:pPr>
    </w:p>
    <w:p w:rsidR="00634068" w:rsidRPr="009D3DE8" w:rsidRDefault="00F43A45">
      <w:pPr>
        <w:rPr>
          <w:rFonts w:ascii="Gill Sans MT" w:hAnsi="Gill Sans MT"/>
          <w:b/>
          <w:color w:val="FF6600"/>
          <w:sz w:val="22"/>
          <w:szCs w:val="22"/>
        </w:rPr>
      </w:pPr>
      <w:r>
        <w:rPr>
          <w:rFonts w:ascii="Gill Sans MT" w:hAnsi="Gill Sans MT"/>
          <w:b/>
          <w:color w:val="FF6600"/>
          <w:sz w:val="22"/>
          <w:szCs w:val="22"/>
        </w:rPr>
        <w:t>Student Learning Outcomes</w:t>
      </w:r>
    </w:p>
    <w:p w:rsidR="00F43A45" w:rsidRPr="00F43A45" w:rsidRDefault="00F43A45" w:rsidP="00F43A45">
      <w:pPr>
        <w:numPr>
          <w:ilvl w:val="0"/>
          <w:numId w:val="5"/>
        </w:numPr>
        <w:spacing w:after="160"/>
        <w:contextualSpacing/>
        <w:rPr>
          <w:rFonts w:ascii="Gill Sans MT" w:hAnsi="Gill Sans MT"/>
          <w:sz w:val="22"/>
          <w:szCs w:val="22"/>
        </w:rPr>
      </w:pPr>
      <w:r w:rsidRPr="00F43A45">
        <w:rPr>
          <w:rFonts w:ascii="Gill Sans MT" w:hAnsi="Gill Sans MT"/>
          <w:sz w:val="22"/>
          <w:szCs w:val="22"/>
        </w:rPr>
        <w:t>Recognize and utilize the various academic and personal student resources available at UTA, including those related to financial literacy and wellness.</w:t>
      </w:r>
    </w:p>
    <w:p w:rsidR="00F43A45" w:rsidRPr="00F43A45" w:rsidRDefault="00F43A45" w:rsidP="00F43A45">
      <w:pPr>
        <w:numPr>
          <w:ilvl w:val="0"/>
          <w:numId w:val="5"/>
        </w:numPr>
        <w:spacing w:after="160"/>
        <w:contextualSpacing/>
        <w:rPr>
          <w:rFonts w:ascii="Gill Sans MT" w:hAnsi="Gill Sans MT"/>
          <w:sz w:val="22"/>
          <w:szCs w:val="22"/>
        </w:rPr>
      </w:pPr>
      <w:r w:rsidRPr="00F43A45">
        <w:rPr>
          <w:rFonts w:ascii="Gill Sans MT" w:hAnsi="Gill Sans MT"/>
          <w:sz w:val="22"/>
          <w:szCs w:val="22"/>
        </w:rPr>
        <w:t>Apply various learning and study strategies to their college classes.</w:t>
      </w:r>
    </w:p>
    <w:p w:rsidR="00F43A45" w:rsidRPr="00F43A45" w:rsidRDefault="00F43A45" w:rsidP="00F43A45">
      <w:pPr>
        <w:numPr>
          <w:ilvl w:val="0"/>
          <w:numId w:val="5"/>
        </w:numPr>
        <w:spacing w:after="160"/>
        <w:contextualSpacing/>
        <w:rPr>
          <w:rFonts w:ascii="Gill Sans MT" w:hAnsi="Gill Sans MT"/>
          <w:sz w:val="22"/>
          <w:szCs w:val="22"/>
        </w:rPr>
      </w:pPr>
      <w:r w:rsidRPr="00F43A45">
        <w:rPr>
          <w:rFonts w:ascii="Gill Sans MT" w:hAnsi="Gill Sans MT"/>
          <w:sz w:val="22"/>
          <w:szCs w:val="22"/>
        </w:rPr>
        <w:t>Recognize the unique characteristics of their major, including relevant co- and extra-curricular opportunities, and understand the significance of that discipline in today’s world.</w:t>
      </w:r>
    </w:p>
    <w:p w:rsidR="00F43A45" w:rsidRPr="00F43A45" w:rsidRDefault="00F43A45" w:rsidP="00F43A45">
      <w:pPr>
        <w:numPr>
          <w:ilvl w:val="0"/>
          <w:numId w:val="5"/>
        </w:numPr>
        <w:spacing w:after="160"/>
        <w:contextualSpacing/>
        <w:rPr>
          <w:rFonts w:ascii="Gill Sans MT" w:hAnsi="Gill Sans MT"/>
          <w:sz w:val="22"/>
          <w:szCs w:val="22"/>
        </w:rPr>
      </w:pPr>
      <w:r w:rsidRPr="00F43A45">
        <w:rPr>
          <w:rFonts w:ascii="Gill Sans MT" w:hAnsi="Gill Sans MT"/>
          <w:sz w:val="22"/>
          <w:szCs w:val="22"/>
        </w:rPr>
        <w:t>Identify the role of faculty as experts in providing guidance in academic planning, experiential learning and career goals related to the student’s major.</w:t>
      </w:r>
    </w:p>
    <w:p w:rsidR="00F43A45" w:rsidRPr="00F43A45" w:rsidRDefault="00F43A45" w:rsidP="00F43A45">
      <w:pPr>
        <w:numPr>
          <w:ilvl w:val="0"/>
          <w:numId w:val="5"/>
        </w:numPr>
        <w:spacing w:after="160"/>
        <w:contextualSpacing/>
        <w:rPr>
          <w:rFonts w:ascii="Gill Sans MT" w:hAnsi="Gill Sans MT"/>
          <w:sz w:val="22"/>
          <w:szCs w:val="22"/>
        </w:rPr>
      </w:pPr>
      <w:r w:rsidRPr="00F43A45">
        <w:rPr>
          <w:rFonts w:ascii="Gill Sans MT" w:hAnsi="Gill Sans MT"/>
          <w:sz w:val="22"/>
          <w:szCs w:val="22"/>
        </w:rPr>
        <w:t>Describe career types in different (insert) professions that they might enter after completing their degree in (insert) at UTA.</w:t>
      </w:r>
    </w:p>
    <w:p w:rsidR="00F43A45" w:rsidRPr="00F43A45" w:rsidRDefault="00F43A45" w:rsidP="00F43A45">
      <w:pPr>
        <w:numPr>
          <w:ilvl w:val="0"/>
          <w:numId w:val="5"/>
        </w:numPr>
        <w:spacing w:after="160"/>
        <w:contextualSpacing/>
        <w:rPr>
          <w:rFonts w:ascii="Gill Sans MT" w:hAnsi="Gill Sans MT"/>
          <w:sz w:val="22"/>
          <w:szCs w:val="22"/>
        </w:rPr>
      </w:pPr>
      <w:r w:rsidRPr="00F43A45">
        <w:rPr>
          <w:rFonts w:ascii="Gill Sans MT" w:hAnsi="Gill Sans MT"/>
          <w:sz w:val="22"/>
          <w:szCs w:val="22"/>
        </w:rPr>
        <w:t>Develop a sense of self-awareness through teamwork and collaborative efforts.</w:t>
      </w:r>
    </w:p>
    <w:p w:rsidR="00634068" w:rsidRPr="009D3DE8" w:rsidRDefault="00634068" w:rsidP="00032DAF">
      <w:pPr>
        <w:rPr>
          <w:rFonts w:ascii="Gill Sans MT" w:hAnsi="Gill Sans MT"/>
          <w:sz w:val="22"/>
          <w:szCs w:val="22"/>
        </w:rPr>
      </w:pPr>
    </w:p>
    <w:p w:rsidR="00634068" w:rsidRPr="009D3DE8" w:rsidRDefault="00634068" w:rsidP="00032DAF">
      <w:pPr>
        <w:rPr>
          <w:rFonts w:ascii="Gill Sans MT" w:hAnsi="Gill Sans MT"/>
          <w:b/>
          <w:color w:val="FF6600"/>
          <w:sz w:val="22"/>
          <w:szCs w:val="22"/>
        </w:rPr>
      </w:pPr>
      <w:r w:rsidRPr="009D3DE8">
        <w:rPr>
          <w:rFonts w:ascii="Gill Sans MT" w:hAnsi="Gill Sans MT"/>
          <w:b/>
          <w:color w:val="FF6600"/>
          <w:sz w:val="22"/>
          <w:szCs w:val="22"/>
        </w:rPr>
        <w:t>Required Texts</w:t>
      </w:r>
    </w:p>
    <w:p w:rsidR="00634068" w:rsidRDefault="00BA79B3" w:rsidP="00032DAF">
      <w:pPr>
        <w:numPr>
          <w:ilvl w:val="0"/>
          <w:numId w:val="3"/>
        </w:numPr>
        <w:rPr>
          <w:rFonts w:ascii="Gill Sans MT" w:hAnsi="Gill Sans MT"/>
          <w:sz w:val="22"/>
          <w:szCs w:val="22"/>
        </w:rPr>
      </w:pPr>
      <w:r>
        <w:rPr>
          <w:rFonts w:ascii="Gill Sans MT" w:hAnsi="Gill Sans MT"/>
          <w:sz w:val="22"/>
          <w:szCs w:val="22"/>
        </w:rPr>
        <w:t xml:space="preserve">No Limits text is freely available on Blackboard. </w:t>
      </w:r>
    </w:p>
    <w:p w:rsidR="00634068" w:rsidRPr="009D3DE8" w:rsidRDefault="00634068" w:rsidP="00032DAF">
      <w:pPr>
        <w:rPr>
          <w:rFonts w:ascii="Gill Sans MT" w:hAnsi="Gill Sans MT"/>
          <w:sz w:val="22"/>
          <w:szCs w:val="22"/>
        </w:rPr>
      </w:pPr>
    </w:p>
    <w:p w:rsidR="00634068" w:rsidRPr="009D3DE8" w:rsidRDefault="00634068" w:rsidP="007C4F24">
      <w:pPr>
        <w:jc w:val="center"/>
        <w:rPr>
          <w:rFonts w:ascii="Gill Sans MT" w:hAnsi="Gill Sans MT"/>
          <w:b/>
          <w:color w:val="0000FF"/>
          <w:sz w:val="22"/>
          <w:szCs w:val="22"/>
        </w:rPr>
      </w:pPr>
      <w:r w:rsidRPr="009D3DE8">
        <w:rPr>
          <w:rFonts w:ascii="Gill Sans MT" w:hAnsi="Gill Sans MT"/>
          <w:b/>
          <w:color w:val="0000FF"/>
          <w:sz w:val="22"/>
          <w:szCs w:val="22"/>
        </w:rPr>
        <w:t>COURSE REQUIREMENTS</w:t>
      </w:r>
    </w:p>
    <w:p w:rsidR="008E7B8C" w:rsidRPr="009D3DE8" w:rsidRDefault="008E7B8C" w:rsidP="008E7B8C">
      <w:pPr>
        <w:rPr>
          <w:rFonts w:ascii="Gill Sans MT" w:hAnsi="Gill Sans MT"/>
          <w:b/>
          <w:color w:val="FF6600"/>
          <w:sz w:val="22"/>
          <w:szCs w:val="22"/>
        </w:rPr>
      </w:pPr>
      <w:r w:rsidRPr="009D3DE8">
        <w:rPr>
          <w:rFonts w:ascii="Gill Sans MT" w:hAnsi="Gill Sans MT"/>
          <w:b/>
          <w:color w:val="FF6600"/>
          <w:sz w:val="22"/>
          <w:szCs w:val="22"/>
        </w:rPr>
        <w:t>Attendance Policy</w:t>
      </w:r>
    </w:p>
    <w:p w:rsidR="008E7B8C" w:rsidRPr="009D3DE8" w:rsidRDefault="008E7B8C" w:rsidP="008E7B8C">
      <w:pPr>
        <w:jc w:val="both"/>
        <w:rPr>
          <w:rFonts w:ascii="Gill Sans MT" w:hAnsi="Gill Sans MT"/>
          <w:sz w:val="22"/>
          <w:szCs w:val="22"/>
        </w:rPr>
      </w:pPr>
      <w:r w:rsidRPr="009D3DE8">
        <w:rPr>
          <w:rFonts w:ascii="Gill Sans MT" w:hAnsi="Gill Sans MT"/>
          <w:sz w:val="22"/>
          <w:szCs w:val="22"/>
        </w:rPr>
        <w:t>You are required</w:t>
      </w:r>
      <w:r>
        <w:rPr>
          <w:rFonts w:ascii="Gill Sans MT" w:hAnsi="Gill Sans MT"/>
          <w:sz w:val="22"/>
          <w:szCs w:val="22"/>
        </w:rPr>
        <w:t xml:space="preserve"> to attend all class meetings. </w:t>
      </w:r>
      <w:r w:rsidRPr="009D3DE8">
        <w:rPr>
          <w:rFonts w:ascii="Gill Sans MT" w:hAnsi="Gill Sans MT"/>
          <w:b/>
          <w:sz w:val="22"/>
          <w:szCs w:val="22"/>
          <w:u w:val="single"/>
        </w:rPr>
        <w:t xml:space="preserve">Missing more than </w:t>
      </w:r>
      <w:r>
        <w:rPr>
          <w:rFonts w:ascii="Gill Sans MT" w:hAnsi="Gill Sans MT"/>
          <w:b/>
          <w:sz w:val="22"/>
          <w:szCs w:val="22"/>
          <w:u w:val="single"/>
        </w:rPr>
        <w:t>one (1) class</w:t>
      </w:r>
      <w:r w:rsidRPr="009D3DE8">
        <w:rPr>
          <w:rFonts w:ascii="Gill Sans MT" w:hAnsi="Gill Sans MT"/>
          <w:b/>
          <w:sz w:val="22"/>
          <w:szCs w:val="22"/>
          <w:u w:val="single"/>
        </w:rPr>
        <w:t xml:space="preserve"> without consulting with your Peer </w:t>
      </w:r>
      <w:r>
        <w:rPr>
          <w:rFonts w:ascii="Gill Sans MT" w:hAnsi="Gill Sans MT"/>
          <w:b/>
          <w:sz w:val="22"/>
          <w:szCs w:val="22"/>
          <w:u w:val="single"/>
        </w:rPr>
        <w:t>Academic Leader</w:t>
      </w:r>
      <w:r w:rsidRPr="009D3DE8">
        <w:rPr>
          <w:rFonts w:ascii="Gill Sans MT" w:hAnsi="Gill Sans MT"/>
          <w:b/>
          <w:sz w:val="22"/>
          <w:szCs w:val="22"/>
          <w:u w:val="single"/>
        </w:rPr>
        <w:t xml:space="preserve"> will result in a</w:t>
      </w:r>
      <w:r>
        <w:rPr>
          <w:rFonts w:ascii="Gill Sans MT" w:hAnsi="Gill Sans MT"/>
          <w:b/>
          <w:sz w:val="22"/>
          <w:szCs w:val="22"/>
          <w:u w:val="single"/>
        </w:rPr>
        <w:t xml:space="preserve"> 10% reduction of the final letter grade per additional absence</w:t>
      </w:r>
      <w:r>
        <w:rPr>
          <w:rFonts w:ascii="Gill Sans MT" w:hAnsi="Gill Sans MT"/>
          <w:sz w:val="22"/>
          <w:szCs w:val="22"/>
        </w:rPr>
        <w:t xml:space="preserve">. </w:t>
      </w:r>
      <w:r w:rsidRPr="009D3DE8">
        <w:rPr>
          <w:rFonts w:ascii="Gill Sans MT" w:hAnsi="Gill Sans MT"/>
          <w:sz w:val="22"/>
          <w:szCs w:val="22"/>
        </w:rPr>
        <w:t>E</w:t>
      </w:r>
      <w:r>
        <w:rPr>
          <w:rFonts w:ascii="Gill Sans MT" w:hAnsi="Gill Sans MT"/>
          <w:sz w:val="22"/>
          <w:szCs w:val="22"/>
        </w:rPr>
        <w:t>ntering late or leaving early (Up to 5 minutes</w:t>
      </w:r>
      <w:r w:rsidRPr="009D3DE8">
        <w:rPr>
          <w:rFonts w:ascii="Gill Sans MT" w:hAnsi="Gill Sans MT"/>
          <w:sz w:val="22"/>
          <w:szCs w:val="22"/>
        </w:rPr>
        <w:t>) three times equals one full absence</w:t>
      </w:r>
      <w:r>
        <w:rPr>
          <w:rFonts w:ascii="Gill Sans MT" w:hAnsi="Gill Sans MT"/>
          <w:sz w:val="22"/>
          <w:szCs w:val="22"/>
        </w:rPr>
        <w:t xml:space="preserve">. Arriving late or leaving early by anything greater than 10 minutes will result in a full absence. </w:t>
      </w:r>
    </w:p>
    <w:p w:rsidR="008E7B8C" w:rsidRPr="009D3DE8" w:rsidRDefault="008E7B8C" w:rsidP="008E7B8C">
      <w:pPr>
        <w:jc w:val="both"/>
        <w:rPr>
          <w:rFonts w:ascii="Gill Sans MT" w:hAnsi="Gill Sans MT"/>
          <w:sz w:val="22"/>
          <w:szCs w:val="22"/>
        </w:rPr>
      </w:pPr>
    </w:p>
    <w:p w:rsidR="008E7B8C" w:rsidRDefault="008E7B8C" w:rsidP="008E7B8C">
      <w:pPr>
        <w:jc w:val="both"/>
        <w:rPr>
          <w:rFonts w:ascii="Gill Sans MT" w:hAnsi="Gill Sans MT"/>
          <w:b/>
          <w:sz w:val="22"/>
          <w:szCs w:val="22"/>
        </w:rPr>
      </w:pPr>
      <w:r w:rsidRPr="009D3DE8">
        <w:rPr>
          <w:rFonts w:ascii="Gill Sans MT" w:hAnsi="Gill Sans MT"/>
          <w:sz w:val="22"/>
          <w:szCs w:val="22"/>
        </w:rPr>
        <w:t xml:space="preserve">Reasons for excused absences include medical emergencies or illness.  In such situations, </w:t>
      </w:r>
      <w:r w:rsidRPr="005B2949">
        <w:rPr>
          <w:rFonts w:ascii="Gill Sans MT" w:hAnsi="Gill Sans MT"/>
          <w:sz w:val="22"/>
          <w:szCs w:val="22"/>
        </w:rPr>
        <w:t xml:space="preserve">students are expected to contact the Peer Academic Leader </w:t>
      </w:r>
      <w:r w:rsidRPr="005B2949">
        <w:rPr>
          <w:rFonts w:ascii="Gill Sans MT" w:hAnsi="Gill Sans MT"/>
          <w:sz w:val="22"/>
          <w:szCs w:val="22"/>
          <w:u w:val="single"/>
        </w:rPr>
        <w:t>in advance or as soon as possible</w:t>
      </w:r>
      <w:r w:rsidRPr="005B2949">
        <w:rPr>
          <w:rFonts w:ascii="Gill Sans MT" w:hAnsi="Gill Sans MT"/>
          <w:sz w:val="22"/>
          <w:szCs w:val="22"/>
        </w:rPr>
        <w:t xml:space="preserve"> after the absence.  Proof of the illness or emergency will be required along with evidence that the event correlates with the time of the missed class.</w:t>
      </w:r>
      <w:r w:rsidRPr="009D3DE8">
        <w:rPr>
          <w:rFonts w:ascii="Gill Sans MT" w:hAnsi="Gill Sans MT"/>
          <w:sz w:val="22"/>
          <w:szCs w:val="22"/>
        </w:rPr>
        <w:t xml:space="preserve"> </w:t>
      </w:r>
      <w:r>
        <w:rPr>
          <w:rFonts w:ascii="Gill Sans MT" w:hAnsi="Gill Sans MT"/>
          <w:sz w:val="22"/>
          <w:szCs w:val="22"/>
        </w:rPr>
        <w:lastRenderedPageBreak/>
        <w:t>Examples of documentation would include items such as a doctor’s note, picture of the flat tire, etc.</w:t>
      </w:r>
      <w:r w:rsidRPr="009D3DE8">
        <w:rPr>
          <w:rFonts w:ascii="Gill Sans MT" w:hAnsi="Gill Sans MT"/>
          <w:sz w:val="22"/>
          <w:szCs w:val="22"/>
        </w:rPr>
        <w:t xml:space="preserve"> </w:t>
      </w:r>
      <w:r>
        <w:rPr>
          <w:rFonts w:ascii="Gill Sans MT" w:hAnsi="Gill Sans MT"/>
          <w:sz w:val="22"/>
          <w:szCs w:val="22"/>
        </w:rPr>
        <w:t xml:space="preserve">Attending one Success Series workshop can be used up to two times to make up absences. Students must stay for entire duration of workshop, and present proof of attendance to Peer Academic Leader. </w:t>
      </w:r>
    </w:p>
    <w:p w:rsidR="008E7B8C" w:rsidRPr="009D3DE8" w:rsidRDefault="008E7B8C">
      <w:pPr>
        <w:rPr>
          <w:rFonts w:ascii="Gill Sans MT" w:hAnsi="Gill Sans MT"/>
          <w:b/>
          <w:color w:val="FF6600"/>
          <w:sz w:val="22"/>
          <w:szCs w:val="22"/>
        </w:rPr>
      </w:pPr>
    </w:p>
    <w:p w:rsidR="00634068" w:rsidRPr="008E7B8C" w:rsidRDefault="00917F28" w:rsidP="00861359">
      <w:pPr>
        <w:jc w:val="both"/>
        <w:rPr>
          <w:rFonts w:ascii="Gill Sans MT" w:hAnsi="Gill Sans MT"/>
          <w:sz w:val="18"/>
          <w:szCs w:val="22"/>
        </w:rPr>
      </w:pPr>
      <w:r w:rsidRPr="008E7B8C">
        <w:rPr>
          <w:rFonts w:ascii="Gill Sans MT" w:hAnsi="Gill Sans MT" w:cs="Arial"/>
          <w:sz w:val="18"/>
          <w:szCs w:val="22"/>
        </w:rPr>
        <w:t xml:space="preserve">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w:t>
      </w:r>
      <w:r w:rsidR="000C1519" w:rsidRPr="008E7B8C">
        <w:rPr>
          <w:rFonts w:ascii="Gill Sans MT" w:hAnsi="Gill Sans MT" w:cs="Arial"/>
          <w:sz w:val="18"/>
          <w:szCs w:val="22"/>
        </w:rPr>
        <w:t>UTA</w:t>
      </w:r>
      <w:r w:rsidRPr="008E7B8C">
        <w:rPr>
          <w:rFonts w:ascii="Gill Sans MT" w:hAnsi="Gill Sans MT" w:cs="Arial"/>
          <w:sz w:val="18"/>
          <w:szCs w:val="22"/>
        </w:rPr>
        <w:t xml:space="preserve"> does not require instructors to take attendance in their courses, the U.S. Department of Education requires that the University have a mechanism in place to mark when Federal Student Aid recipients “begin attendance in a course.” </w:t>
      </w:r>
      <w:r w:rsidR="000C1519" w:rsidRPr="008E7B8C">
        <w:rPr>
          <w:rFonts w:ascii="Gill Sans MT" w:hAnsi="Gill Sans MT" w:cs="Arial"/>
          <w:sz w:val="18"/>
          <w:szCs w:val="22"/>
        </w:rPr>
        <w:t>UTA</w:t>
      </w:r>
      <w:r w:rsidRPr="008E7B8C">
        <w:rPr>
          <w:rFonts w:ascii="Gill Sans MT" w:hAnsi="Gill Sans MT" w:cs="Arial"/>
          <w:sz w:val="18"/>
          <w:szCs w:val="22"/>
        </w:rPr>
        <w:t xml:space="preserve">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Blackboard. This date is reported to the Department of Education for federal financial aid recipients. </w:t>
      </w:r>
    </w:p>
    <w:p w:rsidR="00634068" w:rsidRPr="009D3DE8" w:rsidRDefault="00634068">
      <w:pPr>
        <w:rPr>
          <w:rFonts w:ascii="Gill Sans MT" w:hAnsi="Gill Sans MT"/>
          <w:b/>
          <w:sz w:val="22"/>
          <w:szCs w:val="22"/>
        </w:rPr>
      </w:pPr>
    </w:p>
    <w:p w:rsidR="001F5A48" w:rsidRDefault="001F5A48" w:rsidP="00441FAE">
      <w:pPr>
        <w:rPr>
          <w:rFonts w:ascii="Gill Sans MT" w:hAnsi="Gill Sans MT"/>
          <w:b/>
          <w:color w:val="FF6600"/>
          <w:sz w:val="22"/>
          <w:szCs w:val="22"/>
        </w:rPr>
      </w:pPr>
      <w:r>
        <w:rPr>
          <w:rFonts w:ascii="Gill Sans MT" w:hAnsi="Gill Sans MT"/>
          <w:b/>
          <w:color w:val="FF6600"/>
          <w:sz w:val="22"/>
          <w:szCs w:val="22"/>
        </w:rPr>
        <w:t>Major assignments and examinations</w:t>
      </w:r>
    </w:p>
    <w:p w:rsidR="00EA2982" w:rsidRPr="006649B1" w:rsidRDefault="00EA2982" w:rsidP="00EA2982">
      <w:pPr>
        <w:rPr>
          <w:rFonts w:ascii="Gill Sans MT" w:hAnsi="Gill Sans MT"/>
          <w:sz w:val="22"/>
          <w:szCs w:val="22"/>
        </w:rPr>
      </w:pPr>
    </w:p>
    <w:p w:rsidR="00EA2982" w:rsidRPr="007C3ECE" w:rsidRDefault="00EA2982" w:rsidP="00EA2982">
      <w:pPr>
        <w:ind w:left="720"/>
        <w:rPr>
          <w:rFonts w:ascii="Gill Sans MT" w:hAnsi="Gill Sans MT"/>
          <w:sz w:val="22"/>
          <w:szCs w:val="22"/>
          <w:u w:val="single"/>
        </w:rPr>
      </w:pPr>
      <w:r w:rsidRPr="007C3ECE">
        <w:rPr>
          <w:rFonts w:ascii="Gill Sans MT" w:hAnsi="Gill Sans MT"/>
          <w:sz w:val="22"/>
          <w:szCs w:val="22"/>
          <w:u w:val="single"/>
        </w:rPr>
        <w:t>Maverick Advantage Writing Assignment</w:t>
      </w:r>
    </w:p>
    <w:p w:rsidR="00EA2982" w:rsidRDefault="00EA2982" w:rsidP="00EA2982">
      <w:pPr>
        <w:ind w:left="720"/>
        <w:rPr>
          <w:rFonts w:ascii="Gill Sans MT" w:hAnsi="Gill Sans MT"/>
          <w:sz w:val="22"/>
          <w:szCs w:val="22"/>
        </w:rPr>
      </w:pPr>
      <w:r w:rsidRPr="006649B1">
        <w:rPr>
          <w:rFonts w:ascii="Gill Sans MT" w:hAnsi="Gill Sans MT"/>
          <w:sz w:val="22"/>
          <w:szCs w:val="22"/>
        </w:rPr>
        <w:t>After discussion on class related to the five distinguishing activities, students will submit a writing assignment about the activities.  Specific assignment details can be found in Blackboard.</w:t>
      </w:r>
    </w:p>
    <w:p w:rsidR="00EA2982" w:rsidRDefault="00EA2982" w:rsidP="00EA2982">
      <w:pPr>
        <w:ind w:left="720"/>
        <w:rPr>
          <w:rFonts w:ascii="Gill Sans MT" w:hAnsi="Gill Sans MT"/>
          <w:sz w:val="22"/>
          <w:szCs w:val="22"/>
          <w:u w:val="single"/>
        </w:rPr>
      </w:pPr>
    </w:p>
    <w:p w:rsidR="00EA2982" w:rsidRPr="007C3ECE" w:rsidRDefault="00EA2982" w:rsidP="00EA2982">
      <w:pPr>
        <w:ind w:left="720"/>
        <w:rPr>
          <w:rFonts w:ascii="Gill Sans MT" w:hAnsi="Gill Sans MT"/>
          <w:sz w:val="22"/>
          <w:szCs w:val="22"/>
          <w:u w:val="single"/>
        </w:rPr>
      </w:pPr>
      <w:r w:rsidRPr="007C3ECE">
        <w:rPr>
          <w:rFonts w:ascii="Gill Sans MT" w:hAnsi="Gill Sans MT"/>
          <w:sz w:val="22"/>
          <w:szCs w:val="22"/>
          <w:u w:val="single"/>
        </w:rPr>
        <w:t>Campus Event Attendance</w:t>
      </w:r>
    </w:p>
    <w:p w:rsidR="00EA2982" w:rsidRPr="006649B1" w:rsidRDefault="00F07BA4" w:rsidP="001316E7">
      <w:pPr>
        <w:ind w:left="720"/>
        <w:rPr>
          <w:rFonts w:ascii="Gill Sans MT" w:hAnsi="Gill Sans MT"/>
          <w:sz w:val="22"/>
          <w:szCs w:val="22"/>
        </w:rPr>
      </w:pPr>
      <w:r>
        <w:rPr>
          <w:rFonts w:ascii="Gill Sans MT" w:hAnsi="Gill Sans MT"/>
          <w:sz w:val="22"/>
          <w:szCs w:val="22"/>
        </w:rPr>
        <w:t>Students must select one university sponsored campus event</w:t>
      </w:r>
      <w:r w:rsidR="00EA2982" w:rsidRPr="006649B1">
        <w:rPr>
          <w:rFonts w:ascii="Gill Sans MT" w:hAnsi="Gill Sans MT"/>
          <w:sz w:val="22"/>
          <w:szCs w:val="22"/>
        </w:rPr>
        <w:t xml:space="preserve"> to attend during the course of the semester.  Students have flexibility in selecting the events</w:t>
      </w:r>
      <w:r>
        <w:rPr>
          <w:rFonts w:ascii="Gill Sans MT" w:hAnsi="Gill Sans MT"/>
          <w:sz w:val="22"/>
          <w:szCs w:val="22"/>
        </w:rPr>
        <w:t xml:space="preserve"> (</w:t>
      </w:r>
      <w:r w:rsidR="00EA2982" w:rsidRPr="006649B1">
        <w:rPr>
          <w:rFonts w:ascii="Gill Sans MT" w:hAnsi="Gill Sans MT"/>
          <w:sz w:val="22"/>
          <w:szCs w:val="22"/>
        </w:rPr>
        <w:t>Athletic event, social event, academic event, fine arts performance, diversity/multicultural program, trad</w:t>
      </w:r>
      <w:r>
        <w:rPr>
          <w:rFonts w:ascii="Gill Sans MT" w:hAnsi="Gill Sans MT"/>
          <w:sz w:val="22"/>
          <w:szCs w:val="22"/>
        </w:rPr>
        <w:t xml:space="preserve">itional event, service, etc.) </w:t>
      </w:r>
      <w:r w:rsidR="00EA2982" w:rsidRPr="006649B1">
        <w:rPr>
          <w:rFonts w:ascii="Gill Sans MT" w:hAnsi="Gill Sans MT"/>
          <w:sz w:val="22"/>
          <w:szCs w:val="22"/>
        </w:rPr>
        <w:t>For the assignment, students must take a photo at the event to show evidence attendance and write a summary of their experience.  Specific assignment details</w:t>
      </w:r>
      <w:r w:rsidR="00EA2982">
        <w:rPr>
          <w:rFonts w:ascii="Gill Sans MT" w:hAnsi="Gill Sans MT"/>
          <w:sz w:val="22"/>
          <w:szCs w:val="22"/>
        </w:rPr>
        <w:t xml:space="preserve"> can be found in Blackboard.  </w:t>
      </w:r>
    </w:p>
    <w:p w:rsidR="001F5A48" w:rsidRDefault="001F5A48" w:rsidP="001F5A48">
      <w:pPr>
        <w:rPr>
          <w:rFonts w:ascii="Gill Sans MT" w:hAnsi="Gill Sans MT"/>
          <w:b/>
          <w:color w:val="FF6600"/>
          <w:sz w:val="22"/>
          <w:szCs w:val="22"/>
        </w:rPr>
      </w:pPr>
    </w:p>
    <w:p w:rsidR="00A809AA" w:rsidRPr="009D3DE8" w:rsidRDefault="00A809AA" w:rsidP="00A809AA">
      <w:pPr>
        <w:rPr>
          <w:rFonts w:ascii="Gill Sans MT" w:hAnsi="Gill Sans MT"/>
          <w:b/>
          <w:color w:val="FF6600"/>
          <w:sz w:val="22"/>
          <w:szCs w:val="22"/>
        </w:rPr>
      </w:pPr>
      <w:r w:rsidRPr="009D3DE8">
        <w:rPr>
          <w:rFonts w:ascii="Gill Sans MT" w:hAnsi="Gill Sans MT"/>
          <w:b/>
          <w:color w:val="FF6600"/>
          <w:sz w:val="22"/>
          <w:szCs w:val="22"/>
        </w:rPr>
        <w:t>Grading</w:t>
      </w:r>
    </w:p>
    <w:p w:rsidR="00A809AA" w:rsidRDefault="00A809AA" w:rsidP="00A809AA">
      <w:pPr>
        <w:jc w:val="both"/>
        <w:rPr>
          <w:rFonts w:ascii="Gill Sans MT" w:hAnsi="Gill Sans MT"/>
          <w:sz w:val="22"/>
          <w:szCs w:val="22"/>
        </w:rPr>
      </w:pPr>
      <w:r w:rsidRPr="009D3DE8">
        <w:rPr>
          <w:rFonts w:ascii="Gill Sans MT" w:hAnsi="Gill Sans MT"/>
          <w:sz w:val="22"/>
          <w:szCs w:val="22"/>
        </w:rPr>
        <w:t xml:space="preserve">The </w:t>
      </w:r>
      <w:r>
        <w:rPr>
          <w:rFonts w:ascii="Gill Sans MT" w:hAnsi="Gill Sans MT"/>
          <w:sz w:val="22"/>
          <w:szCs w:val="22"/>
        </w:rPr>
        <w:t xml:space="preserve">Student Success course is a one-credit hour course and is graded on a letter grading basis. Students are required to attend all class meetings in order to successfully meet both attendance and participation requirements. </w:t>
      </w:r>
      <w:r w:rsidRPr="009D3DE8">
        <w:rPr>
          <w:rFonts w:ascii="Gill Sans MT" w:hAnsi="Gill Sans MT"/>
          <w:b/>
          <w:sz w:val="22"/>
          <w:szCs w:val="22"/>
          <w:u w:val="single"/>
        </w:rPr>
        <w:t xml:space="preserve">Missing more than </w:t>
      </w:r>
      <w:r>
        <w:rPr>
          <w:rFonts w:ascii="Gill Sans MT" w:hAnsi="Gill Sans MT"/>
          <w:b/>
          <w:sz w:val="22"/>
          <w:szCs w:val="22"/>
          <w:u w:val="single"/>
        </w:rPr>
        <w:t>one (1) class</w:t>
      </w:r>
      <w:r w:rsidRPr="009D3DE8">
        <w:rPr>
          <w:rFonts w:ascii="Gill Sans MT" w:hAnsi="Gill Sans MT"/>
          <w:b/>
          <w:sz w:val="22"/>
          <w:szCs w:val="22"/>
          <w:u w:val="single"/>
        </w:rPr>
        <w:t xml:space="preserve"> without consulting with your Peer </w:t>
      </w:r>
      <w:r>
        <w:rPr>
          <w:rFonts w:ascii="Gill Sans MT" w:hAnsi="Gill Sans MT"/>
          <w:b/>
          <w:sz w:val="22"/>
          <w:szCs w:val="22"/>
          <w:u w:val="single"/>
        </w:rPr>
        <w:t>Academic Leader</w:t>
      </w:r>
      <w:r w:rsidRPr="009D3DE8">
        <w:rPr>
          <w:rFonts w:ascii="Gill Sans MT" w:hAnsi="Gill Sans MT"/>
          <w:b/>
          <w:sz w:val="22"/>
          <w:szCs w:val="22"/>
          <w:u w:val="single"/>
        </w:rPr>
        <w:t xml:space="preserve"> will result in a</w:t>
      </w:r>
      <w:r>
        <w:rPr>
          <w:rFonts w:ascii="Gill Sans MT" w:hAnsi="Gill Sans MT"/>
          <w:b/>
          <w:sz w:val="22"/>
          <w:szCs w:val="22"/>
          <w:u w:val="single"/>
        </w:rPr>
        <w:t xml:space="preserve"> 10% reduction of the final grade per additional absence</w:t>
      </w:r>
      <w:r>
        <w:rPr>
          <w:rFonts w:ascii="Gill Sans MT" w:hAnsi="Gill Sans MT"/>
          <w:sz w:val="22"/>
          <w:szCs w:val="22"/>
        </w:rPr>
        <w:t xml:space="preserve">. Students with perfect attendance will be eligible for a 5% increase in the final grade as Extra Credit.  </w:t>
      </w:r>
      <w:r w:rsidRPr="009D3DE8">
        <w:rPr>
          <w:rFonts w:ascii="Gill Sans MT" w:hAnsi="Gill Sans MT"/>
          <w:sz w:val="22"/>
          <w:szCs w:val="22"/>
        </w:rPr>
        <w:t xml:space="preserve">Course grades will be determined according to your successful </w:t>
      </w:r>
      <w:r w:rsidRPr="009F2C42">
        <w:rPr>
          <w:rFonts w:ascii="Gill Sans MT" w:hAnsi="Gill Sans MT"/>
          <w:sz w:val="22"/>
          <w:szCs w:val="22"/>
        </w:rPr>
        <w:t>participation and</w:t>
      </w:r>
      <w:r w:rsidRPr="009D3DE8">
        <w:rPr>
          <w:rFonts w:ascii="Gill Sans MT" w:hAnsi="Gill Sans MT"/>
          <w:sz w:val="22"/>
          <w:szCs w:val="22"/>
        </w:rPr>
        <w:t xml:space="preserve"> completion of the following activities:</w:t>
      </w:r>
    </w:p>
    <w:p w:rsidR="00885785" w:rsidRPr="009D3DE8" w:rsidRDefault="00885785" w:rsidP="00A809AA">
      <w:pPr>
        <w:jc w:val="both"/>
        <w:rPr>
          <w:rFonts w:ascii="Gill Sans MT" w:hAnsi="Gill Sans MT"/>
          <w:sz w:val="22"/>
          <w:szCs w:val="22"/>
        </w:rPr>
      </w:pPr>
    </w:p>
    <w:tbl>
      <w:tblPr>
        <w:tblpPr w:leftFromText="180" w:rightFromText="180" w:vertAnchor="text" w:horzAnchor="margin" w:tblpXSpec="center" w:tblpY="191"/>
        <w:tblW w:w="0" w:type="auto"/>
        <w:tblBorders>
          <w:top w:val="single" w:sz="12" w:space="0" w:color="808080"/>
          <w:left w:val="single" w:sz="12" w:space="0" w:color="808080"/>
          <w:bottom w:val="single" w:sz="12" w:space="0" w:color="808080"/>
          <w:right w:val="single" w:sz="12" w:space="0" w:color="808080"/>
          <w:insideV w:val="single" w:sz="6" w:space="0" w:color="C0C0C0"/>
        </w:tblBorders>
        <w:tblLook w:val="01E0" w:firstRow="1" w:lastRow="1" w:firstColumn="1" w:lastColumn="1" w:noHBand="0" w:noVBand="0"/>
      </w:tblPr>
      <w:tblGrid>
        <w:gridCol w:w="3780"/>
        <w:gridCol w:w="3600"/>
      </w:tblGrid>
      <w:tr w:rsidR="00A809AA" w:rsidRPr="009D3DE8" w:rsidTr="00EA4742">
        <w:trPr>
          <w:trHeight w:val="329"/>
        </w:trPr>
        <w:tc>
          <w:tcPr>
            <w:tcW w:w="3780" w:type="dxa"/>
            <w:tcBorders>
              <w:top w:val="single" w:sz="4" w:space="0" w:color="auto"/>
              <w:left w:val="single" w:sz="4" w:space="0" w:color="auto"/>
              <w:bottom w:val="single" w:sz="6" w:space="0" w:color="808080"/>
            </w:tcBorders>
            <w:vAlign w:val="center"/>
          </w:tcPr>
          <w:p w:rsidR="00A809AA" w:rsidRPr="00010E5E" w:rsidRDefault="00A809AA" w:rsidP="00EA4742">
            <w:pPr>
              <w:jc w:val="center"/>
              <w:rPr>
                <w:rFonts w:ascii="Gill Sans MT" w:hAnsi="Gill Sans MT"/>
                <w:b/>
                <w:bCs/>
                <w:i/>
                <w:iCs/>
                <w:color w:val="0000FF"/>
                <w:sz w:val="20"/>
                <w:szCs w:val="20"/>
              </w:rPr>
            </w:pPr>
            <w:r w:rsidRPr="00010E5E">
              <w:rPr>
                <w:rFonts w:ascii="Gill Sans MT" w:hAnsi="Gill Sans MT"/>
                <w:b/>
                <w:bCs/>
                <w:iCs/>
                <w:color w:val="0000FF"/>
                <w:sz w:val="20"/>
                <w:szCs w:val="20"/>
              </w:rPr>
              <w:t>ASSIGNMENT</w:t>
            </w:r>
          </w:p>
        </w:tc>
        <w:tc>
          <w:tcPr>
            <w:tcW w:w="3600" w:type="dxa"/>
            <w:tcBorders>
              <w:top w:val="single" w:sz="4" w:space="0" w:color="auto"/>
              <w:bottom w:val="single" w:sz="6" w:space="0" w:color="808080"/>
              <w:right w:val="single" w:sz="4" w:space="0" w:color="auto"/>
            </w:tcBorders>
            <w:vAlign w:val="center"/>
          </w:tcPr>
          <w:p w:rsidR="00A809AA" w:rsidRPr="00010E5E" w:rsidRDefault="00A809AA" w:rsidP="00EA4742">
            <w:pPr>
              <w:jc w:val="center"/>
              <w:rPr>
                <w:rFonts w:ascii="Gill Sans MT" w:hAnsi="Gill Sans MT"/>
                <w:b/>
                <w:bCs/>
                <w:i/>
                <w:iCs/>
                <w:color w:val="0000FF"/>
                <w:sz w:val="20"/>
                <w:szCs w:val="20"/>
              </w:rPr>
            </w:pPr>
            <w:r w:rsidRPr="00010E5E">
              <w:rPr>
                <w:rFonts w:ascii="Gill Sans MT" w:hAnsi="Gill Sans MT"/>
                <w:b/>
                <w:bCs/>
                <w:iCs/>
                <w:color w:val="0000FF"/>
                <w:sz w:val="20"/>
                <w:szCs w:val="20"/>
              </w:rPr>
              <w:t>% OF FINAL GRADE</w:t>
            </w:r>
          </w:p>
        </w:tc>
      </w:tr>
      <w:tr w:rsidR="00A809AA" w:rsidRPr="009D3DE8" w:rsidTr="00EA4742">
        <w:trPr>
          <w:trHeight w:val="359"/>
        </w:trPr>
        <w:tc>
          <w:tcPr>
            <w:tcW w:w="3780" w:type="dxa"/>
            <w:tcBorders>
              <w:left w:val="single" w:sz="4" w:space="0" w:color="auto"/>
            </w:tcBorders>
            <w:vAlign w:val="center"/>
          </w:tcPr>
          <w:p w:rsidR="008B20FB" w:rsidRDefault="008B20FB" w:rsidP="00EA4742">
            <w:pPr>
              <w:jc w:val="center"/>
              <w:rPr>
                <w:rFonts w:ascii="Gill Sans MT" w:hAnsi="Gill Sans MT"/>
                <w:bCs/>
                <w:color w:val="0000FF"/>
                <w:sz w:val="20"/>
                <w:szCs w:val="20"/>
              </w:rPr>
            </w:pPr>
          </w:p>
          <w:p w:rsidR="00A809AA" w:rsidRDefault="00A809AA" w:rsidP="00EA4742">
            <w:pPr>
              <w:jc w:val="center"/>
              <w:rPr>
                <w:rFonts w:ascii="Gill Sans MT" w:hAnsi="Gill Sans MT"/>
                <w:bCs/>
                <w:color w:val="0000FF"/>
                <w:sz w:val="20"/>
                <w:szCs w:val="20"/>
              </w:rPr>
            </w:pPr>
            <w:r w:rsidRPr="00010E5E">
              <w:rPr>
                <w:rFonts w:ascii="Gill Sans MT" w:hAnsi="Gill Sans MT"/>
                <w:bCs/>
                <w:color w:val="0000FF"/>
                <w:sz w:val="20"/>
                <w:szCs w:val="20"/>
              </w:rPr>
              <w:t>Participation</w:t>
            </w:r>
          </w:p>
          <w:p w:rsidR="008B20FB" w:rsidRDefault="008B20FB" w:rsidP="00EA4742">
            <w:pPr>
              <w:jc w:val="center"/>
              <w:rPr>
                <w:rFonts w:ascii="Gill Sans MT" w:hAnsi="Gill Sans MT"/>
                <w:bCs/>
                <w:color w:val="0000FF"/>
                <w:sz w:val="20"/>
                <w:szCs w:val="20"/>
              </w:rPr>
            </w:pPr>
          </w:p>
          <w:p w:rsidR="008B20FB" w:rsidRDefault="008B20FB" w:rsidP="00EA4742">
            <w:pPr>
              <w:jc w:val="center"/>
              <w:rPr>
                <w:rFonts w:ascii="Gill Sans MT" w:hAnsi="Gill Sans MT"/>
                <w:bCs/>
                <w:color w:val="0000FF"/>
                <w:sz w:val="20"/>
                <w:szCs w:val="20"/>
              </w:rPr>
            </w:pPr>
            <w:r>
              <w:rPr>
                <w:rFonts w:ascii="Gill Sans MT" w:hAnsi="Gill Sans MT"/>
                <w:bCs/>
                <w:color w:val="0000FF"/>
                <w:sz w:val="20"/>
                <w:szCs w:val="20"/>
              </w:rPr>
              <w:t>Maverick Advantage Written Assignment</w:t>
            </w:r>
          </w:p>
          <w:p w:rsidR="008B20FB" w:rsidRDefault="008B20FB" w:rsidP="00EA4742">
            <w:pPr>
              <w:jc w:val="center"/>
              <w:rPr>
                <w:rFonts w:ascii="Gill Sans MT" w:hAnsi="Gill Sans MT"/>
                <w:bCs/>
                <w:color w:val="0000FF"/>
                <w:sz w:val="20"/>
                <w:szCs w:val="20"/>
              </w:rPr>
            </w:pPr>
          </w:p>
          <w:p w:rsidR="008B20FB" w:rsidRDefault="008B20FB" w:rsidP="00EA4742">
            <w:pPr>
              <w:jc w:val="center"/>
              <w:rPr>
                <w:rFonts w:ascii="Gill Sans MT" w:hAnsi="Gill Sans MT"/>
                <w:bCs/>
                <w:color w:val="0000FF"/>
                <w:sz w:val="20"/>
                <w:szCs w:val="20"/>
              </w:rPr>
            </w:pPr>
            <w:r>
              <w:rPr>
                <w:rFonts w:ascii="Gill Sans MT" w:hAnsi="Gill Sans MT"/>
                <w:bCs/>
                <w:color w:val="0000FF"/>
                <w:sz w:val="20"/>
                <w:szCs w:val="20"/>
              </w:rPr>
              <w:t>Campus Event</w:t>
            </w:r>
          </w:p>
          <w:p w:rsidR="008B20FB" w:rsidRPr="00010E5E" w:rsidRDefault="008B20FB" w:rsidP="00EA4742">
            <w:pPr>
              <w:jc w:val="center"/>
              <w:rPr>
                <w:rFonts w:ascii="Gill Sans MT" w:hAnsi="Gill Sans MT"/>
                <w:b/>
                <w:bCs/>
                <w:color w:val="0000FF"/>
                <w:sz w:val="20"/>
                <w:szCs w:val="20"/>
              </w:rPr>
            </w:pPr>
          </w:p>
        </w:tc>
        <w:tc>
          <w:tcPr>
            <w:tcW w:w="3600" w:type="dxa"/>
            <w:tcBorders>
              <w:right w:val="single" w:sz="4" w:space="0" w:color="auto"/>
            </w:tcBorders>
            <w:vAlign w:val="center"/>
          </w:tcPr>
          <w:p w:rsidR="00A809AA" w:rsidRDefault="00A809AA" w:rsidP="00EA4742">
            <w:pPr>
              <w:jc w:val="center"/>
              <w:rPr>
                <w:rFonts w:ascii="Gill Sans MT" w:hAnsi="Gill Sans MT"/>
                <w:bCs/>
                <w:color w:val="0000FF"/>
                <w:sz w:val="20"/>
                <w:szCs w:val="20"/>
              </w:rPr>
            </w:pPr>
            <w:r>
              <w:rPr>
                <w:rFonts w:ascii="Gill Sans MT" w:hAnsi="Gill Sans MT"/>
                <w:bCs/>
                <w:color w:val="0000FF"/>
                <w:sz w:val="20"/>
                <w:szCs w:val="20"/>
              </w:rPr>
              <w:t>35</w:t>
            </w:r>
            <w:r w:rsidRPr="00010E5E">
              <w:rPr>
                <w:rFonts w:ascii="Gill Sans MT" w:hAnsi="Gill Sans MT"/>
                <w:bCs/>
                <w:color w:val="0000FF"/>
                <w:sz w:val="20"/>
                <w:szCs w:val="20"/>
              </w:rPr>
              <w:t>%</w:t>
            </w:r>
          </w:p>
          <w:p w:rsidR="008B20FB" w:rsidRDefault="008B20FB" w:rsidP="00EA4742">
            <w:pPr>
              <w:jc w:val="center"/>
              <w:rPr>
                <w:rFonts w:ascii="Gill Sans MT" w:hAnsi="Gill Sans MT"/>
                <w:bCs/>
                <w:color w:val="0000FF"/>
                <w:sz w:val="20"/>
                <w:szCs w:val="20"/>
              </w:rPr>
            </w:pPr>
          </w:p>
          <w:p w:rsidR="008B20FB" w:rsidRDefault="008B20FB" w:rsidP="00EA4742">
            <w:pPr>
              <w:jc w:val="center"/>
              <w:rPr>
                <w:rFonts w:ascii="Gill Sans MT" w:hAnsi="Gill Sans MT"/>
                <w:bCs/>
                <w:color w:val="0000FF"/>
                <w:sz w:val="20"/>
                <w:szCs w:val="20"/>
              </w:rPr>
            </w:pPr>
            <w:r>
              <w:rPr>
                <w:rFonts w:ascii="Gill Sans MT" w:hAnsi="Gill Sans MT"/>
                <w:bCs/>
                <w:color w:val="0000FF"/>
                <w:sz w:val="20"/>
                <w:szCs w:val="20"/>
              </w:rPr>
              <w:t>15%</w:t>
            </w:r>
          </w:p>
          <w:p w:rsidR="008B20FB" w:rsidRDefault="008B20FB" w:rsidP="00EA4742">
            <w:pPr>
              <w:jc w:val="center"/>
              <w:rPr>
                <w:rFonts w:ascii="Gill Sans MT" w:hAnsi="Gill Sans MT"/>
                <w:bCs/>
                <w:color w:val="0000FF"/>
                <w:sz w:val="20"/>
                <w:szCs w:val="20"/>
              </w:rPr>
            </w:pPr>
          </w:p>
          <w:p w:rsidR="008B20FB" w:rsidRPr="00010E5E" w:rsidRDefault="008B20FB" w:rsidP="00EA4742">
            <w:pPr>
              <w:jc w:val="center"/>
              <w:rPr>
                <w:rFonts w:ascii="Gill Sans MT" w:hAnsi="Gill Sans MT"/>
                <w:b/>
                <w:bCs/>
                <w:color w:val="0000FF"/>
                <w:sz w:val="20"/>
                <w:szCs w:val="20"/>
              </w:rPr>
            </w:pPr>
            <w:r>
              <w:rPr>
                <w:rFonts w:ascii="Gill Sans MT" w:hAnsi="Gill Sans MT"/>
                <w:bCs/>
                <w:color w:val="0000FF"/>
                <w:sz w:val="20"/>
                <w:szCs w:val="20"/>
              </w:rPr>
              <w:t>10%</w:t>
            </w:r>
          </w:p>
        </w:tc>
      </w:tr>
      <w:tr w:rsidR="00A809AA" w:rsidRPr="009D3DE8" w:rsidTr="00EA4742">
        <w:trPr>
          <w:trHeight w:val="359"/>
        </w:trPr>
        <w:tc>
          <w:tcPr>
            <w:tcW w:w="3780" w:type="dxa"/>
            <w:tcBorders>
              <w:left w:val="single" w:sz="4" w:space="0" w:color="auto"/>
            </w:tcBorders>
            <w:vAlign w:val="center"/>
          </w:tcPr>
          <w:p w:rsidR="00A809AA" w:rsidRDefault="008B20FB" w:rsidP="00EA4742">
            <w:pPr>
              <w:jc w:val="center"/>
              <w:rPr>
                <w:rFonts w:ascii="Gill Sans MT" w:hAnsi="Gill Sans MT"/>
                <w:bCs/>
                <w:color w:val="0000FF"/>
                <w:sz w:val="20"/>
                <w:szCs w:val="20"/>
              </w:rPr>
            </w:pPr>
            <w:r>
              <w:rPr>
                <w:rFonts w:ascii="Gill Sans MT" w:hAnsi="Gill Sans MT"/>
                <w:bCs/>
                <w:color w:val="0000FF"/>
                <w:sz w:val="20"/>
                <w:szCs w:val="20"/>
              </w:rPr>
              <w:t>In- Class Assignments</w:t>
            </w:r>
          </w:p>
          <w:p w:rsidR="008B20FB" w:rsidRPr="00010E5E" w:rsidRDefault="008B20FB" w:rsidP="00EA4742">
            <w:pPr>
              <w:jc w:val="center"/>
              <w:rPr>
                <w:rFonts w:ascii="Gill Sans MT" w:hAnsi="Gill Sans MT"/>
                <w:b/>
                <w:bCs/>
                <w:color w:val="0000FF"/>
                <w:sz w:val="20"/>
                <w:szCs w:val="20"/>
              </w:rPr>
            </w:pPr>
          </w:p>
        </w:tc>
        <w:tc>
          <w:tcPr>
            <w:tcW w:w="3600" w:type="dxa"/>
            <w:tcBorders>
              <w:right w:val="single" w:sz="4" w:space="0" w:color="auto"/>
            </w:tcBorders>
            <w:vAlign w:val="center"/>
          </w:tcPr>
          <w:p w:rsidR="00A809AA" w:rsidRDefault="008B20FB" w:rsidP="00EA4742">
            <w:pPr>
              <w:jc w:val="center"/>
              <w:rPr>
                <w:rFonts w:ascii="Gill Sans MT" w:hAnsi="Gill Sans MT"/>
                <w:bCs/>
                <w:color w:val="0000FF"/>
                <w:sz w:val="20"/>
                <w:szCs w:val="20"/>
              </w:rPr>
            </w:pPr>
            <w:r>
              <w:rPr>
                <w:rFonts w:ascii="Gill Sans MT" w:hAnsi="Gill Sans MT"/>
                <w:bCs/>
                <w:color w:val="0000FF"/>
                <w:sz w:val="20"/>
                <w:szCs w:val="20"/>
              </w:rPr>
              <w:t>40</w:t>
            </w:r>
            <w:r w:rsidR="00A809AA" w:rsidRPr="00010E5E">
              <w:rPr>
                <w:rFonts w:ascii="Gill Sans MT" w:hAnsi="Gill Sans MT"/>
                <w:bCs/>
                <w:color w:val="0000FF"/>
                <w:sz w:val="20"/>
                <w:szCs w:val="20"/>
              </w:rPr>
              <w:t>%</w:t>
            </w:r>
          </w:p>
          <w:p w:rsidR="008B20FB" w:rsidRPr="00010E5E" w:rsidRDefault="008B20FB" w:rsidP="00EA4742">
            <w:pPr>
              <w:jc w:val="center"/>
              <w:rPr>
                <w:rFonts w:ascii="Gill Sans MT" w:hAnsi="Gill Sans MT"/>
                <w:b/>
                <w:bCs/>
                <w:color w:val="0000FF"/>
                <w:sz w:val="20"/>
                <w:szCs w:val="20"/>
              </w:rPr>
            </w:pPr>
          </w:p>
        </w:tc>
      </w:tr>
      <w:tr w:rsidR="00A809AA" w:rsidRPr="009D3DE8" w:rsidTr="00EA4742">
        <w:trPr>
          <w:trHeight w:val="344"/>
        </w:trPr>
        <w:tc>
          <w:tcPr>
            <w:tcW w:w="3780" w:type="dxa"/>
            <w:tcBorders>
              <w:top w:val="single" w:sz="6" w:space="0" w:color="808080"/>
              <w:left w:val="single" w:sz="4" w:space="0" w:color="auto"/>
              <w:bottom w:val="single" w:sz="4" w:space="0" w:color="auto"/>
            </w:tcBorders>
            <w:vAlign w:val="center"/>
          </w:tcPr>
          <w:p w:rsidR="00A809AA" w:rsidRPr="00010E5E" w:rsidRDefault="00A809AA" w:rsidP="00EA4742">
            <w:pPr>
              <w:jc w:val="center"/>
              <w:rPr>
                <w:rFonts w:ascii="Gill Sans MT" w:hAnsi="Gill Sans MT"/>
                <w:b/>
                <w:bCs/>
                <w:color w:val="0000FF"/>
                <w:sz w:val="20"/>
                <w:szCs w:val="20"/>
              </w:rPr>
            </w:pPr>
            <w:r w:rsidRPr="00010E5E">
              <w:rPr>
                <w:rFonts w:ascii="Gill Sans MT" w:hAnsi="Gill Sans MT"/>
                <w:b/>
                <w:bCs/>
                <w:color w:val="0000FF"/>
                <w:sz w:val="20"/>
                <w:szCs w:val="20"/>
              </w:rPr>
              <w:t>TOTAL</w:t>
            </w:r>
          </w:p>
        </w:tc>
        <w:tc>
          <w:tcPr>
            <w:tcW w:w="3600" w:type="dxa"/>
            <w:tcBorders>
              <w:top w:val="single" w:sz="6" w:space="0" w:color="808080"/>
              <w:bottom w:val="single" w:sz="4" w:space="0" w:color="auto"/>
              <w:right w:val="single" w:sz="4" w:space="0" w:color="auto"/>
            </w:tcBorders>
            <w:vAlign w:val="center"/>
          </w:tcPr>
          <w:p w:rsidR="00A809AA" w:rsidRPr="00010E5E" w:rsidRDefault="00A809AA" w:rsidP="00EA4742">
            <w:pPr>
              <w:jc w:val="center"/>
              <w:rPr>
                <w:rFonts w:ascii="Gill Sans MT" w:hAnsi="Gill Sans MT"/>
                <w:b/>
                <w:bCs/>
                <w:color w:val="0000FF"/>
                <w:sz w:val="20"/>
                <w:szCs w:val="20"/>
              </w:rPr>
            </w:pPr>
            <w:r w:rsidRPr="00010E5E">
              <w:rPr>
                <w:rFonts w:ascii="Gill Sans MT" w:hAnsi="Gill Sans MT"/>
                <w:b/>
                <w:bCs/>
                <w:color w:val="0000FF"/>
                <w:sz w:val="20"/>
                <w:szCs w:val="20"/>
              </w:rPr>
              <w:t>100%</w:t>
            </w:r>
          </w:p>
        </w:tc>
      </w:tr>
    </w:tbl>
    <w:p w:rsidR="00A809AA" w:rsidRPr="009D3DE8" w:rsidRDefault="00A809AA" w:rsidP="00A809AA">
      <w:pPr>
        <w:rPr>
          <w:rFonts w:ascii="Gill Sans MT" w:hAnsi="Gill Sans MT"/>
          <w:sz w:val="22"/>
          <w:szCs w:val="22"/>
        </w:rPr>
      </w:pPr>
    </w:p>
    <w:p w:rsidR="00A809AA" w:rsidRPr="009D3DE8" w:rsidRDefault="00A809AA" w:rsidP="00A809AA">
      <w:pPr>
        <w:rPr>
          <w:rFonts w:ascii="Gill Sans MT" w:hAnsi="Gill Sans MT"/>
          <w:sz w:val="22"/>
          <w:szCs w:val="22"/>
        </w:rPr>
      </w:pPr>
    </w:p>
    <w:p w:rsidR="00A809AA" w:rsidRPr="009D3DE8" w:rsidRDefault="00A809AA" w:rsidP="00A809AA">
      <w:pPr>
        <w:rPr>
          <w:rFonts w:ascii="Gill Sans MT" w:hAnsi="Gill Sans MT"/>
          <w:sz w:val="22"/>
          <w:szCs w:val="22"/>
        </w:rPr>
      </w:pPr>
    </w:p>
    <w:p w:rsidR="00A809AA" w:rsidRPr="009D3DE8" w:rsidRDefault="00A809AA" w:rsidP="00A809AA">
      <w:pPr>
        <w:rPr>
          <w:rFonts w:ascii="Gill Sans MT" w:hAnsi="Gill Sans MT"/>
          <w:b/>
          <w:sz w:val="22"/>
          <w:szCs w:val="22"/>
        </w:rPr>
      </w:pPr>
    </w:p>
    <w:p w:rsidR="00A809AA" w:rsidRPr="009D3DE8" w:rsidRDefault="00A809AA" w:rsidP="00A809AA">
      <w:pPr>
        <w:rPr>
          <w:rFonts w:ascii="Gill Sans MT" w:hAnsi="Gill Sans MT"/>
          <w:b/>
          <w:sz w:val="22"/>
          <w:szCs w:val="22"/>
        </w:rPr>
      </w:pPr>
    </w:p>
    <w:p w:rsidR="00A809AA" w:rsidRPr="009D3DE8" w:rsidRDefault="00A809AA" w:rsidP="00A809AA">
      <w:pPr>
        <w:rPr>
          <w:rFonts w:ascii="Gill Sans MT" w:hAnsi="Gill Sans MT"/>
          <w:b/>
          <w:sz w:val="22"/>
          <w:szCs w:val="22"/>
        </w:rPr>
      </w:pPr>
    </w:p>
    <w:p w:rsidR="00A809AA" w:rsidRPr="009D3DE8" w:rsidRDefault="00A809AA" w:rsidP="00A809AA">
      <w:pPr>
        <w:rPr>
          <w:rFonts w:ascii="Gill Sans MT" w:hAnsi="Gill Sans MT"/>
          <w:b/>
          <w:sz w:val="22"/>
          <w:szCs w:val="22"/>
        </w:rPr>
      </w:pPr>
    </w:p>
    <w:p w:rsidR="00A809AA" w:rsidRPr="009D3DE8" w:rsidRDefault="00A809AA" w:rsidP="00A809AA">
      <w:pPr>
        <w:rPr>
          <w:rFonts w:ascii="Gill Sans MT" w:hAnsi="Gill Sans MT"/>
          <w:b/>
          <w:sz w:val="22"/>
          <w:szCs w:val="22"/>
        </w:rPr>
      </w:pPr>
    </w:p>
    <w:p w:rsidR="00A809AA" w:rsidRPr="009D3DE8" w:rsidRDefault="00A809AA" w:rsidP="00A809AA">
      <w:pPr>
        <w:jc w:val="both"/>
        <w:rPr>
          <w:rFonts w:ascii="Gill Sans MT" w:hAnsi="Gill Sans MT"/>
          <w:sz w:val="22"/>
          <w:szCs w:val="22"/>
        </w:rPr>
      </w:pPr>
    </w:p>
    <w:p w:rsidR="008B20FB" w:rsidRDefault="008B20FB" w:rsidP="00A809AA">
      <w:pPr>
        <w:jc w:val="both"/>
        <w:rPr>
          <w:rFonts w:ascii="Gill Sans MT" w:hAnsi="Gill Sans MT"/>
          <w:sz w:val="22"/>
          <w:szCs w:val="22"/>
        </w:rPr>
      </w:pPr>
    </w:p>
    <w:p w:rsidR="008B20FB" w:rsidRDefault="008B20FB" w:rsidP="00A809AA">
      <w:pPr>
        <w:jc w:val="both"/>
        <w:rPr>
          <w:rFonts w:ascii="Gill Sans MT" w:hAnsi="Gill Sans MT"/>
          <w:sz w:val="22"/>
          <w:szCs w:val="22"/>
        </w:rPr>
      </w:pPr>
    </w:p>
    <w:p w:rsidR="008B20FB" w:rsidRDefault="008B20FB" w:rsidP="00A809AA">
      <w:pPr>
        <w:jc w:val="both"/>
        <w:rPr>
          <w:rFonts w:ascii="Gill Sans MT" w:hAnsi="Gill Sans MT"/>
          <w:sz w:val="22"/>
          <w:szCs w:val="22"/>
        </w:rPr>
      </w:pPr>
    </w:p>
    <w:p w:rsidR="008B20FB" w:rsidRDefault="008B20FB" w:rsidP="00A809AA">
      <w:pPr>
        <w:jc w:val="both"/>
        <w:rPr>
          <w:rFonts w:ascii="Gill Sans MT" w:hAnsi="Gill Sans MT"/>
          <w:sz w:val="22"/>
          <w:szCs w:val="22"/>
        </w:rPr>
      </w:pPr>
    </w:p>
    <w:p w:rsidR="00A809AA" w:rsidRPr="009D3DE8" w:rsidRDefault="00A809AA" w:rsidP="00A809AA">
      <w:pPr>
        <w:jc w:val="both"/>
        <w:rPr>
          <w:rFonts w:ascii="Gill Sans MT" w:hAnsi="Gill Sans MT"/>
          <w:sz w:val="22"/>
          <w:szCs w:val="22"/>
        </w:rPr>
      </w:pPr>
      <w:r w:rsidRPr="009D3DE8">
        <w:rPr>
          <w:rFonts w:ascii="Gill Sans MT" w:hAnsi="Gill Sans MT"/>
          <w:sz w:val="22"/>
          <w:szCs w:val="22"/>
        </w:rPr>
        <w:t xml:space="preserve">A grade of </w:t>
      </w:r>
      <w:r>
        <w:rPr>
          <w:rFonts w:ascii="Gill Sans MT" w:hAnsi="Gill Sans MT"/>
          <w:sz w:val="22"/>
          <w:szCs w:val="22"/>
        </w:rPr>
        <w:t>Z</w:t>
      </w:r>
      <w:r w:rsidRPr="009D3DE8">
        <w:rPr>
          <w:rFonts w:ascii="Gill Sans MT" w:hAnsi="Gill Sans MT"/>
          <w:sz w:val="22"/>
          <w:szCs w:val="22"/>
        </w:rPr>
        <w:t xml:space="preserve"> for the course will </w:t>
      </w:r>
      <w:r w:rsidRPr="009D3DE8">
        <w:rPr>
          <w:rFonts w:ascii="Gill Sans MT" w:hAnsi="Gill Sans MT"/>
          <w:sz w:val="22"/>
          <w:szCs w:val="22"/>
          <w:u w:val="single"/>
        </w:rPr>
        <w:t>not</w:t>
      </w:r>
      <w:r w:rsidRPr="009D3DE8">
        <w:rPr>
          <w:rFonts w:ascii="Gill Sans MT" w:hAnsi="Gill Sans MT"/>
          <w:sz w:val="22"/>
          <w:szCs w:val="22"/>
        </w:rPr>
        <w:t xml:space="preserve"> be awarded without prior consultation with the instructor. The student is responsible for initiating this conv</w:t>
      </w:r>
      <w:r>
        <w:rPr>
          <w:rFonts w:ascii="Gill Sans MT" w:hAnsi="Gill Sans MT"/>
          <w:sz w:val="22"/>
          <w:szCs w:val="22"/>
        </w:rPr>
        <w:t xml:space="preserve">ersation with the instructor. </w:t>
      </w:r>
      <w:r w:rsidRPr="009D3DE8">
        <w:rPr>
          <w:rFonts w:ascii="Gill Sans MT" w:hAnsi="Gill Sans MT"/>
          <w:sz w:val="22"/>
          <w:szCs w:val="22"/>
        </w:rPr>
        <w:t>Incompletes will be given only for such reasons as medical emergencies, ser</w:t>
      </w:r>
      <w:r>
        <w:rPr>
          <w:rFonts w:ascii="Gill Sans MT" w:hAnsi="Gill Sans MT"/>
          <w:sz w:val="22"/>
          <w:szCs w:val="22"/>
        </w:rPr>
        <w:t xml:space="preserve">ious emotional distress, etc. </w:t>
      </w:r>
      <w:r w:rsidRPr="009D3DE8">
        <w:rPr>
          <w:rFonts w:ascii="Gill Sans MT" w:hAnsi="Gill Sans MT"/>
          <w:sz w:val="22"/>
          <w:szCs w:val="22"/>
        </w:rPr>
        <w:t xml:space="preserve">The instructor reserves the right to make the final decision </w:t>
      </w:r>
      <w:r>
        <w:rPr>
          <w:rFonts w:ascii="Gill Sans MT" w:hAnsi="Gill Sans MT"/>
          <w:sz w:val="22"/>
          <w:szCs w:val="22"/>
        </w:rPr>
        <w:t>a grade of Z</w:t>
      </w:r>
      <w:r w:rsidRPr="009D3DE8">
        <w:rPr>
          <w:rFonts w:ascii="Gill Sans MT" w:hAnsi="Gill Sans MT"/>
          <w:sz w:val="22"/>
          <w:szCs w:val="22"/>
        </w:rPr>
        <w:t>.</w:t>
      </w:r>
    </w:p>
    <w:p w:rsidR="00634068" w:rsidRDefault="00634068">
      <w:pPr>
        <w:rPr>
          <w:rFonts w:ascii="Gill Sans MT" w:hAnsi="Gill Sans MT"/>
          <w:b/>
          <w:sz w:val="22"/>
          <w:szCs w:val="22"/>
        </w:rPr>
      </w:pPr>
    </w:p>
    <w:p w:rsidR="001650E8" w:rsidRDefault="001650E8">
      <w:pPr>
        <w:rPr>
          <w:rFonts w:ascii="Gill Sans MT" w:hAnsi="Gill Sans MT"/>
          <w:b/>
          <w:sz w:val="22"/>
          <w:szCs w:val="22"/>
        </w:rPr>
      </w:pPr>
    </w:p>
    <w:p w:rsidR="001650E8" w:rsidRDefault="001650E8">
      <w:pPr>
        <w:rPr>
          <w:rFonts w:ascii="Gill Sans MT" w:hAnsi="Gill Sans MT"/>
          <w:b/>
          <w:sz w:val="22"/>
          <w:szCs w:val="22"/>
        </w:rPr>
      </w:pPr>
    </w:p>
    <w:p w:rsidR="00917F28" w:rsidRPr="00917F28" w:rsidRDefault="00917F28">
      <w:pPr>
        <w:rPr>
          <w:rFonts w:ascii="Gill Sans MT" w:hAnsi="Gill Sans MT"/>
          <w:b/>
          <w:color w:val="F57E1B"/>
          <w:sz w:val="22"/>
          <w:szCs w:val="22"/>
        </w:rPr>
      </w:pPr>
      <w:r w:rsidRPr="00917F28">
        <w:rPr>
          <w:rFonts w:ascii="Gill Sans MT" w:hAnsi="Gill Sans MT"/>
          <w:b/>
          <w:color w:val="F57E1B"/>
          <w:sz w:val="22"/>
          <w:szCs w:val="22"/>
        </w:rPr>
        <w:lastRenderedPageBreak/>
        <w:t>Drop Policy</w:t>
      </w:r>
    </w:p>
    <w:p w:rsidR="00917F28" w:rsidRPr="00917F28" w:rsidRDefault="00917F28" w:rsidP="00917F28">
      <w:pPr>
        <w:pStyle w:val="NormalWeb"/>
        <w:spacing w:before="0" w:beforeAutospacing="0" w:after="0" w:afterAutospacing="0"/>
        <w:rPr>
          <w:rFonts w:ascii="Gill Sans MT" w:hAnsi="Gill Sans MT" w:cs="Arial"/>
          <w:sz w:val="22"/>
          <w:szCs w:val="22"/>
        </w:rPr>
      </w:pPr>
      <w:r w:rsidRPr="00917F28">
        <w:rPr>
          <w:rFonts w:ascii="Gill Sans MT" w:hAnsi="Gill Sans MT" w:cs="Arial"/>
          <w:sz w:val="22"/>
          <w:szCs w:val="22"/>
        </w:rPr>
        <w:t xml:space="preserve">Students may drop or swap (adding and dropping a class concurrently) classes through self-service in </w:t>
      </w:r>
      <w:proofErr w:type="spellStart"/>
      <w:r w:rsidRPr="00917F28">
        <w:rPr>
          <w:rFonts w:ascii="Gill Sans MT" w:hAnsi="Gill Sans MT" w:cs="Arial"/>
          <w:sz w:val="22"/>
          <w:szCs w:val="22"/>
        </w:rPr>
        <w:t>MyMav</w:t>
      </w:r>
      <w:proofErr w:type="spellEnd"/>
      <w:r w:rsidRPr="00917F28">
        <w:rPr>
          <w:rFonts w:ascii="Gill Sans MT" w:hAnsi="Gill Sans MT" w:cs="Arial"/>
          <w:sz w:val="22"/>
          <w:szCs w:val="22"/>
        </w:rPr>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917F28">
        <w:rPr>
          <w:rStyle w:val="Strong"/>
          <w:rFonts w:ascii="Gill Sans MT" w:hAnsi="Gill Sans MT" w:cs="Arial"/>
          <w:sz w:val="22"/>
          <w:szCs w:val="22"/>
        </w:rPr>
        <w:t>Students will not be automatically dropped for non-attendance</w:t>
      </w:r>
      <w:r w:rsidRPr="00917F28">
        <w:rPr>
          <w:rFonts w:ascii="Gill Sans MT" w:hAnsi="Gill Sans MT" w:cs="Arial"/>
          <w:sz w:val="22"/>
          <w:szCs w:val="22"/>
        </w:rPr>
        <w:t>. Repayment of certain types of financial aid administered through the University may be required as the result of dropping classes or withdrawing. For more information, contact the Office of Financial Aid and Scholarships (</w:t>
      </w:r>
      <w:hyperlink r:id="rId9" w:history="1">
        <w:r w:rsidR="000C1519" w:rsidRPr="00620AE0">
          <w:rPr>
            <w:rStyle w:val="Hyperlink"/>
            <w:rFonts w:ascii="Gill Sans MT" w:eastAsiaTheme="majorEastAsia" w:hAnsi="Gill Sans MT" w:cs="Arial"/>
            <w:sz w:val="22"/>
            <w:szCs w:val="22"/>
          </w:rPr>
          <w:t>http://www.uta.edu/fao/</w:t>
        </w:r>
      </w:hyperlink>
      <w:r w:rsidRPr="00917F28">
        <w:rPr>
          <w:rFonts w:ascii="Gill Sans MT" w:hAnsi="Gill Sans MT" w:cs="Arial"/>
          <w:sz w:val="22"/>
          <w:szCs w:val="22"/>
        </w:rPr>
        <w:t>).</w:t>
      </w:r>
    </w:p>
    <w:p w:rsidR="00917F28" w:rsidRPr="009D3DE8" w:rsidRDefault="00917F28">
      <w:pPr>
        <w:rPr>
          <w:rFonts w:ascii="Gill Sans MT" w:hAnsi="Gill Sans MT"/>
          <w:b/>
          <w:sz w:val="22"/>
          <w:szCs w:val="22"/>
        </w:rPr>
      </w:pPr>
    </w:p>
    <w:p w:rsidR="00634068" w:rsidRPr="009D3DE8" w:rsidRDefault="00634068">
      <w:pPr>
        <w:rPr>
          <w:rFonts w:ascii="Gill Sans MT" w:hAnsi="Gill Sans MT"/>
          <w:b/>
          <w:color w:val="FF6600"/>
          <w:sz w:val="22"/>
          <w:szCs w:val="22"/>
        </w:rPr>
      </w:pPr>
      <w:r w:rsidRPr="009D3DE8">
        <w:rPr>
          <w:rFonts w:ascii="Gill Sans MT" w:hAnsi="Gill Sans MT"/>
          <w:b/>
          <w:color w:val="FF6600"/>
          <w:sz w:val="22"/>
          <w:szCs w:val="22"/>
        </w:rPr>
        <w:t>Participation</w:t>
      </w:r>
    </w:p>
    <w:p w:rsidR="00634068" w:rsidRPr="009D3DE8" w:rsidRDefault="00634068" w:rsidP="00861359">
      <w:pPr>
        <w:jc w:val="both"/>
        <w:rPr>
          <w:rFonts w:ascii="Gill Sans MT" w:hAnsi="Gill Sans MT"/>
          <w:sz w:val="22"/>
          <w:szCs w:val="22"/>
        </w:rPr>
      </w:pPr>
      <w:r w:rsidRPr="009D3DE8">
        <w:rPr>
          <w:rFonts w:ascii="Gill Sans MT" w:hAnsi="Gill Sans MT"/>
          <w:sz w:val="22"/>
          <w:szCs w:val="22"/>
        </w:rPr>
        <w:t>Every student is expected to actively engage in every class meeting.  Engagement is defined as paying attention, responding to Instructor’s questions, raising your own questions, adding your opinion to classroom discussions, participating in classroom activities, and generally positively contributing to the learning environment.   Please note that sleeping, reading the newspaper, working on other course work, writing notes,</w:t>
      </w:r>
      <w:r w:rsidR="005B2949">
        <w:rPr>
          <w:rFonts w:ascii="Gill Sans MT" w:hAnsi="Gill Sans MT"/>
          <w:sz w:val="22"/>
          <w:szCs w:val="22"/>
        </w:rPr>
        <w:t xml:space="preserve"> playing with phones or mp3 players,</w:t>
      </w:r>
      <w:r w:rsidRPr="009D3DE8">
        <w:rPr>
          <w:rFonts w:ascii="Gill Sans MT" w:hAnsi="Gill Sans MT"/>
          <w:sz w:val="22"/>
          <w:szCs w:val="22"/>
        </w:rPr>
        <w:t xml:space="preserve"> and daydreaming are not acceptable and you will be invited to leave the classroom if you participate in these negative behaviors. </w:t>
      </w:r>
    </w:p>
    <w:p w:rsidR="00634068" w:rsidRPr="009D3DE8" w:rsidRDefault="00634068">
      <w:pPr>
        <w:rPr>
          <w:rFonts w:ascii="Gill Sans MT" w:hAnsi="Gill Sans MT"/>
          <w:b/>
          <w:sz w:val="22"/>
          <w:szCs w:val="22"/>
        </w:rPr>
      </w:pPr>
    </w:p>
    <w:p w:rsidR="00634068" w:rsidRDefault="00634068" w:rsidP="007C4F24">
      <w:pPr>
        <w:jc w:val="center"/>
        <w:rPr>
          <w:rFonts w:ascii="Gill Sans MT" w:hAnsi="Gill Sans MT"/>
          <w:b/>
          <w:color w:val="0000FF"/>
          <w:sz w:val="22"/>
          <w:szCs w:val="22"/>
        </w:rPr>
      </w:pPr>
      <w:r w:rsidRPr="009D3DE8">
        <w:rPr>
          <w:rFonts w:ascii="Gill Sans MT" w:hAnsi="Gill Sans MT"/>
          <w:b/>
          <w:color w:val="0000FF"/>
          <w:sz w:val="22"/>
          <w:szCs w:val="22"/>
        </w:rPr>
        <w:t>COURSE POLICIES</w:t>
      </w:r>
    </w:p>
    <w:p w:rsidR="00917F28" w:rsidRDefault="00917F28" w:rsidP="007C4F24">
      <w:pPr>
        <w:jc w:val="center"/>
        <w:rPr>
          <w:rFonts w:ascii="Gill Sans MT" w:hAnsi="Gill Sans MT"/>
          <w:b/>
          <w:color w:val="0000FF"/>
          <w:sz w:val="22"/>
          <w:szCs w:val="22"/>
        </w:rPr>
      </w:pPr>
    </w:p>
    <w:p w:rsidR="00917F28" w:rsidRPr="00917F28" w:rsidRDefault="00917F28" w:rsidP="00917F28">
      <w:pPr>
        <w:rPr>
          <w:rFonts w:ascii="Gill Sans MT" w:hAnsi="Gill Sans MT" w:cstheme="minorBidi"/>
          <w:b/>
          <w:bCs/>
          <w:color w:val="E36C0A" w:themeColor="accent6" w:themeShade="BF"/>
          <w:sz w:val="22"/>
          <w:szCs w:val="22"/>
        </w:rPr>
      </w:pPr>
      <w:r w:rsidRPr="00917F28">
        <w:rPr>
          <w:rFonts w:ascii="Gill Sans MT" w:hAnsi="Gill Sans MT" w:cstheme="minorBidi"/>
          <w:b/>
          <w:bCs/>
          <w:color w:val="E36C0A" w:themeColor="accent6" w:themeShade="BF"/>
          <w:sz w:val="22"/>
          <w:szCs w:val="22"/>
        </w:rPr>
        <w:t>Non-Discrimination Policy</w:t>
      </w:r>
    </w:p>
    <w:p w:rsidR="00917F28" w:rsidRPr="00917F28" w:rsidRDefault="00917F28" w:rsidP="00917F28">
      <w:pPr>
        <w:rPr>
          <w:rFonts w:ascii="Gill Sans MT" w:hAnsi="Gill Sans MT" w:cstheme="minorBidi"/>
          <w:i/>
          <w:iCs/>
          <w:sz w:val="22"/>
          <w:szCs w:val="22"/>
        </w:rPr>
      </w:pPr>
      <w:r w:rsidRPr="00917F28">
        <w:rPr>
          <w:rFonts w:ascii="Gill Sans MT" w:hAnsi="Gill Sans MT" w:cstheme="minorBidi"/>
          <w:i/>
          <w:iCs/>
          <w:sz w:val="22"/>
          <w:szCs w:val="22"/>
        </w:rPr>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0" w:history="1">
        <w:r w:rsidRPr="00917F28">
          <w:rPr>
            <w:rStyle w:val="Hyperlink"/>
            <w:rFonts w:ascii="Gill Sans MT" w:eastAsiaTheme="majorEastAsia" w:hAnsi="Gill Sans MT" w:cstheme="minorBidi"/>
            <w:i/>
            <w:iCs/>
            <w:sz w:val="22"/>
            <w:szCs w:val="22"/>
          </w:rPr>
          <w:t>uta.edu/</w:t>
        </w:r>
        <w:proofErr w:type="spellStart"/>
        <w:r w:rsidRPr="00917F28">
          <w:rPr>
            <w:rStyle w:val="Hyperlink"/>
            <w:rFonts w:ascii="Gill Sans MT" w:eastAsiaTheme="majorEastAsia" w:hAnsi="Gill Sans MT" w:cstheme="minorBidi"/>
            <w:i/>
            <w:iCs/>
            <w:sz w:val="22"/>
            <w:szCs w:val="22"/>
          </w:rPr>
          <w:t>eos</w:t>
        </w:r>
        <w:proofErr w:type="spellEnd"/>
      </w:hyperlink>
      <w:r w:rsidRPr="00917F28">
        <w:rPr>
          <w:rFonts w:ascii="Gill Sans MT" w:hAnsi="Gill Sans MT" w:cstheme="minorBidi"/>
          <w:i/>
          <w:iCs/>
          <w:sz w:val="22"/>
          <w:szCs w:val="22"/>
        </w:rPr>
        <w:t>.</w:t>
      </w:r>
    </w:p>
    <w:p w:rsidR="00917F28" w:rsidRDefault="00917F28" w:rsidP="00917F28">
      <w:pPr>
        <w:rPr>
          <w:rFonts w:asciiTheme="minorBidi" w:hAnsiTheme="minorBidi" w:cstheme="minorBidi"/>
          <w:i/>
          <w:iCs/>
          <w:sz w:val="21"/>
          <w:szCs w:val="21"/>
        </w:rPr>
      </w:pPr>
    </w:p>
    <w:p w:rsidR="00917F28" w:rsidRPr="00917F28" w:rsidRDefault="00917F28" w:rsidP="00917F28">
      <w:pPr>
        <w:rPr>
          <w:rFonts w:ascii="Gill Sans MT" w:hAnsi="Gill Sans MT" w:cstheme="minorBidi"/>
          <w:b/>
          <w:iCs/>
          <w:color w:val="E36C0A" w:themeColor="accent6" w:themeShade="BF"/>
          <w:sz w:val="22"/>
          <w:szCs w:val="22"/>
        </w:rPr>
      </w:pPr>
      <w:r w:rsidRPr="00917F28">
        <w:rPr>
          <w:rFonts w:ascii="Gill Sans MT" w:hAnsi="Gill Sans MT" w:cstheme="minorBidi"/>
          <w:b/>
          <w:iCs/>
          <w:color w:val="E36C0A" w:themeColor="accent6" w:themeShade="BF"/>
          <w:sz w:val="22"/>
          <w:szCs w:val="22"/>
        </w:rPr>
        <w:t>Title IX Policy</w:t>
      </w:r>
    </w:p>
    <w:p w:rsidR="00917F28" w:rsidRPr="00917F28" w:rsidRDefault="00917F28" w:rsidP="00917F28">
      <w:pPr>
        <w:rPr>
          <w:rFonts w:ascii="Gill Sans MT" w:hAnsi="Gill Sans MT"/>
          <w:sz w:val="22"/>
          <w:szCs w:val="22"/>
        </w:rPr>
      </w:pPr>
      <w:r w:rsidRPr="00917F28">
        <w:rPr>
          <w:rFonts w:ascii="Gill Sans MT" w:hAnsi="Gill Sans MT" w:cstheme="minorBidi"/>
          <w:iCs/>
          <w:sz w:val="22"/>
          <w:szCs w:val="22"/>
        </w:rPr>
        <w:t>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w:t>
      </w:r>
      <w:proofErr w:type="spellStart"/>
      <w:r w:rsidRPr="00917F28">
        <w:rPr>
          <w:rFonts w:ascii="Gill Sans MT" w:hAnsi="Gill Sans MT" w:cstheme="minorBidi"/>
          <w:iCs/>
          <w:sz w:val="22"/>
          <w:szCs w:val="22"/>
        </w:rPr>
        <w:t>SaVE</w:t>
      </w:r>
      <w:proofErr w:type="spellEnd"/>
      <w:r w:rsidRPr="00917F28">
        <w:rPr>
          <w:rFonts w:ascii="Gill Sans MT" w:hAnsi="Gill Sans MT" w:cstheme="minorBidi"/>
          <w:iCs/>
          <w:sz w:val="22"/>
          <w:szCs w:val="22"/>
        </w:rPr>
        <w:t xml:space="preserve"> Act). Sexual misconduct is a form of sex discrimination and will not be tolerated.</w:t>
      </w:r>
      <w:r w:rsidRPr="00917F28">
        <w:rPr>
          <w:rFonts w:ascii="Gill Sans MT" w:hAnsi="Gill Sans MT" w:cs="Arial"/>
          <w:b/>
          <w:iCs/>
          <w:sz w:val="22"/>
          <w:szCs w:val="22"/>
        </w:rPr>
        <w:t xml:space="preserve"> </w:t>
      </w:r>
      <w:r w:rsidRPr="00917F28">
        <w:rPr>
          <w:rFonts w:ascii="Gill Sans MT" w:hAnsi="Gill Sans MT" w:cs="Arial"/>
          <w:i/>
          <w:iCs/>
          <w:color w:val="000000"/>
          <w:sz w:val="22"/>
          <w:szCs w:val="22"/>
          <w:shd w:val="clear" w:color="auto" w:fill="FFFFFF"/>
        </w:rPr>
        <w:t>For information regarding Title IX, visit</w:t>
      </w:r>
      <w:r w:rsidRPr="00917F28">
        <w:rPr>
          <w:rFonts w:ascii="Gill Sans MT" w:hAnsi="Gill Sans MT" w:cs="Arial"/>
          <w:sz w:val="22"/>
          <w:szCs w:val="22"/>
        </w:rPr>
        <w:t xml:space="preserve"> </w:t>
      </w:r>
      <w:hyperlink r:id="rId11" w:history="1">
        <w:r w:rsidRPr="00917F28">
          <w:rPr>
            <w:rStyle w:val="Hyperlink"/>
            <w:rFonts w:ascii="Gill Sans MT" w:eastAsiaTheme="majorEastAsia" w:hAnsi="Gill Sans MT" w:cs="Arial"/>
            <w:sz w:val="22"/>
            <w:szCs w:val="22"/>
          </w:rPr>
          <w:t>www.uta.edu/titleIX</w:t>
        </w:r>
      </w:hyperlink>
      <w:r w:rsidRPr="00917F28">
        <w:rPr>
          <w:rFonts w:ascii="Gill Sans MT" w:hAnsi="Gill Sans MT" w:cstheme="minorBidi"/>
          <w:sz w:val="22"/>
          <w:szCs w:val="22"/>
        </w:rPr>
        <w:t xml:space="preserve"> or contact Ms. Jean Hood, Vice President and Title IX Coordinator at (817) 272-7091 or </w:t>
      </w:r>
      <w:hyperlink r:id="rId12" w:history="1">
        <w:r w:rsidRPr="00917F28">
          <w:rPr>
            <w:rStyle w:val="Hyperlink"/>
            <w:rFonts w:ascii="Gill Sans MT" w:eastAsiaTheme="majorEastAsia" w:hAnsi="Gill Sans MT" w:cstheme="minorBidi"/>
            <w:sz w:val="22"/>
            <w:szCs w:val="22"/>
          </w:rPr>
          <w:t>jmhood@uta.edu</w:t>
        </w:r>
      </w:hyperlink>
      <w:r w:rsidRPr="00917F28">
        <w:rPr>
          <w:rFonts w:ascii="Gill Sans MT" w:hAnsi="Gill Sans MT" w:cstheme="minorBidi"/>
          <w:sz w:val="22"/>
          <w:szCs w:val="22"/>
        </w:rPr>
        <w:t>.</w:t>
      </w:r>
    </w:p>
    <w:p w:rsidR="00917F28" w:rsidRDefault="00917F28" w:rsidP="00917F28">
      <w:pPr>
        <w:rPr>
          <w:rFonts w:ascii="Gill Sans MT" w:hAnsi="Gill Sans MT"/>
          <w:b/>
          <w:color w:val="0000FF"/>
          <w:sz w:val="22"/>
          <w:szCs w:val="22"/>
        </w:rPr>
      </w:pPr>
    </w:p>
    <w:p w:rsidR="00634068" w:rsidRPr="009D3DE8" w:rsidRDefault="00634068" w:rsidP="006370A2">
      <w:pPr>
        <w:pStyle w:val="Heading1"/>
        <w:jc w:val="both"/>
        <w:rPr>
          <w:rFonts w:ascii="Gill Sans MT" w:hAnsi="Gill Sans MT"/>
          <w:color w:val="FF6600"/>
          <w:szCs w:val="22"/>
        </w:rPr>
      </w:pPr>
      <w:r w:rsidRPr="009D3DE8">
        <w:rPr>
          <w:rFonts w:ascii="Gill Sans MT" w:hAnsi="Gill Sans MT"/>
          <w:color w:val="FF6600"/>
          <w:szCs w:val="22"/>
        </w:rPr>
        <w:t>Academic Integrity</w:t>
      </w:r>
      <w:r w:rsidRPr="009D3DE8">
        <w:rPr>
          <w:rFonts w:ascii="Gill Sans MT" w:hAnsi="Gill Sans MT"/>
          <w:color w:val="FF6600"/>
          <w:szCs w:val="22"/>
        </w:rPr>
        <w:tab/>
      </w:r>
      <w:r w:rsidRPr="009D3DE8">
        <w:rPr>
          <w:rFonts w:ascii="Gill Sans MT" w:hAnsi="Gill Sans MT"/>
          <w:color w:val="FF6600"/>
          <w:szCs w:val="22"/>
        </w:rPr>
        <w:tab/>
      </w:r>
      <w:r w:rsidRPr="009D3DE8">
        <w:rPr>
          <w:rFonts w:ascii="Gill Sans MT" w:hAnsi="Gill Sans MT"/>
          <w:color w:val="FF6600"/>
          <w:szCs w:val="22"/>
        </w:rPr>
        <w:tab/>
      </w:r>
      <w:r w:rsidRPr="009D3DE8">
        <w:rPr>
          <w:rFonts w:ascii="Gill Sans MT" w:hAnsi="Gill Sans MT"/>
          <w:color w:val="FF6600"/>
          <w:szCs w:val="22"/>
        </w:rPr>
        <w:tab/>
      </w:r>
      <w:r w:rsidRPr="009D3DE8">
        <w:rPr>
          <w:rFonts w:ascii="Gill Sans MT" w:hAnsi="Gill Sans MT"/>
          <w:color w:val="FF6600"/>
          <w:szCs w:val="22"/>
        </w:rPr>
        <w:tab/>
      </w:r>
      <w:r w:rsidRPr="009D3DE8">
        <w:rPr>
          <w:rFonts w:ascii="Gill Sans MT" w:hAnsi="Gill Sans MT"/>
          <w:color w:val="FF6600"/>
          <w:szCs w:val="22"/>
        </w:rPr>
        <w:tab/>
      </w:r>
      <w:r w:rsidRPr="009D3DE8">
        <w:rPr>
          <w:rFonts w:ascii="Gill Sans MT" w:hAnsi="Gill Sans MT"/>
          <w:color w:val="FF6600"/>
          <w:szCs w:val="22"/>
        </w:rPr>
        <w:tab/>
      </w:r>
      <w:r w:rsidRPr="009D3DE8">
        <w:rPr>
          <w:rFonts w:ascii="Gill Sans MT" w:hAnsi="Gill Sans MT"/>
          <w:color w:val="FF6600"/>
          <w:szCs w:val="22"/>
        </w:rPr>
        <w:tab/>
      </w:r>
      <w:r w:rsidRPr="009D3DE8">
        <w:rPr>
          <w:rFonts w:ascii="Gill Sans MT" w:hAnsi="Gill Sans MT"/>
          <w:color w:val="FF6600"/>
          <w:szCs w:val="22"/>
        </w:rPr>
        <w:tab/>
      </w:r>
      <w:r w:rsidRPr="009D3DE8">
        <w:rPr>
          <w:rFonts w:ascii="Gill Sans MT" w:hAnsi="Gill Sans MT"/>
          <w:color w:val="FF6600"/>
          <w:szCs w:val="22"/>
        </w:rPr>
        <w:tab/>
      </w:r>
    </w:p>
    <w:p w:rsidR="00917F28" w:rsidRPr="00917F28" w:rsidRDefault="00917F28" w:rsidP="00917F28">
      <w:pPr>
        <w:keepNext/>
        <w:rPr>
          <w:rFonts w:ascii="Gill Sans MT" w:hAnsi="Gill Sans MT" w:cs="Arial"/>
          <w:sz w:val="22"/>
          <w:szCs w:val="22"/>
        </w:rPr>
      </w:pPr>
      <w:r w:rsidRPr="00917F28">
        <w:rPr>
          <w:rFonts w:ascii="Gill Sans MT" w:hAnsi="Gill Sans MT" w:cs="Arial"/>
          <w:sz w:val="22"/>
          <w:szCs w:val="22"/>
        </w:rPr>
        <w:t xml:space="preserve">Students enrolled all </w:t>
      </w:r>
      <w:r w:rsidR="000C1519">
        <w:rPr>
          <w:rFonts w:ascii="Gill Sans MT" w:hAnsi="Gill Sans MT" w:cs="Arial"/>
          <w:sz w:val="22"/>
          <w:szCs w:val="22"/>
        </w:rPr>
        <w:t>UTA</w:t>
      </w:r>
      <w:r w:rsidRPr="00917F28">
        <w:rPr>
          <w:rFonts w:ascii="Gill Sans MT" w:hAnsi="Gill Sans MT" w:cs="Arial"/>
          <w:sz w:val="22"/>
          <w:szCs w:val="22"/>
        </w:rPr>
        <w:t xml:space="preserve"> courses are expected to adhere to the </w:t>
      </w:r>
      <w:r w:rsidR="000C1519">
        <w:rPr>
          <w:rFonts w:ascii="Gill Sans MT" w:hAnsi="Gill Sans MT" w:cs="Arial"/>
          <w:sz w:val="22"/>
          <w:szCs w:val="22"/>
        </w:rPr>
        <w:t>UTA</w:t>
      </w:r>
      <w:r w:rsidRPr="00917F28">
        <w:rPr>
          <w:rFonts w:ascii="Gill Sans MT" w:hAnsi="Gill Sans MT" w:cs="Arial"/>
          <w:sz w:val="22"/>
          <w:szCs w:val="22"/>
        </w:rPr>
        <w:t xml:space="preserve"> Honor Code:</w:t>
      </w:r>
    </w:p>
    <w:p w:rsidR="00917F28" w:rsidRPr="00917F28" w:rsidRDefault="00917F28" w:rsidP="00917F28">
      <w:pPr>
        <w:keepNext/>
        <w:rPr>
          <w:rFonts w:ascii="Gill Sans MT" w:hAnsi="Gill Sans MT" w:cs="Arial"/>
          <w:sz w:val="22"/>
          <w:szCs w:val="22"/>
        </w:rPr>
      </w:pPr>
    </w:p>
    <w:p w:rsidR="00917F28" w:rsidRPr="00917F28" w:rsidRDefault="00917F28" w:rsidP="00917F28">
      <w:pPr>
        <w:pStyle w:val="Default"/>
        <w:spacing w:after="80"/>
        <w:ind w:left="720" w:right="432"/>
        <w:jc w:val="both"/>
        <w:rPr>
          <w:rFonts w:ascii="Gill Sans MT" w:hAnsi="Gill Sans MT" w:cs="Arial"/>
          <w:i/>
          <w:sz w:val="22"/>
          <w:szCs w:val="22"/>
        </w:rPr>
      </w:pPr>
      <w:r w:rsidRPr="00917F28">
        <w:rPr>
          <w:rFonts w:ascii="Gill Sans MT" w:hAnsi="Gill Sans MT" w:cs="Arial"/>
          <w:i/>
          <w:sz w:val="22"/>
          <w:szCs w:val="22"/>
        </w:rPr>
        <w:t xml:space="preserve">I pledge, on my honor, to uphold UT Arlington’s tradition of academic integrity, a tradition that values hard work and honest effort in the pursuit of academic excellence. </w:t>
      </w:r>
    </w:p>
    <w:p w:rsidR="00917F28" w:rsidRPr="001650E8" w:rsidRDefault="00917F28" w:rsidP="001650E8">
      <w:pPr>
        <w:pStyle w:val="Default"/>
        <w:spacing w:after="80"/>
        <w:ind w:left="720" w:right="432"/>
        <w:jc w:val="both"/>
        <w:rPr>
          <w:rFonts w:ascii="Gill Sans MT" w:hAnsi="Gill Sans MT" w:cs="Arial"/>
          <w:i/>
          <w:sz w:val="22"/>
          <w:szCs w:val="22"/>
        </w:rPr>
      </w:pPr>
      <w:r w:rsidRPr="00917F28">
        <w:rPr>
          <w:rFonts w:ascii="Gill Sans MT" w:hAnsi="Gill Sans MT" w:cs="Arial"/>
          <w:i/>
          <w:sz w:val="22"/>
          <w:szCs w:val="22"/>
        </w:rPr>
        <w:t>I promise that I will submit only work that I personally create or contribute to group collaborations, and I will appropriately reference any work from other sources. I will follow the highest standards of integrity and uphold the spirit of the Honor Code.</w:t>
      </w:r>
    </w:p>
    <w:p w:rsidR="001650E8" w:rsidRDefault="001650E8" w:rsidP="00917F28">
      <w:pPr>
        <w:keepNext/>
        <w:rPr>
          <w:rFonts w:ascii="Gill Sans MT" w:hAnsi="Gill Sans MT" w:cs="Arial"/>
          <w:sz w:val="22"/>
          <w:szCs w:val="22"/>
        </w:rPr>
      </w:pPr>
    </w:p>
    <w:p w:rsidR="001650E8" w:rsidRDefault="000C1519" w:rsidP="00917F28">
      <w:pPr>
        <w:keepNext/>
        <w:rPr>
          <w:rFonts w:ascii="Gill Sans MT" w:hAnsi="Gill Sans MT" w:cs="Arial"/>
          <w:sz w:val="22"/>
          <w:szCs w:val="22"/>
        </w:rPr>
      </w:pPr>
      <w:r>
        <w:rPr>
          <w:rFonts w:ascii="Gill Sans MT" w:hAnsi="Gill Sans MT" w:cs="Arial"/>
          <w:sz w:val="22"/>
          <w:szCs w:val="22"/>
        </w:rPr>
        <w:t>UTA</w:t>
      </w:r>
      <w:r w:rsidR="00917F28" w:rsidRPr="00917F28">
        <w:rPr>
          <w:rFonts w:ascii="Gill Sans MT" w:hAnsi="Gill Sans MT" w:cs="Arial"/>
          <w:sz w:val="22"/>
          <w:szCs w:val="22"/>
        </w:rPr>
        <w:t xml:space="preserve"> faculty members may employ the Honor Code in their courses by having students acknowledge the honor code as part of an examination or requiring students to incorporate the honor code into any work submitted. Per UT System </w:t>
      </w:r>
      <w:r w:rsidR="00917F28" w:rsidRPr="00917F28">
        <w:rPr>
          <w:rFonts w:ascii="Gill Sans MT" w:hAnsi="Gill Sans MT" w:cs="Arial"/>
          <w:i/>
          <w:sz w:val="22"/>
          <w:szCs w:val="22"/>
        </w:rPr>
        <w:t>Regents’ Rule</w:t>
      </w:r>
      <w:r w:rsidR="00917F28" w:rsidRPr="00917F28">
        <w:rPr>
          <w:rFonts w:ascii="Gill Sans MT" w:hAnsi="Gill Sans MT" w:cs="Arial"/>
          <w:sz w:val="22"/>
          <w:szCs w:val="22"/>
        </w:rPr>
        <w:t xml:space="preserv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13" w:history="1">
        <w:r w:rsidR="00917F28" w:rsidRPr="00917F28">
          <w:rPr>
            <w:rStyle w:val="Hyperlink"/>
            <w:rFonts w:ascii="Gill Sans MT" w:eastAsiaTheme="majorEastAsia" w:hAnsi="Gill Sans MT" w:cs="Arial"/>
            <w:sz w:val="22"/>
            <w:szCs w:val="22"/>
          </w:rPr>
          <w:t>https://www.uta.edu/conduct/</w:t>
        </w:r>
      </w:hyperlink>
      <w:r w:rsidR="00917F28" w:rsidRPr="00917F28">
        <w:rPr>
          <w:rFonts w:ascii="Gill Sans MT" w:hAnsi="Gill Sans MT" w:cs="Arial"/>
          <w:sz w:val="22"/>
          <w:szCs w:val="22"/>
        </w:rPr>
        <w:t xml:space="preserve">. </w:t>
      </w:r>
    </w:p>
    <w:p w:rsidR="001650E8" w:rsidRPr="001650E8" w:rsidRDefault="001650E8" w:rsidP="00917F28">
      <w:pPr>
        <w:keepNext/>
        <w:rPr>
          <w:rFonts w:ascii="Gill Sans MT" w:hAnsi="Gill Sans MT" w:cs="Arial"/>
          <w:sz w:val="22"/>
          <w:szCs w:val="22"/>
        </w:rPr>
      </w:pPr>
    </w:p>
    <w:p w:rsidR="00917F28" w:rsidRPr="00917F28" w:rsidRDefault="00917F28" w:rsidP="00917F28">
      <w:pPr>
        <w:rPr>
          <w:rFonts w:ascii="Gill Sans MT" w:hAnsi="Gill Sans MT" w:cs="Arial"/>
          <w:b/>
          <w:color w:val="E36C0A" w:themeColor="accent6" w:themeShade="BF"/>
          <w:sz w:val="22"/>
          <w:szCs w:val="22"/>
        </w:rPr>
      </w:pPr>
      <w:r>
        <w:rPr>
          <w:rFonts w:ascii="Gill Sans MT" w:hAnsi="Gill Sans MT" w:cs="Arial"/>
          <w:b/>
          <w:color w:val="E36C0A" w:themeColor="accent6" w:themeShade="BF"/>
          <w:sz w:val="22"/>
          <w:szCs w:val="22"/>
        </w:rPr>
        <w:t>Electronic Communication</w:t>
      </w:r>
    </w:p>
    <w:p w:rsidR="00917F28" w:rsidRPr="001650E8" w:rsidRDefault="000C1519" w:rsidP="00917F28">
      <w:pPr>
        <w:rPr>
          <w:rFonts w:ascii="Gill Sans MT" w:hAnsi="Gill Sans MT" w:cs="Arial"/>
          <w:sz w:val="22"/>
          <w:szCs w:val="22"/>
        </w:rPr>
      </w:pPr>
      <w:r>
        <w:rPr>
          <w:rFonts w:ascii="Gill Sans MT" w:hAnsi="Gill Sans MT" w:cs="Arial"/>
          <w:sz w:val="22"/>
          <w:szCs w:val="22"/>
        </w:rPr>
        <w:lastRenderedPageBreak/>
        <w:t>UTA</w:t>
      </w:r>
      <w:r w:rsidR="00917F28" w:rsidRPr="00917F28">
        <w:rPr>
          <w:rFonts w:ascii="Gill Sans MT" w:hAnsi="Gill Sans MT" w:cs="Arial"/>
          <w:sz w:val="22"/>
          <w:szCs w:val="22"/>
        </w:rPr>
        <w:t xml:space="preserve"> has adopted </w:t>
      </w:r>
      <w:proofErr w:type="spellStart"/>
      <w:r w:rsidR="00917F28" w:rsidRPr="00917F28">
        <w:rPr>
          <w:rFonts w:ascii="Gill Sans MT" w:hAnsi="Gill Sans MT" w:cs="Arial"/>
          <w:sz w:val="22"/>
          <w:szCs w:val="22"/>
        </w:rPr>
        <w:t>MavMail</w:t>
      </w:r>
      <w:proofErr w:type="spellEnd"/>
      <w:r w:rsidR="00917F28" w:rsidRPr="00917F28">
        <w:rPr>
          <w:rFonts w:ascii="Gill Sans MT" w:hAnsi="Gill Sans MT" w:cs="Arial"/>
          <w:sz w:val="22"/>
          <w:szCs w:val="22"/>
        </w:rPr>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00917F28" w:rsidRPr="00917F28">
        <w:rPr>
          <w:rFonts w:ascii="Gill Sans MT" w:hAnsi="Gill Sans MT" w:cs="Arial"/>
          <w:sz w:val="22"/>
          <w:szCs w:val="22"/>
        </w:rPr>
        <w:t>MavMail</w:t>
      </w:r>
      <w:proofErr w:type="spellEnd"/>
      <w:r w:rsidR="00917F28" w:rsidRPr="00917F28">
        <w:rPr>
          <w:rFonts w:ascii="Gill Sans MT" w:hAnsi="Gill Sans MT" w:cs="Arial"/>
          <w:sz w:val="22"/>
          <w:szCs w:val="22"/>
        </w:rPr>
        <w:t xml:space="preserve"> account and are responsible for checking the inbox regularly. There is no additional charge to students for using this account, which remains active even after graduation. Information about activating and using </w:t>
      </w:r>
      <w:proofErr w:type="spellStart"/>
      <w:r w:rsidR="00917F28" w:rsidRPr="00917F28">
        <w:rPr>
          <w:rFonts w:ascii="Gill Sans MT" w:hAnsi="Gill Sans MT" w:cs="Arial"/>
          <w:sz w:val="22"/>
          <w:szCs w:val="22"/>
        </w:rPr>
        <w:t>MavMail</w:t>
      </w:r>
      <w:proofErr w:type="spellEnd"/>
      <w:r w:rsidR="00917F28" w:rsidRPr="00917F28">
        <w:rPr>
          <w:rFonts w:ascii="Gill Sans MT" w:hAnsi="Gill Sans MT" w:cs="Arial"/>
          <w:sz w:val="22"/>
          <w:szCs w:val="22"/>
        </w:rPr>
        <w:t xml:space="preserve"> is available at </w:t>
      </w:r>
      <w:hyperlink r:id="rId14" w:history="1">
        <w:r w:rsidR="00917F28" w:rsidRPr="00917F28">
          <w:rPr>
            <w:rStyle w:val="Hyperlink"/>
            <w:rFonts w:ascii="Gill Sans MT" w:eastAsiaTheme="majorEastAsia" w:hAnsi="Gill Sans MT" w:cs="Arial"/>
            <w:sz w:val="22"/>
            <w:szCs w:val="22"/>
          </w:rPr>
          <w:t>http://www.uta.edu/oit/cs/email/mavmail.php</w:t>
        </w:r>
      </w:hyperlink>
      <w:r w:rsidR="00917F28" w:rsidRPr="00917F28">
        <w:rPr>
          <w:rFonts w:ascii="Gill Sans MT" w:hAnsi="Gill Sans MT" w:cs="Arial"/>
          <w:sz w:val="22"/>
          <w:szCs w:val="22"/>
        </w:rPr>
        <w:t>.</w:t>
      </w:r>
    </w:p>
    <w:p w:rsidR="00D20D4A" w:rsidRDefault="00D20D4A" w:rsidP="00917F28">
      <w:pPr>
        <w:rPr>
          <w:rFonts w:ascii="Gill Sans MT" w:hAnsi="Gill Sans MT" w:cs="Arial"/>
          <w:b/>
          <w:color w:val="E36C0A" w:themeColor="accent6" w:themeShade="BF"/>
          <w:sz w:val="22"/>
          <w:szCs w:val="22"/>
        </w:rPr>
      </w:pPr>
    </w:p>
    <w:p w:rsidR="00917F28" w:rsidRPr="00917F28" w:rsidRDefault="00917F28" w:rsidP="00917F28">
      <w:pPr>
        <w:rPr>
          <w:rFonts w:ascii="Gill Sans MT" w:hAnsi="Gill Sans MT" w:cs="Arial"/>
          <w:b/>
          <w:color w:val="E36C0A" w:themeColor="accent6" w:themeShade="BF"/>
          <w:sz w:val="22"/>
          <w:szCs w:val="22"/>
        </w:rPr>
      </w:pPr>
      <w:r>
        <w:rPr>
          <w:rFonts w:ascii="Gill Sans MT" w:hAnsi="Gill Sans MT" w:cs="Arial"/>
          <w:b/>
          <w:color w:val="E36C0A" w:themeColor="accent6" w:themeShade="BF"/>
          <w:sz w:val="22"/>
          <w:szCs w:val="22"/>
        </w:rPr>
        <w:t>Campus Carry</w:t>
      </w:r>
    </w:p>
    <w:p w:rsidR="00917F28" w:rsidRPr="00917F28" w:rsidRDefault="00917F28" w:rsidP="00917F28">
      <w:pPr>
        <w:rPr>
          <w:rFonts w:ascii="Gill Sans MT" w:hAnsi="Gill Sans MT" w:cs="Arial"/>
          <w:sz w:val="22"/>
          <w:szCs w:val="22"/>
        </w:rPr>
      </w:pPr>
      <w:r w:rsidRPr="00917F28">
        <w:rPr>
          <w:rFonts w:ascii="Gill Sans MT" w:hAnsi="Gill Sans MT" w:cs="Arial"/>
          <w:sz w:val="22"/>
          <w:szCs w:val="22"/>
        </w:rPr>
        <w:t xml:space="preserve">Effective August 1, 2016, the Campus Carry </w:t>
      </w:r>
      <w:proofErr w:type="gramStart"/>
      <w:r w:rsidRPr="00917F28">
        <w:rPr>
          <w:rFonts w:ascii="Gill Sans MT" w:hAnsi="Gill Sans MT" w:cs="Arial"/>
          <w:sz w:val="22"/>
          <w:szCs w:val="22"/>
        </w:rPr>
        <w:t>law  (</w:t>
      </w:r>
      <w:proofErr w:type="gramEnd"/>
      <w:r w:rsidRPr="00917F28">
        <w:rPr>
          <w:rFonts w:ascii="Gill Sans MT" w:hAnsi="Gill Sans MT" w:cs="Arial"/>
          <w:sz w:val="22"/>
          <w:szCs w:val="22"/>
        </w:rPr>
        <w:t xml:space="preserve">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15" w:history="1">
        <w:r w:rsidRPr="00917F28">
          <w:rPr>
            <w:rStyle w:val="Hyperlink"/>
            <w:rFonts w:ascii="Gill Sans MT" w:eastAsiaTheme="majorEastAsia" w:hAnsi="Gill Sans MT" w:cs="Arial"/>
            <w:sz w:val="22"/>
            <w:szCs w:val="22"/>
          </w:rPr>
          <w:t>http://www.uta.edu/news/info/campus-carry/</w:t>
        </w:r>
      </w:hyperlink>
    </w:p>
    <w:p w:rsidR="00917F28" w:rsidRDefault="00917F28" w:rsidP="00917F28">
      <w:pPr>
        <w:rPr>
          <w:rFonts w:ascii="Arial" w:hAnsi="Arial" w:cs="Arial"/>
          <w:sz w:val="21"/>
          <w:szCs w:val="21"/>
        </w:rPr>
      </w:pPr>
    </w:p>
    <w:p w:rsidR="00917F28" w:rsidRPr="00917F28" w:rsidRDefault="00917F28" w:rsidP="00917F28">
      <w:pPr>
        <w:autoSpaceDE w:val="0"/>
        <w:autoSpaceDN w:val="0"/>
        <w:adjustRightInd w:val="0"/>
        <w:rPr>
          <w:rFonts w:ascii="Gill Sans MT" w:hAnsi="Gill Sans MT" w:cs="Arial"/>
          <w:b/>
          <w:sz w:val="22"/>
          <w:szCs w:val="22"/>
        </w:rPr>
      </w:pPr>
      <w:r w:rsidRPr="00917F28">
        <w:rPr>
          <w:rFonts w:ascii="Gill Sans MT" w:hAnsi="Gill Sans MT" w:cs="Arial"/>
          <w:b/>
          <w:color w:val="E36C0A" w:themeColor="accent6" w:themeShade="BF"/>
          <w:sz w:val="22"/>
          <w:szCs w:val="22"/>
        </w:rPr>
        <w:t>Student Feedback Survey</w:t>
      </w:r>
    </w:p>
    <w:p w:rsidR="00917F28" w:rsidRPr="00917F28" w:rsidRDefault="00917F28" w:rsidP="00917F28">
      <w:pPr>
        <w:autoSpaceDE w:val="0"/>
        <w:autoSpaceDN w:val="0"/>
        <w:adjustRightInd w:val="0"/>
        <w:rPr>
          <w:rFonts w:ascii="Gill Sans MT" w:hAnsi="Gill Sans MT" w:cs="Arial"/>
          <w:sz w:val="22"/>
          <w:szCs w:val="22"/>
        </w:rPr>
      </w:pPr>
      <w:r w:rsidRPr="00917F28">
        <w:rPr>
          <w:rFonts w:ascii="Gill Sans MT" w:hAnsi="Gill Sans MT" w:cs="Arial"/>
          <w:bCs/>
          <w:sz w:val="22"/>
          <w:szCs w:val="22"/>
        </w:rPr>
        <w:t xml:space="preserve">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w:t>
      </w:r>
      <w:proofErr w:type="spellStart"/>
      <w:r w:rsidRPr="00917F28">
        <w:rPr>
          <w:rFonts w:ascii="Gill Sans MT" w:hAnsi="Gill Sans MT" w:cs="Arial"/>
          <w:bCs/>
          <w:sz w:val="22"/>
          <w:szCs w:val="22"/>
        </w:rPr>
        <w:t>MavMail</w:t>
      </w:r>
      <w:proofErr w:type="spellEnd"/>
      <w:r w:rsidRPr="00917F28">
        <w:rPr>
          <w:rFonts w:ascii="Gill Sans MT" w:hAnsi="Gill Sans MT" w:cs="Arial"/>
          <w:bCs/>
          <w:sz w:val="22"/>
          <w:szCs w:val="22"/>
        </w:rPr>
        <w:t xml:space="preserve"> approximately 10 days before the end of the term. Each student’s feedback via the SFS database is aggregated with that of other students enrolled in the course.  Students’ anonymity will be protected to the extent that the law allows. </w:t>
      </w:r>
      <w:r w:rsidR="000C1519">
        <w:rPr>
          <w:rFonts w:ascii="Gill Sans MT" w:hAnsi="Gill Sans MT" w:cs="Arial"/>
          <w:bCs/>
          <w:sz w:val="22"/>
          <w:szCs w:val="22"/>
        </w:rPr>
        <w:t>UTA</w:t>
      </w:r>
      <w:r w:rsidRPr="00917F28">
        <w:rPr>
          <w:rFonts w:ascii="Gill Sans MT" w:hAnsi="Gill Sans MT" w:cs="Arial"/>
          <w:bCs/>
          <w:sz w:val="22"/>
          <w:szCs w:val="22"/>
        </w:rPr>
        <w:t xml:space="preserve">’s effort to solicit, gather, tabulate, and publish student feedback is required by state law and aggregate results are posted online. Data from SFS is also used for faculty and program evaluations. For more information, visit </w:t>
      </w:r>
      <w:hyperlink r:id="rId16" w:history="1">
        <w:r w:rsidRPr="00917F28">
          <w:rPr>
            <w:rStyle w:val="Hyperlink"/>
            <w:rFonts w:ascii="Gill Sans MT" w:eastAsiaTheme="majorEastAsia" w:hAnsi="Gill Sans MT" w:cs="Arial"/>
            <w:sz w:val="22"/>
            <w:szCs w:val="22"/>
          </w:rPr>
          <w:t>http://www.uta.edu/sfs</w:t>
        </w:r>
      </w:hyperlink>
      <w:r w:rsidRPr="00917F28">
        <w:rPr>
          <w:rFonts w:ascii="Gill Sans MT" w:hAnsi="Gill Sans MT" w:cs="Arial"/>
          <w:bCs/>
          <w:sz w:val="22"/>
          <w:szCs w:val="22"/>
        </w:rPr>
        <w:t>.</w:t>
      </w:r>
    </w:p>
    <w:p w:rsidR="00917F28" w:rsidRPr="00917F28" w:rsidRDefault="00917F28" w:rsidP="00917F28">
      <w:pPr>
        <w:keepNext/>
        <w:rPr>
          <w:rFonts w:ascii="Gill Sans MT" w:hAnsi="Gill Sans MT" w:cs="Arial"/>
          <w:sz w:val="22"/>
          <w:szCs w:val="22"/>
        </w:rPr>
      </w:pPr>
    </w:p>
    <w:p w:rsidR="00CD785C" w:rsidRPr="00CD785C" w:rsidRDefault="00917F28">
      <w:pPr>
        <w:rPr>
          <w:rFonts w:ascii="Gill Sans MT" w:hAnsi="Gill Sans MT" w:cs="Arial"/>
          <w:b/>
          <w:bCs/>
          <w:color w:val="E36C0A" w:themeColor="accent6" w:themeShade="BF"/>
          <w:sz w:val="22"/>
          <w:szCs w:val="22"/>
        </w:rPr>
      </w:pPr>
      <w:r w:rsidRPr="00CD785C">
        <w:rPr>
          <w:rFonts w:ascii="Gill Sans MT" w:hAnsi="Gill Sans MT" w:cs="Arial"/>
          <w:b/>
          <w:bCs/>
          <w:color w:val="E36C0A" w:themeColor="accent6" w:themeShade="BF"/>
          <w:sz w:val="22"/>
          <w:szCs w:val="22"/>
        </w:rPr>
        <w:t>Emergency Exit Procedures</w:t>
      </w:r>
    </w:p>
    <w:p w:rsidR="00634068" w:rsidRPr="00CD785C" w:rsidRDefault="00917F28">
      <w:pPr>
        <w:rPr>
          <w:rFonts w:ascii="Gill Sans MT" w:hAnsi="Gill Sans MT"/>
          <w:b/>
          <w:sz w:val="22"/>
          <w:szCs w:val="22"/>
        </w:rPr>
      </w:pPr>
      <w:r w:rsidRPr="00CD785C">
        <w:rPr>
          <w:rFonts w:ascii="Gill Sans MT" w:hAnsi="Gill Sans MT" w:cs="Arial"/>
          <w:sz w:val="22"/>
          <w:szCs w:val="22"/>
        </w:rPr>
        <w:t>Should we experience an emergency event that requires us to vacate the building, students should exit the room and move toward the nearest exit</w:t>
      </w:r>
      <w:r w:rsidR="00CD785C" w:rsidRPr="00CD785C">
        <w:rPr>
          <w:rFonts w:ascii="Gill Sans MT" w:hAnsi="Gill Sans MT" w:cs="Arial"/>
          <w:sz w:val="22"/>
          <w:szCs w:val="22"/>
        </w:rPr>
        <w:t>.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rsidR="00917F28" w:rsidRDefault="00917F28">
      <w:pPr>
        <w:rPr>
          <w:rFonts w:ascii="Gill Sans MT" w:hAnsi="Gill Sans MT"/>
          <w:b/>
          <w:sz w:val="22"/>
          <w:szCs w:val="22"/>
        </w:rPr>
      </w:pPr>
    </w:p>
    <w:p w:rsidR="00CD785C" w:rsidRPr="00CD785C" w:rsidRDefault="00CD785C" w:rsidP="00CD785C">
      <w:pPr>
        <w:rPr>
          <w:rFonts w:ascii="Gill Sans MT" w:hAnsi="Gill Sans MT" w:cs="Arial"/>
          <w:color w:val="E36C0A" w:themeColor="accent6" w:themeShade="BF"/>
          <w:sz w:val="22"/>
          <w:szCs w:val="22"/>
        </w:rPr>
      </w:pPr>
      <w:r w:rsidRPr="00CD785C">
        <w:rPr>
          <w:rFonts w:ascii="Gill Sans MT" w:hAnsi="Gill Sans MT" w:cs="Arial"/>
          <w:b/>
          <w:bCs/>
          <w:color w:val="E36C0A" w:themeColor="accent6" w:themeShade="BF"/>
          <w:sz w:val="22"/>
          <w:szCs w:val="22"/>
        </w:rPr>
        <w:t>Student Support Services</w:t>
      </w:r>
    </w:p>
    <w:p w:rsidR="00CD785C" w:rsidRPr="00CD785C" w:rsidRDefault="000C1519" w:rsidP="00CD785C">
      <w:pPr>
        <w:rPr>
          <w:rFonts w:ascii="Gill Sans MT" w:hAnsi="Gill Sans MT" w:cstheme="minorBidi"/>
          <w:b/>
          <w:bCs/>
          <w:color w:val="0000FF"/>
          <w:sz w:val="22"/>
          <w:szCs w:val="22"/>
        </w:rPr>
      </w:pPr>
      <w:r>
        <w:rPr>
          <w:rFonts w:ascii="Gill Sans MT" w:hAnsi="Gill Sans MT" w:cs="Arial"/>
          <w:sz w:val="22"/>
          <w:szCs w:val="22"/>
        </w:rPr>
        <w:t>UTA</w:t>
      </w:r>
      <w:r w:rsidR="00CD785C" w:rsidRPr="00CD785C">
        <w:rPr>
          <w:rFonts w:ascii="Gill Sans MT" w:hAnsi="Gill Sans MT" w:cs="Arial"/>
          <w:sz w:val="22"/>
          <w:szCs w:val="22"/>
        </w:rPr>
        <w:t xml:space="preserve"> provides a variety of resources and programs designed to help students develop academic skills, deal with personal situations, and better understand concepts and information related to their courses. Resources include </w:t>
      </w:r>
      <w:hyperlink r:id="rId17" w:history="1">
        <w:r w:rsidR="00CD785C" w:rsidRPr="00CD785C">
          <w:rPr>
            <w:rStyle w:val="Hyperlink"/>
            <w:rFonts w:ascii="Gill Sans MT" w:eastAsiaTheme="majorEastAsia" w:hAnsi="Gill Sans MT" w:cs="Arial"/>
            <w:sz w:val="22"/>
            <w:szCs w:val="22"/>
          </w:rPr>
          <w:t>tutoring</w:t>
        </w:r>
      </w:hyperlink>
      <w:r w:rsidR="00CD785C" w:rsidRPr="00CD785C">
        <w:rPr>
          <w:rFonts w:ascii="Gill Sans MT" w:hAnsi="Gill Sans MT" w:cs="Arial"/>
          <w:sz w:val="22"/>
          <w:szCs w:val="22"/>
        </w:rPr>
        <w:t xml:space="preserve">, </w:t>
      </w:r>
      <w:hyperlink r:id="rId18" w:history="1">
        <w:r w:rsidR="00CD785C" w:rsidRPr="00CD785C">
          <w:rPr>
            <w:rStyle w:val="Hyperlink"/>
            <w:rFonts w:ascii="Gill Sans MT" w:eastAsiaTheme="majorEastAsia" w:hAnsi="Gill Sans MT" w:cs="Arial"/>
            <w:sz w:val="22"/>
            <w:szCs w:val="22"/>
          </w:rPr>
          <w:t>major-based learning centers</w:t>
        </w:r>
      </w:hyperlink>
      <w:r w:rsidR="00CD785C" w:rsidRPr="00CD785C">
        <w:rPr>
          <w:rFonts w:ascii="Gill Sans MT" w:hAnsi="Gill Sans MT" w:cs="Arial"/>
          <w:sz w:val="22"/>
          <w:szCs w:val="22"/>
        </w:rPr>
        <w:t xml:space="preserve">, developmental education, </w:t>
      </w:r>
      <w:hyperlink r:id="rId19" w:history="1">
        <w:r w:rsidR="00CD785C" w:rsidRPr="00CD785C">
          <w:rPr>
            <w:rStyle w:val="Hyperlink"/>
            <w:rFonts w:ascii="Gill Sans MT" w:eastAsiaTheme="majorEastAsia" w:hAnsi="Gill Sans MT" w:cs="Arial"/>
            <w:sz w:val="22"/>
            <w:szCs w:val="22"/>
          </w:rPr>
          <w:t>advising and mentoring</w:t>
        </w:r>
      </w:hyperlink>
      <w:r w:rsidR="00CD785C" w:rsidRPr="00CD785C">
        <w:rPr>
          <w:rFonts w:ascii="Gill Sans MT" w:hAnsi="Gill Sans MT" w:cs="Arial"/>
          <w:sz w:val="22"/>
          <w:szCs w:val="22"/>
        </w:rPr>
        <w:t xml:space="preserve">, personal counseling, and </w:t>
      </w:r>
      <w:hyperlink r:id="rId20" w:history="1">
        <w:r w:rsidR="00CD785C" w:rsidRPr="00CD785C">
          <w:rPr>
            <w:rStyle w:val="Hyperlink"/>
            <w:rFonts w:ascii="Gill Sans MT" w:eastAsiaTheme="majorEastAsia" w:hAnsi="Gill Sans MT" w:cs="Arial"/>
            <w:sz w:val="22"/>
            <w:szCs w:val="22"/>
          </w:rPr>
          <w:t>federally funded programs</w:t>
        </w:r>
      </w:hyperlink>
      <w:r w:rsidR="00CD785C" w:rsidRPr="00CD785C">
        <w:rPr>
          <w:rFonts w:ascii="Gill Sans MT" w:hAnsi="Gill Sans MT" w:cs="Arial"/>
          <w:sz w:val="22"/>
          <w:szCs w:val="22"/>
        </w:rPr>
        <w:t xml:space="preserve">. For individualized referrals, students may visit the reception desk at </w:t>
      </w:r>
      <w:r w:rsidR="006E2028">
        <w:rPr>
          <w:rFonts w:ascii="Gill Sans MT" w:hAnsi="Gill Sans MT" w:cs="Arial"/>
          <w:sz w:val="22"/>
          <w:szCs w:val="22"/>
        </w:rPr>
        <w:t>the Division of Student Success</w:t>
      </w:r>
      <w:r w:rsidR="00CD785C" w:rsidRPr="00CD785C">
        <w:rPr>
          <w:rFonts w:ascii="Gill Sans MT" w:hAnsi="Gill Sans MT" w:cs="Arial"/>
          <w:sz w:val="22"/>
          <w:szCs w:val="22"/>
        </w:rPr>
        <w:t xml:space="preserve"> (Ransom Hall), call the Maverick Resource Hotline at 817-272-6107, send a message to </w:t>
      </w:r>
      <w:hyperlink r:id="rId21" w:history="1">
        <w:r w:rsidR="00CD785C" w:rsidRPr="00CD785C">
          <w:rPr>
            <w:rStyle w:val="Hyperlink"/>
            <w:rFonts w:ascii="Gill Sans MT" w:eastAsiaTheme="majorEastAsia" w:hAnsi="Gill Sans MT" w:cs="Arial"/>
            <w:sz w:val="22"/>
            <w:szCs w:val="22"/>
          </w:rPr>
          <w:t>resources@uta.edu</w:t>
        </w:r>
      </w:hyperlink>
      <w:r w:rsidR="00CD785C" w:rsidRPr="00CD785C">
        <w:rPr>
          <w:rFonts w:ascii="Gill Sans MT" w:hAnsi="Gill Sans MT" w:cs="Arial"/>
          <w:sz w:val="22"/>
          <w:szCs w:val="22"/>
        </w:rPr>
        <w:t xml:space="preserve">, or view the information at </w:t>
      </w:r>
      <w:hyperlink r:id="rId22" w:history="1">
        <w:r w:rsidR="00CD785C" w:rsidRPr="00CD785C">
          <w:rPr>
            <w:rStyle w:val="Hyperlink"/>
            <w:rFonts w:ascii="Gill Sans MT" w:eastAsiaTheme="majorEastAsia" w:hAnsi="Gill Sans MT" w:cs="Arial"/>
            <w:sz w:val="22"/>
            <w:szCs w:val="22"/>
          </w:rPr>
          <w:t>http://www.uta.edu/universitycollege/resources/index.php</w:t>
        </w:r>
      </w:hyperlink>
      <w:r w:rsidR="00CD785C" w:rsidRPr="00CD785C">
        <w:rPr>
          <w:rFonts w:ascii="Gill Sans MT" w:hAnsi="Gill Sans MT" w:cs="Arial"/>
          <w:sz w:val="22"/>
          <w:szCs w:val="22"/>
        </w:rPr>
        <w:t>.</w:t>
      </w:r>
    </w:p>
    <w:p w:rsidR="00481121" w:rsidRDefault="00481121" w:rsidP="00861359">
      <w:pPr>
        <w:jc w:val="both"/>
        <w:rPr>
          <w:rFonts w:ascii="Gill Sans MT" w:hAnsi="Gill Sans MT"/>
          <w:b/>
          <w:color w:val="FF6600"/>
          <w:sz w:val="22"/>
          <w:szCs w:val="22"/>
        </w:rPr>
      </w:pPr>
    </w:p>
    <w:p w:rsidR="00481121" w:rsidRDefault="00481121" w:rsidP="00861359">
      <w:pPr>
        <w:jc w:val="both"/>
        <w:rPr>
          <w:rFonts w:ascii="Gill Sans MT" w:hAnsi="Gill Sans MT"/>
          <w:b/>
          <w:color w:val="FF6600"/>
          <w:sz w:val="22"/>
          <w:szCs w:val="22"/>
        </w:rPr>
      </w:pPr>
      <w:r>
        <w:rPr>
          <w:rFonts w:ascii="Gill Sans MT" w:hAnsi="Gill Sans MT"/>
          <w:b/>
          <w:color w:val="FF6600"/>
          <w:sz w:val="22"/>
          <w:szCs w:val="22"/>
        </w:rPr>
        <w:t>Success Series</w:t>
      </w:r>
    </w:p>
    <w:p w:rsidR="00481121" w:rsidRPr="00481121" w:rsidRDefault="00992840" w:rsidP="00861359">
      <w:pPr>
        <w:jc w:val="both"/>
        <w:rPr>
          <w:rFonts w:ascii="Gill Sans MT" w:hAnsi="Gill Sans MT"/>
          <w:sz w:val="22"/>
          <w:szCs w:val="22"/>
        </w:rPr>
      </w:pPr>
      <w:r>
        <w:rPr>
          <w:rFonts w:ascii="Gill Sans MT" w:hAnsi="Gill Sans MT"/>
          <w:sz w:val="22"/>
          <w:szCs w:val="22"/>
        </w:rPr>
        <w:t>The Success Series is</w:t>
      </w:r>
      <w:r w:rsidR="00481121" w:rsidRPr="00481121">
        <w:rPr>
          <w:rFonts w:ascii="Gill Sans MT" w:hAnsi="Gill Sans MT"/>
          <w:sz w:val="22"/>
          <w:szCs w:val="22"/>
        </w:rPr>
        <w:t xml:space="preserve"> a workshop series designed to improve academic success and enhance important life skills. Topics range from basic skills such as effective note taking, tips for taking online classes, and how to become a better presenter to information about getting a job on campus and studying abroad. It is also a great way to learn about resources available and services offered by the various departments here at UTA. Visit the website </w:t>
      </w:r>
      <w:hyperlink r:id="rId23" w:history="1">
        <w:r w:rsidR="000C7DC3" w:rsidRPr="00B76538">
          <w:rPr>
            <w:rStyle w:val="Hyperlink"/>
            <w:rFonts w:ascii="Gill Sans MT" w:hAnsi="Gill Sans MT"/>
            <w:sz w:val="22"/>
            <w:szCs w:val="22"/>
          </w:rPr>
          <w:t>uta.edu/successseries</w:t>
        </w:r>
      </w:hyperlink>
      <w:r w:rsidR="000C7DC3" w:rsidRPr="000C7DC3">
        <w:rPr>
          <w:rStyle w:val="Hyperlink"/>
          <w:rFonts w:ascii="Gill Sans MT" w:hAnsi="Gill Sans MT"/>
          <w:sz w:val="22"/>
          <w:szCs w:val="22"/>
          <w:u w:val="none"/>
        </w:rPr>
        <w:t xml:space="preserve"> </w:t>
      </w:r>
      <w:r w:rsidR="00481121" w:rsidRPr="00481121">
        <w:rPr>
          <w:rFonts w:ascii="Gill Sans MT" w:hAnsi="Gill Sans MT"/>
          <w:sz w:val="22"/>
          <w:szCs w:val="22"/>
        </w:rPr>
        <w:t>to see the full schedule of upcoming topics and dates.</w:t>
      </w:r>
    </w:p>
    <w:p w:rsidR="00634068" w:rsidRPr="009D3DE8" w:rsidRDefault="00634068">
      <w:pPr>
        <w:rPr>
          <w:rFonts w:ascii="Gill Sans MT" w:hAnsi="Gill Sans MT"/>
          <w:b/>
          <w:sz w:val="22"/>
          <w:szCs w:val="22"/>
        </w:rPr>
      </w:pPr>
    </w:p>
    <w:p w:rsidR="00BE06EF" w:rsidRDefault="00BE06EF">
      <w:pPr>
        <w:rPr>
          <w:rFonts w:ascii="Gill Sans MT" w:hAnsi="Gill Sans MT"/>
          <w:b/>
          <w:color w:val="FF6600"/>
          <w:sz w:val="22"/>
          <w:szCs w:val="22"/>
        </w:rPr>
      </w:pPr>
      <w:r>
        <w:rPr>
          <w:rFonts w:ascii="Gill Sans MT" w:hAnsi="Gill Sans MT"/>
          <w:b/>
          <w:color w:val="FF6600"/>
          <w:sz w:val="22"/>
          <w:szCs w:val="22"/>
        </w:rPr>
        <w:t>Final Review Week</w:t>
      </w:r>
    </w:p>
    <w:p w:rsidR="00BE06EF" w:rsidRPr="00BE06EF" w:rsidRDefault="00BE06EF" w:rsidP="00BE06EF">
      <w:pPr>
        <w:rPr>
          <w:rFonts w:ascii="Gill Sans MT" w:hAnsi="Gill Sans MT" w:cs="Arial"/>
          <w:sz w:val="22"/>
          <w:szCs w:val="22"/>
        </w:rPr>
      </w:pPr>
      <w:r>
        <w:rPr>
          <w:rFonts w:ascii="Gill Sans MT" w:hAnsi="Gill Sans MT" w:cs="Arial"/>
          <w:bCs/>
          <w:sz w:val="22"/>
          <w:szCs w:val="22"/>
        </w:rPr>
        <w:t>Fo</w:t>
      </w:r>
      <w:r w:rsidRPr="00BE06EF">
        <w:rPr>
          <w:rFonts w:ascii="Gill Sans MT" w:hAnsi="Gill Sans MT" w:cs="Arial"/>
          <w:bCs/>
          <w:sz w:val="22"/>
          <w:szCs w:val="22"/>
        </w:rPr>
        <w:t>r semester-long courses</w:t>
      </w:r>
      <w:r w:rsidRPr="00BE06EF">
        <w:rPr>
          <w:rFonts w:ascii="Gill Sans MT" w:hAnsi="Gill Sans MT" w:cs="Arial"/>
          <w:b/>
          <w:bCs/>
          <w:sz w:val="22"/>
          <w:szCs w:val="22"/>
        </w:rPr>
        <w:t xml:space="preserve">, </w:t>
      </w:r>
      <w:r w:rsidRPr="00BE06EF">
        <w:rPr>
          <w:rFonts w:ascii="Gill Sans MT" w:hAnsi="Gill Sans MT" w:cs="Arial"/>
          <w:bCs/>
          <w:sz w:val="22"/>
          <w:szCs w:val="22"/>
        </w:rPr>
        <w:t>a</w:t>
      </w:r>
      <w:r w:rsidRPr="00BE06EF">
        <w:rPr>
          <w:rFonts w:ascii="Gill Sans MT" w:hAnsi="Gill Sans MT" w:cs="Arial"/>
          <w:sz w:val="22"/>
          <w:szCs w:val="22"/>
        </w:rPr>
        <w:t xml:space="preserve">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BE06EF">
        <w:rPr>
          <w:rFonts w:ascii="Gill Sans MT" w:hAnsi="Gill Sans MT" w:cs="Arial"/>
          <w:i/>
          <w:sz w:val="22"/>
          <w:szCs w:val="22"/>
        </w:rPr>
        <w:t>unless specified in the class syllabus</w:t>
      </w:r>
      <w:r w:rsidRPr="00BE06EF">
        <w:rPr>
          <w:rFonts w:ascii="Gill Sans MT" w:hAnsi="Gill Sans MT" w:cs="Arial"/>
          <w:sz w:val="22"/>
          <w:szCs w:val="22"/>
        </w:rPr>
        <w:t xml:space="preserve">.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w:t>
      </w:r>
      <w:r w:rsidRPr="00BE06EF">
        <w:rPr>
          <w:rFonts w:ascii="Gill Sans MT" w:hAnsi="Gill Sans MT" w:cs="Arial"/>
          <w:sz w:val="22"/>
          <w:szCs w:val="22"/>
        </w:rPr>
        <w:lastRenderedPageBreak/>
        <w:t>instructors are not required to limit content to topics that have been previously covered; they may introduce new concepts as appropriate.</w:t>
      </w:r>
    </w:p>
    <w:p w:rsidR="00BE06EF" w:rsidRDefault="00BE06EF" w:rsidP="00BE06EF">
      <w:pPr>
        <w:rPr>
          <w:rFonts w:ascii="Gill Sans MT" w:hAnsi="Gill Sans MT"/>
          <w:b/>
          <w:color w:val="FF6600"/>
          <w:sz w:val="22"/>
          <w:szCs w:val="22"/>
        </w:rPr>
      </w:pPr>
    </w:p>
    <w:p w:rsidR="00634068" w:rsidRPr="009D3DE8" w:rsidRDefault="00634068">
      <w:pPr>
        <w:rPr>
          <w:rFonts w:ascii="Gill Sans MT" w:hAnsi="Gill Sans MT"/>
          <w:b/>
          <w:color w:val="FF6600"/>
          <w:sz w:val="22"/>
          <w:szCs w:val="22"/>
        </w:rPr>
      </w:pPr>
      <w:r w:rsidRPr="009D3DE8">
        <w:rPr>
          <w:rFonts w:ascii="Gill Sans MT" w:hAnsi="Gill Sans MT"/>
          <w:b/>
          <w:color w:val="FF6600"/>
          <w:sz w:val="22"/>
          <w:szCs w:val="22"/>
        </w:rPr>
        <w:t>Classroom Technology</w:t>
      </w:r>
    </w:p>
    <w:p w:rsidR="00634068" w:rsidRPr="009D3DE8" w:rsidRDefault="00634068" w:rsidP="00861359">
      <w:pPr>
        <w:jc w:val="both"/>
        <w:rPr>
          <w:rFonts w:ascii="Gill Sans MT" w:hAnsi="Gill Sans MT"/>
          <w:sz w:val="22"/>
          <w:szCs w:val="22"/>
        </w:rPr>
      </w:pPr>
      <w:r w:rsidRPr="009D3DE8">
        <w:rPr>
          <w:rFonts w:ascii="Gill Sans MT" w:hAnsi="Gill Sans MT"/>
          <w:sz w:val="22"/>
          <w:szCs w:val="22"/>
        </w:rPr>
        <w:t>Although laptops are an essential part of our educational process in today’s techno</w:t>
      </w:r>
      <w:r w:rsidR="00F43A45">
        <w:rPr>
          <w:rFonts w:ascii="Gill Sans MT" w:hAnsi="Gill Sans MT"/>
          <w:sz w:val="22"/>
          <w:szCs w:val="22"/>
        </w:rPr>
        <w:t>-savvy era, the Student Success</w:t>
      </w:r>
      <w:r w:rsidRPr="009D3DE8">
        <w:rPr>
          <w:rFonts w:ascii="Gill Sans MT" w:hAnsi="Gill Sans MT"/>
          <w:sz w:val="22"/>
          <w:szCs w:val="22"/>
        </w:rPr>
        <w:t xml:space="preserve"> course requires that if you bring a laptop into the classroom, its </w:t>
      </w:r>
      <w:r w:rsidRPr="005B2949">
        <w:rPr>
          <w:rFonts w:ascii="Gill Sans MT" w:hAnsi="Gill Sans MT"/>
          <w:sz w:val="22"/>
          <w:szCs w:val="22"/>
        </w:rPr>
        <w:t>use is restricted to classroom activities pertinent to that day’s subject only</w:t>
      </w:r>
      <w:r w:rsidR="005B2949">
        <w:rPr>
          <w:rFonts w:ascii="Gill Sans MT" w:hAnsi="Gill Sans MT"/>
          <w:sz w:val="22"/>
          <w:szCs w:val="22"/>
        </w:rPr>
        <w:t>.</w:t>
      </w:r>
      <w:r w:rsidRPr="009D3DE8">
        <w:rPr>
          <w:rFonts w:ascii="Gill Sans MT" w:hAnsi="Gill Sans MT"/>
          <w:sz w:val="22"/>
          <w:szCs w:val="22"/>
        </w:rPr>
        <w:t xml:space="preserve">  This means that students may not bring a laptop into the classroom and use that laptop for chec</w:t>
      </w:r>
      <w:r w:rsidR="00CC56CE">
        <w:rPr>
          <w:rFonts w:ascii="Gill Sans MT" w:hAnsi="Gill Sans MT"/>
          <w:sz w:val="22"/>
          <w:szCs w:val="22"/>
        </w:rPr>
        <w:t>king their email, browsing Faceb</w:t>
      </w:r>
      <w:r w:rsidRPr="009D3DE8">
        <w:rPr>
          <w:rFonts w:ascii="Gill Sans MT" w:hAnsi="Gill Sans MT"/>
          <w:sz w:val="22"/>
          <w:szCs w:val="22"/>
        </w:rPr>
        <w:t>ook, surfing the web, or use it to complete other course work.  NO EXCEPTION WILL BE MADE.  If a student is found using their laptop for anyt</w:t>
      </w:r>
      <w:r w:rsidR="00F43A45">
        <w:rPr>
          <w:rFonts w:ascii="Gill Sans MT" w:hAnsi="Gill Sans MT"/>
          <w:sz w:val="22"/>
          <w:szCs w:val="22"/>
        </w:rPr>
        <w:t>hing other than Student Success</w:t>
      </w:r>
      <w:r w:rsidRPr="009D3DE8">
        <w:rPr>
          <w:rFonts w:ascii="Gill Sans MT" w:hAnsi="Gill Sans MT"/>
          <w:sz w:val="22"/>
          <w:szCs w:val="22"/>
        </w:rPr>
        <w:t xml:space="preserve"> coursework, that student will be invited to leave the class for that day and will be marked as an unexcused absence.</w:t>
      </w:r>
    </w:p>
    <w:p w:rsidR="00634068" w:rsidRPr="009D3DE8" w:rsidRDefault="00634068" w:rsidP="00861359">
      <w:pPr>
        <w:jc w:val="both"/>
        <w:rPr>
          <w:rFonts w:ascii="Gill Sans MT" w:hAnsi="Gill Sans MT"/>
          <w:sz w:val="22"/>
          <w:szCs w:val="22"/>
        </w:rPr>
      </w:pPr>
    </w:p>
    <w:p w:rsidR="00634068" w:rsidRPr="009D3DE8" w:rsidRDefault="00634068" w:rsidP="00861359">
      <w:pPr>
        <w:jc w:val="both"/>
        <w:rPr>
          <w:rFonts w:ascii="Gill Sans MT" w:hAnsi="Gill Sans MT"/>
          <w:sz w:val="22"/>
          <w:szCs w:val="22"/>
        </w:rPr>
      </w:pPr>
      <w:r w:rsidRPr="009D3DE8">
        <w:rPr>
          <w:rFonts w:ascii="Gill Sans MT" w:hAnsi="Gill Sans MT"/>
          <w:sz w:val="22"/>
          <w:szCs w:val="22"/>
        </w:rPr>
        <w:t xml:space="preserve">Cell phones, MP3 players, beepers, and any other personal technology device should be placed on </w:t>
      </w:r>
      <w:r w:rsidR="005B2949">
        <w:rPr>
          <w:rFonts w:ascii="Gill Sans MT" w:hAnsi="Gill Sans MT"/>
          <w:sz w:val="22"/>
          <w:szCs w:val="22"/>
        </w:rPr>
        <w:t xml:space="preserve">silent </w:t>
      </w:r>
      <w:r w:rsidRPr="009D3DE8">
        <w:rPr>
          <w:rFonts w:ascii="Gill Sans MT" w:hAnsi="Gill Sans MT"/>
          <w:sz w:val="22"/>
          <w:szCs w:val="22"/>
        </w:rPr>
        <w:t>mode during class time.  Interruptions such as ringing, beeping, vibrating, etc. will not be tolerated. Should a device “go off” during class time, the student will be invited to leave the class and will be marked as an unexcused absence.</w:t>
      </w:r>
    </w:p>
    <w:p w:rsidR="00634068" w:rsidRPr="009D3DE8" w:rsidRDefault="00634068">
      <w:pPr>
        <w:rPr>
          <w:rFonts w:ascii="Gill Sans MT" w:hAnsi="Gill Sans MT"/>
          <w:sz w:val="22"/>
          <w:szCs w:val="22"/>
        </w:rPr>
      </w:pPr>
    </w:p>
    <w:p w:rsidR="00634068" w:rsidRPr="009D3DE8" w:rsidRDefault="001F5A48">
      <w:pPr>
        <w:rPr>
          <w:rFonts w:ascii="Gill Sans MT" w:hAnsi="Gill Sans MT"/>
          <w:b/>
          <w:color w:val="FF6600"/>
          <w:sz w:val="22"/>
          <w:szCs w:val="22"/>
        </w:rPr>
      </w:pPr>
      <w:r>
        <w:rPr>
          <w:rFonts w:ascii="Gill Sans MT" w:hAnsi="Gill Sans MT"/>
          <w:b/>
          <w:color w:val="FF6600"/>
          <w:sz w:val="22"/>
          <w:szCs w:val="22"/>
        </w:rPr>
        <w:t>Disability Accommodations</w:t>
      </w:r>
    </w:p>
    <w:p w:rsidR="00917F28" w:rsidRPr="00917F28" w:rsidRDefault="000C1519" w:rsidP="00917F28">
      <w:pPr>
        <w:rPr>
          <w:rFonts w:ascii="Gill Sans MT" w:hAnsi="Gill Sans MT" w:cs="Arial"/>
          <w:b/>
          <w:sz w:val="22"/>
          <w:szCs w:val="22"/>
          <w:u w:val="single"/>
        </w:rPr>
      </w:pPr>
      <w:r>
        <w:rPr>
          <w:rFonts w:ascii="Gill Sans MT" w:hAnsi="Gill Sans MT" w:cs="Arial"/>
          <w:sz w:val="22"/>
          <w:szCs w:val="22"/>
        </w:rPr>
        <w:t>UTA</w:t>
      </w:r>
      <w:r w:rsidR="00917F28" w:rsidRPr="00917F28">
        <w:rPr>
          <w:rFonts w:ascii="Gill Sans MT" w:hAnsi="Gill Sans MT" w:cs="Arial"/>
          <w:sz w:val="22"/>
          <w:szCs w:val="22"/>
        </w:rPr>
        <w:t xml:space="preserve"> is on record as being committed to both the spirit and letter of all federal equal opportunity legislation, including </w:t>
      </w:r>
      <w:r w:rsidR="00917F28" w:rsidRPr="00917F28">
        <w:rPr>
          <w:rFonts w:ascii="Gill Sans MT" w:hAnsi="Gill Sans MT" w:cs="Arial"/>
          <w:i/>
          <w:sz w:val="22"/>
          <w:szCs w:val="22"/>
        </w:rPr>
        <w:t xml:space="preserve">The Americans with Disabilities Act (ADA), The Americans with Disabilities Amendments Act (ADAAA), </w:t>
      </w:r>
      <w:r w:rsidR="00917F28" w:rsidRPr="00917F28">
        <w:rPr>
          <w:rFonts w:ascii="Gill Sans MT" w:hAnsi="Gill Sans MT" w:cs="Arial"/>
          <w:sz w:val="22"/>
          <w:szCs w:val="22"/>
        </w:rPr>
        <w:t xml:space="preserve">and </w:t>
      </w:r>
      <w:r w:rsidR="00917F28" w:rsidRPr="00917F28">
        <w:rPr>
          <w:rFonts w:ascii="Gill Sans MT" w:hAnsi="Gill Sans MT" w:cs="Arial"/>
          <w:i/>
          <w:sz w:val="22"/>
          <w:szCs w:val="22"/>
        </w:rPr>
        <w:t xml:space="preserve">Section 504 of the Rehabilitation Act. </w:t>
      </w:r>
      <w:r w:rsidR="00917F28" w:rsidRPr="00917F28">
        <w:rPr>
          <w:rFonts w:ascii="Gill Sans MT" w:hAnsi="Gill Sans MT" w:cs="Arial"/>
          <w:sz w:val="22"/>
          <w:szCs w:val="22"/>
        </w:rPr>
        <w:t xml:space="preserve">All instructors at </w:t>
      </w:r>
      <w:r>
        <w:rPr>
          <w:rFonts w:ascii="Gill Sans MT" w:hAnsi="Gill Sans MT" w:cs="Arial"/>
          <w:sz w:val="22"/>
          <w:szCs w:val="22"/>
        </w:rPr>
        <w:t>UTA</w:t>
      </w:r>
      <w:r w:rsidR="00917F28" w:rsidRPr="00917F28">
        <w:rPr>
          <w:rFonts w:ascii="Gill Sans MT" w:hAnsi="Gill Sans MT" w:cs="Arial"/>
          <w:sz w:val="22"/>
          <w:szCs w:val="22"/>
        </w:rPr>
        <w:t xml:space="preserve"> are required by law to provide “reasonable accommodations” to students with disabilities, so as not to discriminate on the basis of disability. Students are responsible for providing the instructor with official notification in the form of </w:t>
      </w:r>
      <w:r w:rsidR="00917F28" w:rsidRPr="00917F28">
        <w:rPr>
          <w:rFonts w:ascii="Gill Sans MT" w:hAnsi="Gill Sans MT" w:cs="Arial"/>
          <w:b/>
          <w:sz w:val="22"/>
          <w:szCs w:val="22"/>
        </w:rPr>
        <w:t>a letter certified</w:t>
      </w:r>
      <w:r w:rsidR="00917F28" w:rsidRPr="00917F28">
        <w:rPr>
          <w:rFonts w:ascii="Gill Sans MT" w:hAnsi="Gill Sans MT" w:cs="Arial"/>
          <w:sz w:val="22"/>
          <w:szCs w:val="22"/>
        </w:rPr>
        <w:t xml:space="preserve"> by the Office for Students with Disabilities (OSD).</w:t>
      </w:r>
      <w:r w:rsidR="00917F28" w:rsidRPr="00917F28">
        <w:rPr>
          <w:rFonts w:ascii="Gill Sans MT" w:hAnsi="Gill Sans MT" w:cs="Arial"/>
          <w:b/>
          <w:sz w:val="22"/>
          <w:szCs w:val="22"/>
          <w:u w:val="single"/>
        </w:rPr>
        <w:t xml:space="preserve"> </w:t>
      </w:r>
      <w:r w:rsidR="00917F28" w:rsidRPr="00917F28">
        <w:rPr>
          <w:rFonts w:ascii="Gill Sans MT" w:hAnsi="Gill Sans MT" w:cs="Arial"/>
          <w:b/>
          <w:sz w:val="22"/>
          <w:szCs w:val="22"/>
        </w:rPr>
        <w:t xml:space="preserve"> </w:t>
      </w:r>
      <w:r w:rsidR="00917F28" w:rsidRPr="00917F28">
        <w:rPr>
          <w:rFonts w:ascii="Gill Sans MT" w:hAnsi="Gill Sans MT" w:cs="Arial"/>
          <w:sz w:val="22"/>
          <w:szCs w:val="22"/>
        </w:rPr>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p>
    <w:p w:rsidR="007B4EB4" w:rsidRDefault="00917F28" w:rsidP="00992840">
      <w:pPr>
        <w:pStyle w:val="NormalWeb"/>
        <w:spacing w:before="0" w:beforeAutospacing="0" w:after="0" w:afterAutospacing="0"/>
        <w:rPr>
          <w:rStyle w:val="Hyperlink"/>
          <w:rFonts w:ascii="Gill Sans MT" w:eastAsiaTheme="majorEastAsia" w:hAnsi="Gill Sans MT" w:cs="Arial"/>
          <w:sz w:val="22"/>
          <w:szCs w:val="22"/>
        </w:rPr>
      </w:pPr>
      <w:r w:rsidRPr="00917F28">
        <w:rPr>
          <w:rFonts w:ascii="Gill Sans MT" w:hAnsi="Gill Sans MT" w:cs="Arial"/>
          <w:b/>
          <w:sz w:val="22"/>
          <w:szCs w:val="22"/>
          <w:u w:val="single"/>
        </w:rPr>
        <w:t>The Office for Students with Disabilities, (OSD)</w:t>
      </w:r>
      <w:r w:rsidRPr="00917F28">
        <w:rPr>
          <w:rFonts w:ascii="Gill Sans MT" w:hAnsi="Gill Sans MT" w:cs="Arial"/>
          <w:sz w:val="22"/>
          <w:szCs w:val="22"/>
        </w:rPr>
        <w:t xml:space="preserve">  </w:t>
      </w:r>
      <w:hyperlink r:id="rId24" w:history="1">
        <w:r w:rsidRPr="00917F28">
          <w:rPr>
            <w:rStyle w:val="Hyperlink"/>
            <w:rFonts w:ascii="Gill Sans MT" w:eastAsiaTheme="majorEastAsia" w:hAnsi="Gill Sans MT" w:cs="Arial"/>
            <w:sz w:val="22"/>
            <w:szCs w:val="22"/>
          </w:rPr>
          <w:t>www.uta.edu/disability</w:t>
        </w:r>
      </w:hyperlink>
      <w:r w:rsidRPr="00917F28">
        <w:rPr>
          <w:rFonts w:ascii="Gill Sans MT" w:hAnsi="Gill Sans MT" w:cs="Arial"/>
          <w:sz w:val="22"/>
          <w:szCs w:val="22"/>
        </w:rPr>
        <w:t xml:space="preserve"> or calling 817-272-3364. Information regarding diagnostic criteria and policies for obtaining disability-based academic accommodations can be found at </w:t>
      </w:r>
      <w:hyperlink r:id="rId25" w:history="1">
        <w:r w:rsidRPr="00917F28">
          <w:rPr>
            <w:rStyle w:val="Hyperlink"/>
            <w:rFonts w:ascii="Gill Sans MT" w:eastAsiaTheme="majorEastAsia" w:hAnsi="Gill Sans MT" w:cs="Arial"/>
            <w:sz w:val="22"/>
            <w:szCs w:val="22"/>
          </w:rPr>
          <w:t>www.uta.edu/disability</w:t>
        </w:r>
      </w:hyperlink>
      <w:r w:rsidRPr="00917F28">
        <w:rPr>
          <w:rStyle w:val="Hyperlink"/>
          <w:rFonts w:ascii="Gill Sans MT" w:eastAsiaTheme="majorEastAsia" w:hAnsi="Gill Sans MT" w:cs="Arial"/>
          <w:sz w:val="22"/>
          <w:szCs w:val="22"/>
        </w:rPr>
        <w:t>.</w:t>
      </w:r>
    </w:p>
    <w:p w:rsidR="00286F3B" w:rsidRPr="00885785" w:rsidRDefault="00286F3B" w:rsidP="00286F3B">
      <w:pPr>
        <w:pStyle w:val="Normal1"/>
        <w:spacing w:after="120" w:afterAutospacing="0"/>
        <w:jc w:val="center"/>
        <w:rPr>
          <w:rFonts w:ascii="Gill Sans MT" w:hAnsi="Gill Sans MT" w:cs="Arial"/>
          <w:b/>
          <w:bCs/>
        </w:rPr>
      </w:pPr>
      <w:r w:rsidRPr="00885785">
        <w:rPr>
          <w:rStyle w:val="normalchar"/>
          <w:rFonts w:ascii="Gill Sans MT" w:hAnsi="Gill Sans MT" w:cs="Arial"/>
          <w:b/>
          <w:bCs/>
        </w:rPr>
        <w:t xml:space="preserve">LIBRARY </w:t>
      </w:r>
      <w:hyperlink r:id="rId26" w:history="1">
        <w:r w:rsidRPr="00885785">
          <w:rPr>
            <w:rStyle w:val="hyperlinkchar"/>
            <w:rFonts w:ascii="Gill Sans MT" w:hAnsi="Gill Sans MT" w:cs="Arial"/>
            <w:b/>
            <w:bCs/>
            <w:color w:val="0000FF"/>
          </w:rPr>
          <w:t>library.uta.edu</w:t>
        </w:r>
      </w:hyperlink>
    </w:p>
    <w:p w:rsidR="00286F3B" w:rsidRPr="00885785" w:rsidRDefault="00286F3B" w:rsidP="00286F3B">
      <w:pPr>
        <w:pStyle w:val="Normal1"/>
        <w:spacing w:after="120" w:afterAutospacing="0"/>
        <w:rPr>
          <w:rFonts w:ascii="Gill Sans MT" w:hAnsi="Gill Sans MT" w:cs="Arial"/>
          <w:sz w:val="21"/>
          <w:szCs w:val="21"/>
        </w:rPr>
      </w:pPr>
      <w:r w:rsidRPr="00885785">
        <w:rPr>
          <w:rStyle w:val="normalchar"/>
          <w:rFonts w:ascii="Gill Sans MT" w:hAnsi="Gill Sans MT" w:cs="Arial"/>
          <w:b/>
          <w:bCs/>
          <w:sz w:val="21"/>
          <w:szCs w:val="21"/>
        </w:rPr>
        <w:t>RESOURCES FOR STUDENTS</w:t>
      </w:r>
    </w:p>
    <w:p w:rsidR="00286F3B" w:rsidRPr="00885785" w:rsidRDefault="00286F3B" w:rsidP="00286F3B">
      <w:pPr>
        <w:pStyle w:val="Normal1"/>
        <w:spacing w:after="120" w:afterAutospacing="0"/>
        <w:rPr>
          <w:rFonts w:ascii="Gill Sans MT" w:hAnsi="Gill Sans MT" w:cs="Arial"/>
          <w:sz w:val="21"/>
          <w:szCs w:val="21"/>
        </w:rPr>
      </w:pPr>
      <w:r w:rsidRPr="00885785">
        <w:rPr>
          <w:rStyle w:val="normalchar"/>
          <w:rFonts w:ascii="Gill Sans MT" w:hAnsi="Gill Sans MT" w:cs="Arial"/>
          <w:b/>
          <w:bCs/>
          <w:sz w:val="21"/>
          <w:szCs w:val="21"/>
        </w:rPr>
        <w:t>Research or General Library Help</w:t>
      </w:r>
    </w:p>
    <w:p w:rsidR="00286F3B" w:rsidRPr="00885785" w:rsidRDefault="00286F3B" w:rsidP="00885785">
      <w:pPr>
        <w:pStyle w:val="Normal1"/>
        <w:spacing w:before="0" w:beforeAutospacing="0" w:after="120" w:afterAutospacing="0"/>
        <w:rPr>
          <w:rFonts w:ascii="Gill Sans MT" w:hAnsi="Gill Sans MT" w:cs="Arial"/>
          <w:sz w:val="21"/>
          <w:szCs w:val="21"/>
        </w:rPr>
      </w:pPr>
      <w:r w:rsidRPr="00885785">
        <w:rPr>
          <w:rStyle w:val="normalchar"/>
          <w:rFonts w:ascii="Gill Sans MT" w:hAnsi="Gill Sans MT" w:cs="Arial"/>
          <w:sz w:val="21"/>
          <w:szCs w:val="21"/>
        </w:rPr>
        <w:t>Academic Plaza Consultation Services </w:t>
      </w:r>
      <w:hyperlink r:id="rId27" w:history="1">
        <w:r w:rsidRPr="00885785">
          <w:rPr>
            <w:rStyle w:val="hyperlinkchar"/>
            <w:rFonts w:ascii="Gill Sans MT" w:hAnsi="Gill Sans MT" w:cs="Arial"/>
            <w:color w:val="0000FF"/>
            <w:sz w:val="21"/>
            <w:szCs w:val="21"/>
          </w:rPr>
          <w:t>library.uta.edu/academic-plaza</w:t>
        </w:r>
      </w:hyperlink>
    </w:p>
    <w:p w:rsidR="00286F3B" w:rsidRPr="00885785" w:rsidRDefault="00286F3B" w:rsidP="00885785">
      <w:pPr>
        <w:pStyle w:val="Normal1"/>
        <w:spacing w:before="0" w:beforeAutospacing="0" w:after="120" w:afterAutospacing="0"/>
        <w:rPr>
          <w:rFonts w:ascii="Gill Sans MT" w:hAnsi="Gill Sans MT" w:cs="Arial"/>
          <w:sz w:val="21"/>
          <w:szCs w:val="21"/>
        </w:rPr>
      </w:pPr>
      <w:r w:rsidRPr="00885785">
        <w:rPr>
          <w:rStyle w:val="normalchar"/>
          <w:rFonts w:ascii="Gill Sans MT" w:hAnsi="Gill Sans MT" w:cs="Arial"/>
          <w:sz w:val="21"/>
          <w:szCs w:val="21"/>
        </w:rPr>
        <w:t>Ask Us </w:t>
      </w:r>
      <w:hyperlink r:id="rId28" w:history="1">
        <w:r w:rsidRPr="00885785">
          <w:rPr>
            <w:rStyle w:val="hyperlinkchar"/>
            <w:rFonts w:ascii="Gill Sans MT" w:hAnsi="Gill Sans MT" w:cs="Arial"/>
            <w:color w:val="0000FF"/>
            <w:sz w:val="21"/>
            <w:szCs w:val="21"/>
          </w:rPr>
          <w:t>ask.uta.edu/</w:t>
        </w:r>
      </w:hyperlink>
    </w:p>
    <w:p w:rsidR="00286F3B" w:rsidRPr="00885785" w:rsidRDefault="00286F3B" w:rsidP="00885785">
      <w:pPr>
        <w:pStyle w:val="Normal1"/>
        <w:spacing w:before="0" w:beforeAutospacing="0" w:after="120" w:afterAutospacing="0"/>
        <w:rPr>
          <w:rFonts w:ascii="Gill Sans MT" w:hAnsi="Gill Sans MT" w:cs="Arial"/>
          <w:sz w:val="21"/>
          <w:szCs w:val="21"/>
        </w:rPr>
      </w:pPr>
      <w:r w:rsidRPr="00885785">
        <w:rPr>
          <w:rStyle w:val="normalchar"/>
          <w:rFonts w:ascii="Gill Sans MT" w:hAnsi="Gill Sans MT" w:cs="Arial"/>
          <w:sz w:val="21"/>
          <w:szCs w:val="21"/>
        </w:rPr>
        <w:t>Library Tutorials </w:t>
      </w:r>
      <w:hyperlink r:id="rId29" w:history="1">
        <w:r w:rsidRPr="00885785">
          <w:rPr>
            <w:rStyle w:val="hyperlinkchar"/>
            <w:rFonts w:ascii="Gill Sans MT" w:hAnsi="Gill Sans MT" w:cs="Arial"/>
            <w:color w:val="0000FF"/>
            <w:sz w:val="21"/>
            <w:szCs w:val="21"/>
          </w:rPr>
          <w:t>library.uta.edu/how-to</w:t>
        </w:r>
      </w:hyperlink>
    </w:p>
    <w:p w:rsidR="00286F3B" w:rsidRPr="00885785" w:rsidRDefault="00286F3B" w:rsidP="00885785">
      <w:pPr>
        <w:pStyle w:val="Normal1"/>
        <w:spacing w:before="0" w:beforeAutospacing="0" w:after="120" w:afterAutospacing="0"/>
        <w:rPr>
          <w:rFonts w:ascii="Gill Sans MT" w:hAnsi="Gill Sans MT" w:cs="Arial"/>
          <w:sz w:val="21"/>
          <w:szCs w:val="21"/>
        </w:rPr>
      </w:pPr>
      <w:r w:rsidRPr="00885785">
        <w:rPr>
          <w:rStyle w:val="normalchar"/>
          <w:rFonts w:ascii="Gill Sans MT" w:hAnsi="Gill Sans MT" w:cs="Arial"/>
          <w:sz w:val="21"/>
          <w:szCs w:val="21"/>
        </w:rPr>
        <w:t>Subject and Course Research Guides </w:t>
      </w:r>
      <w:hyperlink r:id="rId30" w:history="1">
        <w:r w:rsidRPr="00885785">
          <w:rPr>
            <w:rStyle w:val="hyperlinkchar"/>
            <w:rFonts w:ascii="Gill Sans MT" w:hAnsi="Gill Sans MT" w:cs="Arial"/>
            <w:color w:val="0000FF"/>
            <w:sz w:val="21"/>
            <w:szCs w:val="21"/>
            <w:u w:val="single"/>
          </w:rPr>
          <w:t>libguides.uta.edu</w:t>
        </w:r>
      </w:hyperlink>
    </w:p>
    <w:p w:rsidR="00286F3B" w:rsidRPr="00885785" w:rsidRDefault="00286F3B" w:rsidP="00885785">
      <w:pPr>
        <w:pStyle w:val="Normal1"/>
        <w:spacing w:before="0" w:beforeAutospacing="0" w:after="120" w:afterAutospacing="0"/>
        <w:rPr>
          <w:rStyle w:val="hyperlinkchar"/>
          <w:rFonts w:ascii="Gill Sans MT" w:hAnsi="Gill Sans MT" w:cs="Arial"/>
          <w:color w:val="0000FF"/>
          <w:sz w:val="21"/>
          <w:szCs w:val="21"/>
        </w:rPr>
      </w:pPr>
      <w:r w:rsidRPr="00885785">
        <w:rPr>
          <w:rStyle w:val="normalchar"/>
          <w:rFonts w:ascii="Gill Sans MT" w:hAnsi="Gill Sans MT" w:cs="Arial"/>
          <w:sz w:val="21"/>
          <w:szCs w:val="21"/>
        </w:rPr>
        <w:t>Librarians by Subject </w:t>
      </w:r>
      <w:hyperlink r:id="rId31" w:history="1">
        <w:r w:rsidRPr="00885785">
          <w:rPr>
            <w:rStyle w:val="hyperlinkchar"/>
            <w:rFonts w:ascii="Gill Sans MT" w:hAnsi="Gill Sans MT" w:cs="Arial"/>
            <w:color w:val="0000FF"/>
            <w:sz w:val="21"/>
            <w:szCs w:val="21"/>
          </w:rPr>
          <w:t>library.uta.edu/subject-librarians</w:t>
        </w:r>
      </w:hyperlink>
    </w:p>
    <w:p w:rsidR="00286F3B" w:rsidRPr="00885785" w:rsidRDefault="00286F3B" w:rsidP="00885785">
      <w:pPr>
        <w:pStyle w:val="Normal1"/>
        <w:spacing w:before="0" w:beforeAutospacing="0" w:after="120" w:afterAutospacing="0"/>
        <w:rPr>
          <w:rFonts w:ascii="Gill Sans MT" w:hAnsi="Gill Sans MT" w:cs="Arial"/>
          <w:sz w:val="21"/>
          <w:szCs w:val="21"/>
        </w:rPr>
      </w:pPr>
      <w:r w:rsidRPr="00885785">
        <w:rPr>
          <w:rStyle w:val="hyperlinkchar"/>
          <w:rFonts w:ascii="Gill Sans MT" w:hAnsi="Gill Sans MT" w:cs="Arial"/>
          <w:color w:val="000000" w:themeColor="text1"/>
          <w:sz w:val="21"/>
          <w:szCs w:val="21"/>
        </w:rPr>
        <w:t xml:space="preserve">Research </w:t>
      </w:r>
      <w:proofErr w:type="gramStart"/>
      <w:r w:rsidRPr="00885785">
        <w:rPr>
          <w:rStyle w:val="hyperlinkchar"/>
          <w:rFonts w:ascii="Gill Sans MT" w:hAnsi="Gill Sans MT" w:cs="Arial"/>
          <w:color w:val="000000" w:themeColor="text1"/>
          <w:sz w:val="21"/>
          <w:szCs w:val="21"/>
        </w:rPr>
        <w:t xml:space="preserve">Coaches  </w:t>
      </w:r>
      <w:r w:rsidRPr="00885785">
        <w:rPr>
          <w:rStyle w:val="Hyperlink"/>
          <w:rFonts w:ascii="Gill Sans MT" w:eastAsiaTheme="majorEastAsia" w:hAnsi="Gill Sans MT" w:cs="Arial"/>
          <w:color w:val="0000FF"/>
          <w:sz w:val="21"/>
          <w:szCs w:val="21"/>
          <w:u w:val="none"/>
        </w:rPr>
        <w:t>http://libguides.uta.edu/researchcoach</w:t>
      </w:r>
      <w:proofErr w:type="gramEnd"/>
    </w:p>
    <w:p w:rsidR="00286F3B" w:rsidRPr="00885785" w:rsidRDefault="00286F3B" w:rsidP="00286F3B">
      <w:pPr>
        <w:pStyle w:val="Normal1"/>
        <w:spacing w:after="120" w:afterAutospacing="0"/>
        <w:rPr>
          <w:rFonts w:ascii="Gill Sans MT" w:hAnsi="Gill Sans MT" w:cs="Arial"/>
          <w:sz w:val="21"/>
          <w:szCs w:val="21"/>
        </w:rPr>
      </w:pPr>
      <w:r w:rsidRPr="00885785">
        <w:rPr>
          <w:rStyle w:val="normalchar"/>
          <w:rFonts w:ascii="Gill Sans MT" w:hAnsi="Gill Sans MT" w:cs="Arial"/>
          <w:b/>
          <w:bCs/>
          <w:sz w:val="21"/>
          <w:szCs w:val="21"/>
        </w:rPr>
        <w:t>Resources</w:t>
      </w:r>
    </w:p>
    <w:p w:rsidR="00C27C82" w:rsidRPr="00885785" w:rsidRDefault="00C27C82" w:rsidP="00885785">
      <w:pPr>
        <w:pStyle w:val="Normal1"/>
        <w:spacing w:before="0" w:beforeAutospacing="0" w:after="120" w:afterAutospacing="0"/>
        <w:rPr>
          <w:rFonts w:ascii="Gill Sans MT" w:hAnsi="Gill Sans MT" w:cs="Arial"/>
          <w:sz w:val="21"/>
          <w:szCs w:val="21"/>
        </w:rPr>
      </w:pPr>
      <w:r w:rsidRPr="00885785">
        <w:rPr>
          <w:rStyle w:val="normalchar"/>
          <w:rFonts w:ascii="Gill Sans MT" w:hAnsi="Gill Sans MT" w:cs="Arial"/>
          <w:sz w:val="21"/>
          <w:szCs w:val="21"/>
        </w:rPr>
        <w:t>A to Z List of Library Databases </w:t>
      </w:r>
      <w:hyperlink r:id="rId32" w:history="1">
        <w:r w:rsidRPr="00885785">
          <w:rPr>
            <w:rStyle w:val="hyperlinkchar"/>
            <w:rFonts w:ascii="Gill Sans MT" w:hAnsi="Gill Sans MT" w:cs="Arial"/>
            <w:color w:val="0000FF"/>
            <w:sz w:val="21"/>
            <w:szCs w:val="21"/>
          </w:rPr>
          <w:t>libguides.uta.edu/</w:t>
        </w:r>
        <w:proofErr w:type="spellStart"/>
        <w:r w:rsidRPr="00885785">
          <w:rPr>
            <w:rStyle w:val="hyperlinkchar"/>
            <w:rFonts w:ascii="Gill Sans MT" w:hAnsi="Gill Sans MT" w:cs="Arial"/>
            <w:color w:val="0000FF"/>
            <w:sz w:val="21"/>
            <w:szCs w:val="21"/>
          </w:rPr>
          <w:t>az.php</w:t>
        </w:r>
        <w:proofErr w:type="spellEnd"/>
      </w:hyperlink>
    </w:p>
    <w:p w:rsidR="00C27C82" w:rsidRPr="00885785" w:rsidRDefault="00C27C82" w:rsidP="00885785">
      <w:pPr>
        <w:pStyle w:val="Normal1"/>
        <w:spacing w:before="0" w:beforeAutospacing="0" w:after="120" w:afterAutospacing="0"/>
        <w:rPr>
          <w:rFonts w:ascii="Gill Sans MT" w:hAnsi="Gill Sans MT" w:cs="Arial"/>
          <w:sz w:val="21"/>
          <w:szCs w:val="21"/>
        </w:rPr>
      </w:pPr>
      <w:r w:rsidRPr="00885785">
        <w:rPr>
          <w:rStyle w:val="normalchar"/>
          <w:rFonts w:ascii="Gill Sans MT" w:hAnsi="Gill Sans MT" w:cs="Arial"/>
          <w:sz w:val="21"/>
          <w:szCs w:val="21"/>
        </w:rPr>
        <w:t>Course Reserves </w:t>
      </w:r>
      <w:hyperlink r:id="rId33" w:history="1">
        <w:r w:rsidRPr="00885785">
          <w:rPr>
            <w:rStyle w:val="hyperlinkchar"/>
            <w:rFonts w:ascii="Gill Sans MT" w:hAnsi="Gill Sans MT" w:cs="Arial"/>
            <w:color w:val="0000FF"/>
            <w:sz w:val="21"/>
            <w:szCs w:val="21"/>
          </w:rPr>
          <w:t>pulse.uta.edu/vwebv/enterCourseReserve.do</w:t>
        </w:r>
      </w:hyperlink>
    </w:p>
    <w:p w:rsidR="00C27C82" w:rsidRPr="00885785" w:rsidRDefault="00C27C82" w:rsidP="00885785">
      <w:pPr>
        <w:pStyle w:val="Normal1"/>
        <w:spacing w:before="0" w:beforeAutospacing="0" w:after="120" w:afterAutospacing="0"/>
        <w:rPr>
          <w:rStyle w:val="hyperlinkchar"/>
          <w:rFonts w:ascii="Gill Sans MT" w:hAnsi="Gill Sans MT" w:cs="Arial"/>
          <w:color w:val="0000FF"/>
          <w:sz w:val="21"/>
          <w:szCs w:val="21"/>
        </w:rPr>
      </w:pPr>
      <w:proofErr w:type="spellStart"/>
      <w:r w:rsidRPr="00885785">
        <w:rPr>
          <w:rStyle w:val="normalchar"/>
          <w:rFonts w:ascii="Gill Sans MT" w:hAnsi="Gill Sans MT" w:cs="Arial"/>
          <w:sz w:val="21"/>
          <w:szCs w:val="21"/>
        </w:rPr>
        <w:t>FabLab</w:t>
      </w:r>
      <w:proofErr w:type="spellEnd"/>
      <w:r w:rsidRPr="00885785">
        <w:rPr>
          <w:rStyle w:val="normalchar"/>
          <w:rFonts w:ascii="Gill Sans MT" w:hAnsi="Gill Sans MT" w:cs="Arial"/>
          <w:sz w:val="21"/>
          <w:szCs w:val="21"/>
        </w:rPr>
        <w:t> </w:t>
      </w:r>
      <w:hyperlink r:id="rId34" w:history="1">
        <w:r w:rsidRPr="00885785">
          <w:rPr>
            <w:rStyle w:val="hyperlinkchar"/>
            <w:rFonts w:ascii="Gill Sans MT" w:hAnsi="Gill Sans MT" w:cs="Arial"/>
            <w:color w:val="0000FF"/>
            <w:sz w:val="21"/>
            <w:szCs w:val="21"/>
          </w:rPr>
          <w:t>fablab.uta.edu/</w:t>
        </w:r>
      </w:hyperlink>
    </w:p>
    <w:p w:rsidR="00C27C82" w:rsidRPr="00885785" w:rsidRDefault="00C27C82" w:rsidP="00885785">
      <w:pPr>
        <w:pStyle w:val="Normal1"/>
        <w:spacing w:before="0" w:beforeAutospacing="0" w:after="120" w:afterAutospacing="0"/>
        <w:rPr>
          <w:rStyle w:val="hyperlinkchar"/>
          <w:rFonts w:ascii="Gill Sans MT" w:hAnsi="Gill Sans MT" w:cs="Arial"/>
          <w:sz w:val="21"/>
          <w:szCs w:val="21"/>
        </w:rPr>
      </w:pPr>
      <w:r w:rsidRPr="00885785">
        <w:rPr>
          <w:rStyle w:val="hyperlinkchar"/>
          <w:rFonts w:ascii="Gill Sans MT" w:hAnsi="Gill Sans MT" w:cs="Arial"/>
          <w:sz w:val="21"/>
          <w:szCs w:val="21"/>
        </w:rPr>
        <w:t xml:space="preserve">Maverick Resource Hotline </w:t>
      </w:r>
      <w:r w:rsidRPr="00885785">
        <w:rPr>
          <w:rStyle w:val="hyperlinkchar"/>
          <w:rFonts w:ascii="Gill Sans MT" w:hAnsi="Gill Sans MT" w:cs="Arial"/>
          <w:color w:val="0000FF"/>
          <w:sz w:val="21"/>
          <w:szCs w:val="21"/>
        </w:rPr>
        <w:t>https://www.uta.edu/studentsuccess/success-programs/programs/resource-hotline.php</w:t>
      </w:r>
    </w:p>
    <w:p w:rsidR="00C27C82" w:rsidRPr="00885785" w:rsidRDefault="00C27C82" w:rsidP="00885785">
      <w:pPr>
        <w:pStyle w:val="Normal1"/>
        <w:spacing w:before="0" w:beforeAutospacing="0" w:after="120" w:afterAutospacing="0"/>
        <w:rPr>
          <w:rFonts w:ascii="Gill Sans MT" w:hAnsi="Gill Sans MT" w:cs="Arial"/>
          <w:sz w:val="21"/>
          <w:szCs w:val="21"/>
        </w:rPr>
      </w:pPr>
      <w:r w:rsidRPr="00885785">
        <w:rPr>
          <w:rStyle w:val="hyperlinkchar"/>
          <w:rFonts w:ascii="Gill Sans MT" w:hAnsi="Gill Sans MT" w:cs="Arial"/>
          <w:color w:val="000000" w:themeColor="text1"/>
          <w:sz w:val="21"/>
          <w:szCs w:val="21"/>
        </w:rPr>
        <w:lastRenderedPageBreak/>
        <w:t xml:space="preserve">Scholarly Communications </w:t>
      </w:r>
      <w:r w:rsidRPr="00885785">
        <w:rPr>
          <w:rStyle w:val="normalchar"/>
          <w:rFonts w:ascii="Gill Sans MT" w:hAnsi="Gill Sans MT" w:cs="Arial"/>
          <w:sz w:val="21"/>
          <w:szCs w:val="21"/>
        </w:rPr>
        <w:t xml:space="preserve">(info about digital humanities, data management, data visualization, copyright, open educational resources, open access publishing, and more) </w:t>
      </w:r>
      <w:hyperlink r:id="rId35" w:history="1">
        <w:r w:rsidRPr="00885785">
          <w:rPr>
            <w:rStyle w:val="Hyperlink"/>
            <w:rFonts w:ascii="Gill Sans MT" w:eastAsiaTheme="majorEastAsia" w:hAnsi="Gill Sans MT" w:cs="Arial"/>
            <w:sz w:val="21"/>
            <w:szCs w:val="21"/>
          </w:rPr>
          <w:t>http://library.uta.edu/scholcomm</w:t>
        </w:r>
      </w:hyperlink>
    </w:p>
    <w:p w:rsidR="00C27C82" w:rsidRPr="00885785" w:rsidRDefault="00C27C82" w:rsidP="00885785">
      <w:pPr>
        <w:pStyle w:val="Normal1"/>
        <w:spacing w:before="0" w:beforeAutospacing="0" w:after="120" w:afterAutospacing="0"/>
        <w:rPr>
          <w:rFonts w:ascii="Gill Sans MT" w:hAnsi="Gill Sans MT" w:cs="Arial"/>
          <w:sz w:val="21"/>
          <w:szCs w:val="21"/>
        </w:rPr>
      </w:pPr>
      <w:r w:rsidRPr="00885785">
        <w:rPr>
          <w:rStyle w:val="normalchar"/>
          <w:rFonts w:ascii="Gill Sans MT" w:hAnsi="Gill Sans MT" w:cs="Arial"/>
          <w:sz w:val="21"/>
          <w:szCs w:val="21"/>
        </w:rPr>
        <w:t>Special Collections </w:t>
      </w:r>
      <w:hyperlink r:id="rId36" w:history="1">
        <w:r w:rsidRPr="00885785">
          <w:rPr>
            <w:rStyle w:val="hyperlinkchar"/>
            <w:rFonts w:ascii="Gill Sans MT" w:hAnsi="Gill Sans MT" w:cs="Arial"/>
            <w:color w:val="0000FF"/>
            <w:sz w:val="21"/>
            <w:szCs w:val="21"/>
          </w:rPr>
          <w:t>library.uta.edu/special-collections</w:t>
        </w:r>
      </w:hyperlink>
    </w:p>
    <w:p w:rsidR="00C27C82" w:rsidRPr="00885785" w:rsidRDefault="00C27C82" w:rsidP="00885785">
      <w:pPr>
        <w:pStyle w:val="Normal1"/>
        <w:spacing w:before="0" w:beforeAutospacing="0" w:after="120" w:afterAutospacing="0"/>
        <w:rPr>
          <w:rStyle w:val="hyperlinkchar"/>
          <w:rFonts w:ascii="Gill Sans MT" w:hAnsi="Gill Sans MT" w:cs="Arial"/>
          <w:color w:val="0000FF"/>
          <w:sz w:val="21"/>
          <w:szCs w:val="21"/>
        </w:rPr>
      </w:pPr>
      <w:r w:rsidRPr="00885785">
        <w:rPr>
          <w:rStyle w:val="normalchar"/>
          <w:rFonts w:ascii="Gill Sans MT" w:hAnsi="Gill Sans MT" w:cs="Arial"/>
          <w:sz w:val="21"/>
          <w:szCs w:val="21"/>
        </w:rPr>
        <w:t>Study Room Reservations </w:t>
      </w:r>
      <w:hyperlink r:id="rId37" w:history="1">
        <w:r w:rsidRPr="00885785">
          <w:rPr>
            <w:rStyle w:val="hyperlinkchar"/>
            <w:rFonts w:ascii="Gill Sans MT" w:hAnsi="Gill Sans MT" w:cs="Arial"/>
            <w:color w:val="0000FF"/>
            <w:sz w:val="21"/>
            <w:szCs w:val="21"/>
          </w:rPr>
          <w:t>openroom.uta.edu/</w:t>
        </w:r>
      </w:hyperlink>
    </w:p>
    <w:p w:rsidR="00C27C82" w:rsidRPr="00885785" w:rsidRDefault="00C27C82" w:rsidP="00885785">
      <w:pPr>
        <w:pStyle w:val="Normal1"/>
        <w:spacing w:before="0" w:beforeAutospacing="0" w:after="120" w:afterAutospacing="0"/>
        <w:rPr>
          <w:rStyle w:val="hyperlinkchar"/>
          <w:rFonts w:ascii="Gill Sans MT" w:hAnsi="Gill Sans MT" w:cs="Arial"/>
          <w:sz w:val="21"/>
          <w:szCs w:val="21"/>
        </w:rPr>
      </w:pPr>
      <w:proofErr w:type="spellStart"/>
      <w:r w:rsidRPr="00885785">
        <w:rPr>
          <w:rStyle w:val="hyperlinkchar"/>
          <w:rFonts w:ascii="Gill Sans MT" w:hAnsi="Gill Sans MT" w:cs="Arial"/>
          <w:sz w:val="21"/>
          <w:szCs w:val="21"/>
        </w:rPr>
        <w:t>TRiO</w:t>
      </w:r>
      <w:proofErr w:type="spellEnd"/>
      <w:r w:rsidRPr="00885785">
        <w:rPr>
          <w:rStyle w:val="hyperlinkchar"/>
          <w:rFonts w:ascii="Gill Sans MT" w:hAnsi="Gill Sans MT" w:cs="Arial"/>
          <w:sz w:val="21"/>
          <w:szCs w:val="21"/>
        </w:rPr>
        <w:t xml:space="preserve">-Student Support Services </w:t>
      </w:r>
      <w:r w:rsidRPr="00885785">
        <w:rPr>
          <w:rStyle w:val="hyperlinkchar"/>
          <w:rFonts w:ascii="Gill Sans MT" w:hAnsi="Gill Sans MT" w:cs="Arial"/>
          <w:color w:val="0000FF"/>
          <w:sz w:val="21"/>
          <w:szCs w:val="21"/>
        </w:rPr>
        <w:t>https://www.uta.edu/studentsuccess/learning-center/sss/index.php</w:t>
      </w:r>
    </w:p>
    <w:p w:rsidR="00286F3B" w:rsidRPr="00885785" w:rsidRDefault="00C27C82" w:rsidP="00885785">
      <w:pPr>
        <w:pStyle w:val="Normal1"/>
        <w:spacing w:before="0" w:beforeAutospacing="0" w:after="120" w:afterAutospacing="0"/>
        <w:rPr>
          <w:rStyle w:val="guideurl"/>
          <w:rFonts w:ascii="Gill Sans MT" w:hAnsi="Gill Sans MT" w:cs="Arial"/>
          <w:sz w:val="21"/>
          <w:szCs w:val="21"/>
        </w:rPr>
      </w:pPr>
      <w:r w:rsidRPr="00885785">
        <w:rPr>
          <w:rStyle w:val="hyperlinkchar"/>
          <w:rFonts w:ascii="Gill Sans MT" w:hAnsi="Gill Sans MT" w:cs="Arial"/>
          <w:sz w:val="21"/>
          <w:szCs w:val="21"/>
        </w:rPr>
        <w:t xml:space="preserve">University Tutorial &amp; Supplemental Instruction </w:t>
      </w:r>
      <w:hyperlink r:id="rId38" w:history="1">
        <w:r w:rsidRPr="00885785">
          <w:rPr>
            <w:rStyle w:val="Hyperlink"/>
            <w:rFonts w:ascii="Gill Sans MT" w:hAnsi="Gill Sans MT" w:cs="Arial"/>
            <w:color w:val="0000FF"/>
            <w:sz w:val="21"/>
            <w:szCs w:val="21"/>
            <w:u w:val="none"/>
          </w:rPr>
          <w:t>https://www.uta.edu/studentsuccess/learning-center/utsi/index.php</w:t>
        </w:r>
      </w:hyperlink>
      <w:r w:rsidRPr="00885785">
        <w:rPr>
          <w:rStyle w:val="hyperlinkchar"/>
          <w:rFonts w:ascii="Gill Sans MT" w:hAnsi="Gill Sans MT" w:cs="Arial"/>
          <w:sz w:val="21"/>
          <w:szCs w:val="21"/>
        </w:rPr>
        <w:t xml:space="preserve"> </w:t>
      </w:r>
    </w:p>
    <w:p w:rsidR="00286F3B" w:rsidRPr="00885785" w:rsidRDefault="00286F3B" w:rsidP="00286F3B">
      <w:pPr>
        <w:pStyle w:val="Normal1"/>
        <w:jc w:val="center"/>
        <w:rPr>
          <w:rStyle w:val="guideurl"/>
          <w:rFonts w:ascii="Gill Sans MT" w:hAnsi="Gill Sans MT" w:cs="Arial"/>
          <w:b/>
          <w:color w:val="000000"/>
          <w:sz w:val="21"/>
          <w:szCs w:val="21"/>
        </w:rPr>
      </w:pPr>
      <w:r w:rsidRPr="00885785">
        <w:rPr>
          <w:rStyle w:val="guideurl"/>
          <w:rFonts w:ascii="Gill Sans MT" w:hAnsi="Gill Sans MT" w:cs="Arial"/>
          <w:b/>
          <w:color w:val="000000"/>
          <w:sz w:val="21"/>
          <w:szCs w:val="21"/>
        </w:rPr>
        <w:t>OTHER RESOURCES</w:t>
      </w:r>
    </w:p>
    <w:p w:rsidR="00286F3B" w:rsidRPr="00885785" w:rsidRDefault="00286F3B" w:rsidP="00286F3B">
      <w:pPr>
        <w:rPr>
          <w:rStyle w:val="Hyperlink"/>
          <w:rFonts w:ascii="Gill Sans MT" w:hAnsi="Gill Sans MT"/>
          <w:color w:val="000000" w:themeColor="text1"/>
          <w:u w:val="none"/>
        </w:rPr>
      </w:pPr>
      <w:r w:rsidRPr="00885785">
        <w:rPr>
          <w:rFonts w:ascii="Gill Sans MT" w:hAnsi="Gill Sans MT"/>
          <w:color w:val="000000" w:themeColor="text1"/>
          <w:shd w:val="clear" w:color="auto" w:fill="FFFFFF"/>
        </w:rPr>
        <w:t>Environmental Health &amp; Safety (</w:t>
      </w:r>
      <w:hyperlink r:id="rId39" w:tgtFrame="_blank" w:history="1">
        <w:r w:rsidRPr="00885785">
          <w:rPr>
            <w:rStyle w:val="Hyperlink"/>
            <w:rFonts w:ascii="Gill Sans MT" w:hAnsi="Gill Sans MT"/>
            <w:color w:val="000000" w:themeColor="text1"/>
            <w:shd w:val="clear" w:color="auto" w:fill="FFFFFF"/>
          </w:rPr>
          <w:t>http://www.uta.edu/ehsafety</w:t>
        </w:r>
      </w:hyperlink>
      <w:r w:rsidRPr="00885785">
        <w:rPr>
          <w:rFonts w:ascii="Gill Sans MT" w:hAnsi="Gill Sans MT"/>
          <w:color w:val="000000" w:themeColor="text1"/>
        </w:rPr>
        <w:t>)</w:t>
      </w:r>
    </w:p>
    <w:p w:rsidR="00286F3B" w:rsidRPr="00885785" w:rsidRDefault="00286F3B" w:rsidP="00992840">
      <w:pPr>
        <w:pStyle w:val="NormalWeb"/>
        <w:spacing w:before="0" w:beforeAutospacing="0" w:after="0" w:afterAutospacing="0"/>
        <w:rPr>
          <w:rStyle w:val="Hyperlink"/>
          <w:rFonts w:ascii="Gill Sans MT" w:eastAsiaTheme="majorEastAsia" w:hAnsi="Gill Sans MT" w:cs="Arial"/>
          <w:sz w:val="22"/>
          <w:szCs w:val="22"/>
        </w:rPr>
      </w:pPr>
    </w:p>
    <w:p w:rsidR="00286F3B" w:rsidRPr="00885785" w:rsidRDefault="00286F3B" w:rsidP="00992840">
      <w:pPr>
        <w:pStyle w:val="NormalWeb"/>
        <w:spacing w:before="0" w:beforeAutospacing="0" w:after="0" w:afterAutospacing="0"/>
        <w:rPr>
          <w:rStyle w:val="Hyperlink"/>
          <w:rFonts w:ascii="Gill Sans MT" w:eastAsiaTheme="majorEastAsia" w:hAnsi="Gill Sans MT" w:cs="Arial"/>
          <w:sz w:val="22"/>
          <w:szCs w:val="22"/>
        </w:rPr>
      </w:pPr>
    </w:p>
    <w:p w:rsidR="003C486E" w:rsidRPr="00885785" w:rsidRDefault="003C486E" w:rsidP="003C486E">
      <w:pPr>
        <w:pBdr>
          <w:top w:val="single" w:sz="4" w:space="1" w:color="auto"/>
          <w:left w:val="single" w:sz="4" w:space="4" w:color="auto"/>
          <w:bottom w:val="single" w:sz="4" w:space="1" w:color="auto"/>
          <w:right w:val="single" w:sz="4" w:space="4" w:color="auto"/>
        </w:pBdr>
        <w:rPr>
          <w:rFonts w:ascii="Gill Sans MT" w:hAnsi="Gill Sans MT" w:cs="Arial"/>
          <w:bCs/>
          <w:color w:val="0000FF"/>
          <w:sz w:val="21"/>
          <w:szCs w:val="21"/>
        </w:rPr>
      </w:pPr>
      <w:r w:rsidRPr="00885785">
        <w:rPr>
          <w:rFonts w:ascii="Gill Sans MT" w:hAnsi="Gill Sans MT" w:cs="Arial"/>
          <w:b/>
          <w:color w:val="0000FF"/>
          <w:sz w:val="21"/>
          <w:szCs w:val="21"/>
        </w:rPr>
        <w:t>Emergency Phone Numbers:</w:t>
      </w:r>
      <w:r w:rsidRPr="00885785">
        <w:rPr>
          <w:rFonts w:ascii="Gill Sans MT" w:hAnsi="Gill Sans MT" w:cs="Arial"/>
          <w:bCs/>
          <w:color w:val="FF0000"/>
          <w:sz w:val="21"/>
          <w:szCs w:val="21"/>
        </w:rPr>
        <w:t xml:space="preserve"> </w:t>
      </w:r>
      <w:r w:rsidRPr="00885785">
        <w:rPr>
          <w:rFonts w:ascii="Gill Sans MT" w:hAnsi="Gill Sans MT" w:cs="Arial"/>
          <w:bCs/>
          <w:color w:val="0000FF"/>
          <w:sz w:val="21"/>
          <w:szCs w:val="21"/>
        </w:rPr>
        <w:t xml:space="preserve">In case of an on-campus emergency, call the UT Arlington Police Department at </w:t>
      </w:r>
      <w:r w:rsidRPr="00885785">
        <w:rPr>
          <w:rFonts w:ascii="Gill Sans MT" w:hAnsi="Gill Sans MT" w:cs="Arial"/>
          <w:b/>
          <w:color w:val="0000FF"/>
          <w:sz w:val="21"/>
          <w:szCs w:val="21"/>
        </w:rPr>
        <w:t>817-272-3003</w:t>
      </w:r>
      <w:r w:rsidRPr="00885785">
        <w:rPr>
          <w:rFonts w:ascii="Gill Sans MT" w:hAnsi="Gill Sans MT" w:cs="Arial"/>
          <w:bCs/>
          <w:color w:val="0000FF"/>
          <w:sz w:val="21"/>
          <w:szCs w:val="21"/>
        </w:rPr>
        <w:t xml:space="preserve"> (non-campus phone), </w:t>
      </w:r>
      <w:r w:rsidRPr="00885785">
        <w:rPr>
          <w:rFonts w:ascii="Gill Sans MT" w:hAnsi="Gill Sans MT" w:cs="Arial"/>
          <w:b/>
          <w:color w:val="0000FF"/>
          <w:sz w:val="21"/>
          <w:szCs w:val="21"/>
        </w:rPr>
        <w:t>2-3003</w:t>
      </w:r>
      <w:r w:rsidRPr="00885785">
        <w:rPr>
          <w:rFonts w:ascii="Gill Sans MT" w:hAnsi="Gill Sans MT" w:cs="Arial"/>
          <w:bCs/>
          <w:color w:val="0000FF"/>
          <w:sz w:val="21"/>
          <w:szCs w:val="21"/>
        </w:rPr>
        <w:t xml:space="preserve"> (campus phone). You may also dial 911. Non-emergency number 817-272-3381</w:t>
      </w:r>
    </w:p>
    <w:p w:rsidR="003C486E" w:rsidRPr="00992840" w:rsidRDefault="003C486E" w:rsidP="00992840">
      <w:pPr>
        <w:pStyle w:val="NormalWeb"/>
        <w:spacing w:before="0" w:beforeAutospacing="0" w:after="0" w:afterAutospacing="0"/>
        <w:rPr>
          <w:rFonts w:ascii="Gill Sans MT" w:hAnsi="Gill Sans MT" w:cs="Arial"/>
          <w:sz w:val="22"/>
          <w:szCs w:val="22"/>
        </w:rPr>
      </w:pPr>
    </w:p>
    <w:p w:rsidR="000C1519" w:rsidRDefault="000C1519"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885785" w:rsidRDefault="00885785" w:rsidP="002548B9">
      <w:pPr>
        <w:rPr>
          <w:rFonts w:ascii="Gill Sans MT" w:hAnsi="Gill Sans MT"/>
          <w:b/>
          <w:color w:val="0000FF"/>
          <w:sz w:val="28"/>
          <w:szCs w:val="28"/>
        </w:rPr>
      </w:pPr>
    </w:p>
    <w:p w:rsidR="001316E7" w:rsidRDefault="001316E7" w:rsidP="002548B9">
      <w:pPr>
        <w:rPr>
          <w:rFonts w:ascii="Gill Sans MT" w:hAnsi="Gill Sans MT"/>
          <w:b/>
          <w:color w:val="0000FF"/>
          <w:sz w:val="28"/>
          <w:szCs w:val="28"/>
        </w:rPr>
      </w:pPr>
    </w:p>
    <w:p w:rsidR="00001E5C" w:rsidRDefault="00001E5C" w:rsidP="00983C23">
      <w:pPr>
        <w:rPr>
          <w:rFonts w:ascii="Gill Sans MT" w:hAnsi="Gill Sans MT"/>
          <w:b/>
          <w:color w:val="0000FF"/>
          <w:sz w:val="28"/>
          <w:szCs w:val="28"/>
        </w:rPr>
      </w:pPr>
    </w:p>
    <w:p w:rsidR="00634068" w:rsidRPr="00EA4742" w:rsidRDefault="00634068" w:rsidP="008D0964">
      <w:pPr>
        <w:jc w:val="center"/>
        <w:rPr>
          <w:rFonts w:ascii="Gill Sans MT" w:hAnsi="Gill Sans MT"/>
          <w:b/>
          <w:sz w:val="28"/>
          <w:szCs w:val="28"/>
        </w:rPr>
      </w:pPr>
      <w:r w:rsidRPr="00EA4742">
        <w:rPr>
          <w:rFonts w:ascii="Gill Sans MT" w:hAnsi="Gill Sans MT"/>
          <w:b/>
          <w:sz w:val="28"/>
          <w:szCs w:val="28"/>
        </w:rPr>
        <w:t>COURSE TIMELINE</w:t>
      </w:r>
    </w:p>
    <w:p w:rsidR="00EA2982" w:rsidRPr="00EA4742" w:rsidRDefault="00EA2982" w:rsidP="00EA2982">
      <w:pPr>
        <w:jc w:val="center"/>
        <w:rPr>
          <w:rFonts w:ascii="Gill Sans MT" w:hAnsi="Gill Sans MT" w:cs="Arial"/>
          <w:i/>
          <w:sz w:val="21"/>
          <w:szCs w:val="21"/>
        </w:rPr>
      </w:pPr>
      <w:r w:rsidRPr="00EA4742">
        <w:rPr>
          <w:rFonts w:ascii="Gill Sans MT" w:hAnsi="Gill Sans MT" w:cs="Arial"/>
          <w:sz w:val="21"/>
          <w:szCs w:val="21"/>
        </w:rPr>
        <w:t>“</w:t>
      </w:r>
      <w:r w:rsidRPr="00EA4742">
        <w:rPr>
          <w:rFonts w:ascii="Gill Sans MT" w:hAnsi="Gill Sans MT" w:cs="Arial"/>
          <w:i/>
          <w:sz w:val="21"/>
          <w:szCs w:val="21"/>
        </w:rPr>
        <w:t>As the instructor for this course, I reserve the right to adjust this schedule in any way that serves the educational needs of the students enrolled in this course.”</w:t>
      </w:r>
    </w:p>
    <w:p w:rsidR="00634068" w:rsidRDefault="00634068" w:rsidP="008D0964">
      <w:pPr>
        <w:jc w:val="center"/>
        <w:rPr>
          <w:rFonts w:ascii="Gill Sans MT" w:hAnsi="Gill Sans MT"/>
          <w:color w:val="FF6600"/>
          <w:sz w:val="22"/>
          <w:szCs w:val="22"/>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5082"/>
        <w:gridCol w:w="3192"/>
        <w:gridCol w:w="1115"/>
      </w:tblGrid>
      <w:tr w:rsidR="00AA7523" w:rsidTr="00A56F4C">
        <w:trPr>
          <w:trHeight w:val="260"/>
        </w:trPr>
        <w:tc>
          <w:tcPr>
            <w:tcW w:w="763" w:type="dxa"/>
            <w:tcBorders>
              <w:top w:val="single" w:sz="4" w:space="0" w:color="auto"/>
              <w:left w:val="single" w:sz="4" w:space="0" w:color="auto"/>
              <w:bottom w:val="single" w:sz="4" w:space="0" w:color="auto"/>
              <w:right w:val="single" w:sz="4" w:space="0" w:color="auto"/>
            </w:tcBorders>
            <w:hideMark/>
          </w:tcPr>
          <w:p w:rsidR="00F67957" w:rsidRDefault="00F67957" w:rsidP="00065A17">
            <w:pPr>
              <w:jc w:val="center"/>
              <w:rPr>
                <w:rFonts w:ascii="Tahoma" w:hAnsi="Tahoma" w:cs="Tahoma"/>
                <w:b/>
                <w:sz w:val="20"/>
                <w:szCs w:val="20"/>
              </w:rPr>
            </w:pPr>
            <w:r>
              <w:rPr>
                <w:rFonts w:ascii="Tahoma" w:hAnsi="Tahoma" w:cs="Tahoma"/>
                <w:b/>
                <w:sz w:val="20"/>
                <w:szCs w:val="20"/>
              </w:rPr>
              <w:t>Date</w:t>
            </w:r>
          </w:p>
        </w:tc>
        <w:tc>
          <w:tcPr>
            <w:tcW w:w="5082" w:type="dxa"/>
            <w:tcBorders>
              <w:top w:val="single" w:sz="4" w:space="0" w:color="auto"/>
              <w:left w:val="single" w:sz="4" w:space="0" w:color="auto"/>
              <w:bottom w:val="single" w:sz="4" w:space="0" w:color="auto"/>
              <w:right w:val="single" w:sz="4" w:space="0" w:color="auto"/>
            </w:tcBorders>
            <w:hideMark/>
          </w:tcPr>
          <w:p w:rsidR="00F67957" w:rsidRDefault="00F67957" w:rsidP="00065A17">
            <w:pPr>
              <w:jc w:val="center"/>
              <w:rPr>
                <w:rFonts w:ascii="Tahoma" w:hAnsi="Tahoma" w:cs="Tahoma"/>
                <w:b/>
                <w:sz w:val="20"/>
                <w:szCs w:val="20"/>
              </w:rPr>
            </w:pPr>
            <w:r>
              <w:rPr>
                <w:rFonts w:ascii="Tahoma" w:hAnsi="Tahoma" w:cs="Tahoma"/>
                <w:b/>
                <w:sz w:val="20"/>
                <w:szCs w:val="20"/>
              </w:rPr>
              <w:t>Class Topic</w:t>
            </w:r>
          </w:p>
        </w:tc>
        <w:tc>
          <w:tcPr>
            <w:tcW w:w="3192" w:type="dxa"/>
            <w:tcBorders>
              <w:top w:val="single" w:sz="4" w:space="0" w:color="auto"/>
              <w:left w:val="single" w:sz="4" w:space="0" w:color="auto"/>
              <w:bottom w:val="single" w:sz="4" w:space="0" w:color="auto"/>
              <w:right w:val="single" w:sz="4" w:space="0" w:color="auto"/>
            </w:tcBorders>
            <w:hideMark/>
          </w:tcPr>
          <w:p w:rsidR="00F67957" w:rsidRDefault="00F67957" w:rsidP="00065A17">
            <w:pPr>
              <w:jc w:val="center"/>
              <w:rPr>
                <w:rFonts w:ascii="Tahoma" w:hAnsi="Tahoma" w:cs="Tahoma"/>
                <w:b/>
                <w:sz w:val="20"/>
                <w:szCs w:val="20"/>
              </w:rPr>
            </w:pPr>
            <w:r>
              <w:rPr>
                <w:rFonts w:ascii="Tahoma" w:hAnsi="Tahoma" w:cs="Tahoma"/>
                <w:b/>
                <w:sz w:val="20"/>
                <w:szCs w:val="20"/>
              </w:rPr>
              <w:t>Assignment Due/Notes</w:t>
            </w:r>
          </w:p>
        </w:tc>
        <w:tc>
          <w:tcPr>
            <w:tcW w:w="1115" w:type="dxa"/>
            <w:tcBorders>
              <w:top w:val="single" w:sz="4" w:space="0" w:color="auto"/>
              <w:left w:val="single" w:sz="4" w:space="0" w:color="auto"/>
              <w:bottom w:val="single" w:sz="4" w:space="0" w:color="auto"/>
              <w:right w:val="single" w:sz="4" w:space="0" w:color="auto"/>
            </w:tcBorders>
            <w:hideMark/>
          </w:tcPr>
          <w:p w:rsidR="00F67957" w:rsidRPr="00AA7523" w:rsidRDefault="00065A17" w:rsidP="00065A17">
            <w:pPr>
              <w:jc w:val="center"/>
              <w:rPr>
                <w:rFonts w:ascii="Tahoma" w:hAnsi="Tahoma" w:cs="Tahoma"/>
                <w:b/>
                <w:sz w:val="20"/>
                <w:szCs w:val="20"/>
              </w:rPr>
            </w:pPr>
            <w:r>
              <w:rPr>
                <w:rFonts w:ascii="Tahoma" w:hAnsi="Tahoma" w:cs="Tahoma"/>
                <w:b/>
                <w:sz w:val="20"/>
                <w:szCs w:val="20"/>
              </w:rPr>
              <w:t>Chapters</w:t>
            </w:r>
          </w:p>
        </w:tc>
      </w:tr>
      <w:tr w:rsidR="00AA7523" w:rsidTr="00A56F4C">
        <w:trPr>
          <w:trHeight w:val="305"/>
        </w:trPr>
        <w:tc>
          <w:tcPr>
            <w:tcW w:w="763" w:type="dxa"/>
            <w:tcBorders>
              <w:top w:val="single" w:sz="4" w:space="0" w:color="auto"/>
              <w:left w:val="single" w:sz="4" w:space="0" w:color="auto"/>
              <w:bottom w:val="single" w:sz="4" w:space="0" w:color="auto"/>
              <w:right w:val="single" w:sz="4" w:space="0" w:color="auto"/>
            </w:tcBorders>
            <w:hideMark/>
          </w:tcPr>
          <w:p w:rsidR="00F67957" w:rsidRDefault="00F67957" w:rsidP="00065A17">
            <w:pPr>
              <w:jc w:val="center"/>
              <w:rPr>
                <w:b/>
                <w:i/>
              </w:rPr>
            </w:pPr>
            <w:r>
              <w:t>8/2</w:t>
            </w:r>
            <w:r w:rsidR="001650E8">
              <w:t>4</w:t>
            </w:r>
          </w:p>
        </w:tc>
        <w:tc>
          <w:tcPr>
            <w:tcW w:w="50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7957" w:rsidRDefault="00286951" w:rsidP="00065A17">
            <w:pPr>
              <w:jc w:val="center"/>
            </w:pPr>
            <w:r>
              <w:t>Class Introduction, Syllabus</w:t>
            </w:r>
          </w:p>
        </w:tc>
        <w:tc>
          <w:tcPr>
            <w:tcW w:w="3192" w:type="dxa"/>
            <w:tcBorders>
              <w:top w:val="single" w:sz="4" w:space="0" w:color="auto"/>
              <w:left w:val="single" w:sz="4" w:space="0" w:color="auto"/>
              <w:bottom w:val="single" w:sz="4" w:space="0" w:color="auto"/>
              <w:right w:val="single" w:sz="4" w:space="0" w:color="auto"/>
            </w:tcBorders>
          </w:tcPr>
          <w:p w:rsidR="00F67957" w:rsidRDefault="00D944FD" w:rsidP="00065A17">
            <w:pPr>
              <w:jc w:val="center"/>
            </w:pPr>
            <w:r>
              <w:t>First Day Assignment-in class</w:t>
            </w:r>
          </w:p>
        </w:tc>
        <w:tc>
          <w:tcPr>
            <w:tcW w:w="1115" w:type="dxa"/>
            <w:tcBorders>
              <w:top w:val="single" w:sz="4" w:space="0" w:color="auto"/>
              <w:left w:val="single" w:sz="4" w:space="0" w:color="auto"/>
              <w:bottom w:val="single" w:sz="4" w:space="0" w:color="auto"/>
              <w:right w:val="single" w:sz="4" w:space="0" w:color="auto"/>
            </w:tcBorders>
            <w:hideMark/>
          </w:tcPr>
          <w:p w:rsidR="00F67957" w:rsidRDefault="00065A17" w:rsidP="00065A17">
            <w:pPr>
              <w:jc w:val="center"/>
            </w:pPr>
            <w:r>
              <w:t>1&amp;2</w:t>
            </w:r>
          </w:p>
        </w:tc>
      </w:tr>
      <w:tr w:rsidR="00AA7523" w:rsidTr="00A56F4C">
        <w:tc>
          <w:tcPr>
            <w:tcW w:w="763" w:type="dxa"/>
            <w:tcBorders>
              <w:top w:val="single" w:sz="4" w:space="0" w:color="auto"/>
              <w:left w:val="single" w:sz="4" w:space="0" w:color="auto"/>
              <w:bottom w:val="single" w:sz="4" w:space="0" w:color="auto"/>
              <w:right w:val="single" w:sz="4" w:space="0" w:color="auto"/>
            </w:tcBorders>
            <w:hideMark/>
          </w:tcPr>
          <w:p w:rsidR="00F67957" w:rsidRDefault="00F67957" w:rsidP="00065A17">
            <w:pPr>
              <w:jc w:val="center"/>
            </w:pPr>
            <w:r>
              <w:t>8/</w:t>
            </w:r>
            <w:r w:rsidR="001650E8">
              <w:t>24</w:t>
            </w:r>
          </w:p>
        </w:tc>
        <w:tc>
          <w:tcPr>
            <w:tcW w:w="5082" w:type="dxa"/>
            <w:tcBorders>
              <w:top w:val="single" w:sz="4" w:space="0" w:color="auto"/>
              <w:left w:val="single" w:sz="4" w:space="0" w:color="auto"/>
              <w:bottom w:val="single" w:sz="4" w:space="0" w:color="auto"/>
              <w:right w:val="single" w:sz="4" w:space="0" w:color="auto"/>
            </w:tcBorders>
            <w:hideMark/>
          </w:tcPr>
          <w:p w:rsidR="00F67957" w:rsidRDefault="001650E8" w:rsidP="00065A17">
            <w:pPr>
              <w:jc w:val="center"/>
              <w:rPr>
                <w:highlight w:val="yellow"/>
              </w:rPr>
            </w:pPr>
            <w:r w:rsidRPr="00F24991">
              <w:rPr>
                <w:highlight w:val="green"/>
              </w:rPr>
              <w:t>Grand Challenge</w:t>
            </w:r>
          </w:p>
        </w:tc>
        <w:tc>
          <w:tcPr>
            <w:tcW w:w="3192" w:type="dxa"/>
            <w:tcBorders>
              <w:top w:val="single" w:sz="4" w:space="0" w:color="auto"/>
              <w:left w:val="single" w:sz="4" w:space="0" w:color="auto"/>
              <w:bottom w:val="single" w:sz="4" w:space="0" w:color="auto"/>
              <w:right w:val="single" w:sz="4" w:space="0" w:color="auto"/>
            </w:tcBorders>
            <w:hideMark/>
          </w:tcPr>
          <w:p w:rsidR="00F67957" w:rsidRDefault="00F67957" w:rsidP="00065A17">
            <w:pPr>
              <w:jc w:val="center"/>
            </w:pPr>
          </w:p>
        </w:tc>
        <w:tc>
          <w:tcPr>
            <w:tcW w:w="1115" w:type="dxa"/>
            <w:tcBorders>
              <w:top w:val="single" w:sz="4" w:space="0" w:color="auto"/>
              <w:left w:val="single" w:sz="4" w:space="0" w:color="auto"/>
              <w:bottom w:val="single" w:sz="4" w:space="0" w:color="auto"/>
              <w:right w:val="single" w:sz="4" w:space="0" w:color="auto"/>
            </w:tcBorders>
          </w:tcPr>
          <w:p w:rsidR="00F67957" w:rsidRDefault="00F67957" w:rsidP="00065A17">
            <w:pPr>
              <w:jc w:val="center"/>
            </w:pPr>
          </w:p>
        </w:tc>
      </w:tr>
      <w:tr w:rsidR="00774535" w:rsidTr="00A56F4C">
        <w:tc>
          <w:tcPr>
            <w:tcW w:w="763" w:type="dxa"/>
            <w:tcBorders>
              <w:top w:val="single" w:sz="4" w:space="0" w:color="auto"/>
              <w:left w:val="single" w:sz="4" w:space="0" w:color="auto"/>
              <w:bottom w:val="single" w:sz="4" w:space="0" w:color="auto"/>
              <w:right w:val="single" w:sz="4" w:space="0" w:color="auto"/>
            </w:tcBorders>
            <w:hideMark/>
          </w:tcPr>
          <w:p w:rsidR="00286951" w:rsidRDefault="00286951" w:rsidP="00065A17">
            <w:pPr>
              <w:jc w:val="center"/>
            </w:pPr>
            <w:r>
              <w:t>8/</w:t>
            </w:r>
            <w:r w:rsidR="001650E8">
              <w:t>31</w:t>
            </w:r>
          </w:p>
        </w:tc>
        <w:tc>
          <w:tcPr>
            <w:tcW w:w="50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86951" w:rsidRPr="009C5624" w:rsidRDefault="001650E8" w:rsidP="00065A17">
            <w:pPr>
              <w:jc w:val="center"/>
            </w:pPr>
            <w:r>
              <w:t xml:space="preserve">Note Taking, Critical Listening, </w:t>
            </w:r>
          </w:p>
        </w:tc>
        <w:tc>
          <w:tcPr>
            <w:tcW w:w="3192" w:type="dxa"/>
            <w:tcBorders>
              <w:top w:val="single" w:sz="4" w:space="0" w:color="auto"/>
              <w:left w:val="single" w:sz="4" w:space="0" w:color="auto"/>
              <w:bottom w:val="single" w:sz="4" w:space="0" w:color="auto"/>
              <w:right w:val="single" w:sz="4" w:space="0" w:color="auto"/>
            </w:tcBorders>
            <w:shd w:val="clear" w:color="auto" w:fill="FFFFFF" w:themeFill="background1"/>
          </w:tcPr>
          <w:p w:rsidR="00286951" w:rsidRDefault="00286951" w:rsidP="00065A17">
            <w:pPr>
              <w:jc w:val="center"/>
              <w:rPr>
                <w:b/>
              </w:rPr>
            </w:pPr>
          </w:p>
        </w:tc>
        <w:tc>
          <w:tcPr>
            <w:tcW w:w="1115" w:type="dxa"/>
            <w:tcBorders>
              <w:top w:val="single" w:sz="4" w:space="0" w:color="auto"/>
              <w:left w:val="single" w:sz="4" w:space="0" w:color="auto"/>
              <w:bottom w:val="single" w:sz="4" w:space="0" w:color="auto"/>
              <w:right w:val="single" w:sz="4" w:space="0" w:color="auto"/>
            </w:tcBorders>
            <w:shd w:val="clear" w:color="auto" w:fill="FFFFFF" w:themeFill="background1"/>
          </w:tcPr>
          <w:p w:rsidR="00286951" w:rsidRDefault="00BE1989" w:rsidP="00065A17">
            <w:pPr>
              <w:jc w:val="center"/>
              <w:rPr>
                <w:b/>
              </w:rPr>
            </w:pPr>
            <w:r>
              <w:t>4&amp;5</w:t>
            </w:r>
          </w:p>
        </w:tc>
      </w:tr>
      <w:tr w:rsidR="00F24938" w:rsidTr="00A56F4C">
        <w:tc>
          <w:tcPr>
            <w:tcW w:w="763" w:type="dxa"/>
            <w:tcBorders>
              <w:top w:val="single" w:sz="4" w:space="0" w:color="auto"/>
              <w:left w:val="single" w:sz="4" w:space="0" w:color="auto"/>
              <w:bottom w:val="single" w:sz="4" w:space="0" w:color="auto"/>
              <w:right w:val="single" w:sz="4" w:space="0" w:color="auto"/>
            </w:tcBorders>
          </w:tcPr>
          <w:p w:rsidR="00F24938" w:rsidRDefault="00F24938" w:rsidP="00065A17">
            <w:pPr>
              <w:jc w:val="center"/>
            </w:pPr>
            <w:r>
              <w:t>8/31</w:t>
            </w:r>
          </w:p>
        </w:tc>
        <w:tc>
          <w:tcPr>
            <w:tcW w:w="5082" w:type="dxa"/>
            <w:tcBorders>
              <w:top w:val="single" w:sz="4" w:space="0" w:color="auto"/>
              <w:left w:val="single" w:sz="4" w:space="0" w:color="auto"/>
              <w:bottom w:val="single" w:sz="4" w:space="0" w:color="auto"/>
              <w:right w:val="single" w:sz="4" w:space="0" w:color="auto"/>
            </w:tcBorders>
          </w:tcPr>
          <w:p w:rsidR="00F24938" w:rsidRPr="00F24991" w:rsidRDefault="00F24938" w:rsidP="00065A17">
            <w:pPr>
              <w:jc w:val="center"/>
              <w:rPr>
                <w:highlight w:val="green"/>
              </w:rPr>
            </w:pPr>
            <w:r>
              <w:t>Study Skills, Test Taking Skills</w:t>
            </w:r>
          </w:p>
        </w:tc>
        <w:tc>
          <w:tcPr>
            <w:tcW w:w="3192" w:type="dxa"/>
            <w:tcBorders>
              <w:top w:val="single" w:sz="4" w:space="0" w:color="auto"/>
              <w:left w:val="single" w:sz="4" w:space="0" w:color="auto"/>
              <w:bottom w:val="single" w:sz="4" w:space="0" w:color="auto"/>
              <w:right w:val="single" w:sz="4" w:space="0" w:color="auto"/>
            </w:tcBorders>
          </w:tcPr>
          <w:p w:rsidR="00F24938" w:rsidRDefault="00F24938" w:rsidP="00065A17">
            <w:pPr>
              <w:tabs>
                <w:tab w:val="left" w:pos="716"/>
              </w:tabs>
              <w:jc w:val="center"/>
            </w:pPr>
          </w:p>
        </w:tc>
        <w:tc>
          <w:tcPr>
            <w:tcW w:w="1115" w:type="dxa"/>
            <w:tcBorders>
              <w:top w:val="single" w:sz="4" w:space="0" w:color="auto"/>
              <w:left w:val="single" w:sz="4" w:space="0" w:color="auto"/>
              <w:bottom w:val="single" w:sz="4" w:space="0" w:color="auto"/>
              <w:right w:val="single" w:sz="4" w:space="0" w:color="auto"/>
            </w:tcBorders>
          </w:tcPr>
          <w:p w:rsidR="00F24938" w:rsidRDefault="00F24938" w:rsidP="00065A17">
            <w:pPr>
              <w:tabs>
                <w:tab w:val="left" w:pos="716"/>
              </w:tabs>
              <w:jc w:val="center"/>
            </w:pPr>
          </w:p>
        </w:tc>
      </w:tr>
      <w:tr w:rsidR="00AA7523" w:rsidTr="00A56F4C">
        <w:tc>
          <w:tcPr>
            <w:tcW w:w="763" w:type="dxa"/>
            <w:tcBorders>
              <w:top w:val="single" w:sz="4" w:space="0" w:color="auto"/>
              <w:left w:val="single" w:sz="4" w:space="0" w:color="auto"/>
              <w:bottom w:val="single" w:sz="4" w:space="0" w:color="auto"/>
              <w:right w:val="single" w:sz="4" w:space="0" w:color="auto"/>
            </w:tcBorders>
            <w:hideMark/>
          </w:tcPr>
          <w:p w:rsidR="00F67957" w:rsidRDefault="00F67957" w:rsidP="00065A17">
            <w:pPr>
              <w:jc w:val="center"/>
            </w:pPr>
            <w:r>
              <w:t>9/</w:t>
            </w:r>
            <w:r w:rsidR="001650E8">
              <w:t>7</w:t>
            </w:r>
          </w:p>
        </w:tc>
        <w:tc>
          <w:tcPr>
            <w:tcW w:w="5082" w:type="dxa"/>
            <w:tcBorders>
              <w:top w:val="single" w:sz="4" w:space="0" w:color="auto"/>
              <w:left w:val="single" w:sz="4" w:space="0" w:color="auto"/>
              <w:bottom w:val="single" w:sz="4" w:space="0" w:color="auto"/>
              <w:right w:val="single" w:sz="4" w:space="0" w:color="auto"/>
            </w:tcBorders>
            <w:hideMark/>
          </w:tcPr>
          <w:p w:rsidR="00F67957" w:rsidRDefault="00F24991" w:rsidP="00065A17">
            <w:pPr>
              <w:jc w:val="center"/>
            </w:pPr>
            <w:r w:rsidRPr="00F24991">
              <w:rPr>
                <w:highlight w:val="green"/>
              </w:rPr>
              <w:t>Teamwork</w:t>
            </w:r>
          </w:p>
        </w:tc>
        <w:tc>
          <w:tcPr>
            <w:tcW w:w="3192" w:type="dxa"/>
            <w:tcBorders>
              <w:top w:val="single" w:sz="4" w:space="0" w:color="auto"/>
              <w:left w:val="single" w:sz="4" w:space="0" w:color="auto"/>
              <w:bottom w:val="single" w:sz="4" w:space="0" w:color="auto"/>
              <w:right w:val="single" w:sz="4" w:space="0" w:color="auto"/>
            </w:tcBorders>
            <w:hideMark/>
          </w:tcPr>
          <w:p w:rsidR="00F67957" w:rsidRDefault="00F67957" w:rsidP="00065A17">
            <w:pPr>
              <w:tabs>
                <w:tab w:val="left" w:pos="716"/>
              </w:tabs>
              <w:jc w:val="center"/>
            </w:pPr>
          </w:p>
        </w:tc>
        <w:tc>
          <w:tcPr>
            <w:tcW w:w="1115" w:type="dxa"/>
            <w:tcBorders>
              <w:top w:val="single" w:sz="4" w:space="0" w:color="auto"/>
              <w:left w:val="single" w:sz="4" w:space="0" w:color="auto"/>
              <w:bottom w:val="single" w:sz="4" w:space="0" w:color="auto"/>
              <w:right w:val="single" w:sz="4" w:space="0" w:color="auto"/>
            </w:tcBorders>
            <w:hideMark/>
          </w:tcPr>
          <w:p w:rsidR="00F67957" w:rsidRDefault="00F67957" w:rsidP="00065A17">
            <w:pPr>
              <w:tabs>
                <w:tab w:val="left" w:pos="716"/>
              </w:tabs>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9/7</w:t>
            </w:r>
          </w:p>
        </w:tc>
        <w:tc>
          <w:tcPr>
            <w:tcW w:w="5082" w:type="dxa"/>
            <w:tcBorders>
              <w:top w:val="single" w:sz="4" w:space="0" w:color="auto"/>
              <w:left w:val="single" w:sz="4" w:space="0" w:color="auto"/>
              <w:bottom w:val="single" w:sz="4" w:space="0" w:color="auto"/>
              <w:right w:val="single" w:sz="4" w:space="0" w:color="auto"/>
            </w:tcBorders>
            <w:shd w:val="clear" w:color="auto" w:fill="FFFFFF" w:themeFill="background1"/>
          </w:tcPr>
          <w:p w:rsidR="00F24938" w:rsidRDefault="00F24938" w:rsidP="00F24938">
            <w:pPr>
              <w:jc w:val="center"/>
            </w:pPr>
            <w:r w:rsidRPr="00F24991">
              <w:rPr>
                <w:highlight w:val="green"/>
              </w:rPr>
              <w:t>Engineering Entrepreneurship</w:t>
            </w:r>
          </w:p>
        </w:tc>
        <w:tc>
          <w:tcPr>
            <w:tcW w:w="319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9/14</w:t>
            </w:r>
          </w:p>
        </w:tc>
        <w:tc>
          <w:tcPr>
            <w:tcW w:w="5082" w:type="dxa"/>
            <w:tcBorders>
              <w:top w:val="single" w:sz="4" w:space="0" w:color="auto"/>
              <w:left w:val="single" w:sz="4" w:space="0" w:color="auto"/>
              <w:bottom w:val="single" w:sz="4" w:space="0" w:color="auto"/>
              <w:right w:val="single" w:sz="4" w:space="0" w:color="auto"/>
            </w:tcBorders>
          </w:tcPr>
          <w:p w:rsidR="00F24938" w:rsidRDefault="00770C69" w:rsidP="00F24938">
            <w:pPr>
              <w:jc w:val="center"/>
            </w:pPr>
            <w:r w:rsidRPr="009C5624">
              <w:t>Academic Policies, Email Etiquette</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tcPr>
          <w:p w:rsidR="00F24938" w:rsidRDefault="00BE1989" w:rsidP="00F24938">
            <w:pPr>
              <w:jc w:val="center"/>
            </w:pPr>
            <w:r>
              <w:t>3&amp;10</w:t>
            </w: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9/14</w:t>
            </w:r>
          </w:p>
        </w:tc>
        <w:tc>
          <w:tcPr>
            <w:tcW w:w="5082" w:type="dxa"/>
            <w:tcBorders>
              <w:top w:val="single" w:sz="4" w:space="0" w:color="auto"/>
              <w:left w:val="single" w:sz="4" w:space="0" w:color="auto"/>
              <w:bottom w:val="single" w:sz="4" w:space="0" w:color="auto"/>
              <w:right w:val="single" w:sz="4" w:space="0" w:color="auto"/>
            </w:tcBorders>
          </w:tcPr>
          <w:p w:rsidR="00F24938" w:rsidRDefault="00770C69" w:rsidP="00F24938">
            <w:pPr>
              <w:jc w:val="center"/>
            </w:pPr>
            <w:r w:rsidRPr="00D944FD">
              <w:t xml:space="preserve">Library </w:t>
            </w:r>
            <w:r>
              <w:t>&amp;</w:t>
            </w:r>
            <w:r w:rsidRPr="00D944FD">
              <w:t xml:space="preserve"> Campus Resources</w:t>
            </w:r>
            <w:r>
              <w:t xml:space="preserve"> </w:t>
            </w:r>
          </w:p>
        </w:tc>
        <w:tc>
          <w:tcPr>
            <w:tcW w:w="319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9/21</w:t>
            </w:r>
          </w:p>
        </w:tc>
        <w:tc>
          <w:tcPr>
            <w:tcW w:w="508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r w:rsidRPr="00F24991">
              <w:rPr>
                <w:highlight w:val="green"/>
              </w:rPr>
              <w:t>Department Week 1</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9/21</w:t>
            </w:r>
          </w:p>
        </w:tc>
        <w:tc>
          <w:tcPr>
            <w:tcW w:w="5082" w:type="dxa"/>
            <w:tcBorders>
              <w:top w:val="single" w:sz="4" w:space="0" w:color="auto"/>
              <w:left w:val="single" w:sz="4" w:space="0" w:color="auto"/>
              <w:bottom w:val="single" w:sz="4" w:space="0" w:color="auto"/>
              <w:right w:val="single" w:sz="4" w:space="0" w:color="auto"/>
            </w:tcBorders>
          </w:tcPr>
          <w:p w:rsidR="00F24938" w:rsidRDefault="00770C69" w:rsidP="00F24938">
            <w:pPr>
              <w:jc w:val="center"/>
            </w:pPr>
            <w:r>
              <w:t>*</w:t>
            </w:r>
            <w:r w:rsidRPr="00774535">
              <w:t>Leadership</w:t>
            </w:r>
            <w:r>
              <w:t>, Getting Involved</w:t>
            </w:r>
            <w:r w:rsidRPr="00774535">
              <w:t xml:space="preserve"> </w:t>
            </w:r>
            <w:r>
              <w:t>&amp;</w:t>
            </w:r>
            <w:r w:rsidRPr="00774535">
              <w:t xml:space="preserve"> </w:t>
            </w:r>
            <w:r w:rsidR="00A56F4C">
              <w:t>Mav Adv</w:t>
            </w:r>
          </w:p>
        </w:tc>
        <w:tc>
          <w:tcPr>
            <w:tcW w:w="3192" w:type="dxa"/>
            <w:tcBorders>
              <w:top w:val="single" w:sz="4" w:space="0" w:color="auto"/>
              <w:left w:val="single" w:sz="4" w:space="0" w:color="auto"/>
              <w:bottom w:val="single" w:sz="4" w:space="0" w:color="auto"/>
              <w:right w:val="single" w:sz="4" w:space="0" w:color="auto"/>
            </w:tcBorders>
          </w:tcPr>
          <w:p w:rsidR="00F24938" w:rsidRDefault="00A56F4C" w:rsidP="00F24938">
            <w:pPr>
              <w:jc w:val="center"/>
            </w:pPr>
            <w:r>
              <w:t>Maverick Advantage-in class</w:t>
            </w:r>
          </w:p>
        </w:tc>
        <w:tc>
          <w:tcPr>
            <w:tcW w:w="1115"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9/28</w:t>
            </w:r>
          </w:p>
        </w:tc>
        <w:tc>
          <w:tcPr>
            <w:tcW w:w="5082" w:type="dxa"/>
            <w:tcBorders>
              <w:top w:val="single" w:sz="4" w:space="0" w:color="auto"/>
              <w:left w:val="single" w:sz="4" w:space="0" w:color="auto"/>
              <w:bottom w:val="single" w:sz="4" w:space="0" w:color="auto"/>
              <w:right w:val="single" w:sz="4" w:space="0" w:color="auto"/>
            </w:tcBorders>
            <w:shd w:val="clear" w:color="auto" w:fill="FFFFFF" w:themeFill="background1"/>
          </w:tcPr>
          <w:p w:rsidR="00F24938" w:rsidRDefault="00F24938" w:rsidP="00F24938">
            <w:pPr>
              <w:jc w:val="center"/>
            </w:pPr>
            <w:r w:rsidRPr="00F24991">
              <w:rPr>
                <w:highlight w:val="green"/>
              </w:rPr>
              <w:t xml:space="preserve">Department Week </w:t>
            </w:r>
            <w:r>
              <w:rPr>
                <w:highlight w:val="green"/>
              </w:rPr>
              <w:t>2</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9/28</w:t>
            </w:r>
          </w:p>
        </w:tc>
        <w:tc>
          <w:tcPr>
            <w:tcW w:w="508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r w:rsidRPr="00774535">
              <w:t>Money Management &amp; Financial Literacy</w:t>
            </w:r>
          </w:p>
        </w:tc>
        <w:tc>
          <w:tcPr>
            <w:tcW w:w="319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hideMark/>
          </w:tcPr>
          <w:p w:rsidR="00F24938" w:rsidRDefault="00BE1989" w:rsidP="00F24938">
            <w:pPr>
              <w:jc w:val="center"/>
            </w:pPr>
            <w:r>
              <w:t>9</w:t>
            </w: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10/5</w:t>
            </w:r>
          </w:p>
        </w:tc>
        <w:tc>
          <w:tcPr>
            <w:tcW w:w="508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rPr>
                <w:highlight w:val="yellow"/>
              </w:rPr>
            </w:pPr>
            <w:r w:rsidRPr="00F24991">
              <w:rPr>
                <w:highlight w:val="green"/>
              </w:rPr>
              <w:t xml:space="preserve">Department Week </w:t>
            </w:r>
            <w:r>
              <w:rPr>
                <w:highlight w:val="green"/>
              </w:rPr>
              <w:t>3</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10/5</w:t>
            </w:r>
          </w:p>
        </w:tc>
        <w:tc>
          <w:tcPr>
            <w:tcW w:w="5082" w:type="dxa"/>
            <w:tcBorders>
              <w:top w:val="single" w:sz="4" w:space="0" w:color="auto"/>
              <w:left w:val="single" w:sz="4" w:space="0" w:color="auto"/>
              <w:bottom w:val="single" w:sz="4" w:space="0" w:color="auto"/>
              <w:right w:val="single" w:sz="4" w:space="0" w:color="auto"/>
            </w:tcBorders>
          </w:tcPr>
          <w:p w:rsidR="00F24938" w:rsidRPr="00290DDE" w:rsidRDefault="00F24938" w:rsidP="00F24938">
            <w:pPr>
              <w:jc w:val="center"/>
              <w:rPr>
                <w:highlight w:val="yellow"/>
              </w:rPr>
            </w:pPr>
            <w:r w:rsidRPr="00D944FD">
              <w:t>True Colors</w:t>
            </w:r>
          </w:p>
        </w:tc>
        <w:tc>
          <w:tcPr>
            <w:tcW w:w="319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10/12</w:t>
            </w:r>
          </w:p>
        </w:tc>
        <w:tc>
          <w:tcPr>
            <w:tcW w:w="508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rsidRPr="00F24991">
              <w:rPr>
                <w:highlight w:val="green"/>
              </w:rPr>
              <w:t>Ethics</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10/12</w:t>
            </w:r>
          </w:p>
        </w:tc>
        <w:tc>
          <w:tcPr>
            <w:tcW w:w="5082" w:type="dxa"/>
            <w:tcBorders>
              <w:top w:val="single" w:sz="4" w:space="0" w:color="auto"/>
              <w:left w:val="single" w:sz="4" w:space="0" w:color="auto"/>
              <w:bottom w:val="single" w:sz="4" w:space="0" w:color="auto"/>
              <w:right w:val="single" w:sz="4" w:space="0" w:color="auto"/>
            </w:tcBorders>
            <w:shd w:val="clear" w:color="auto" w:fill="FFFFFF" w:themeFill="background1"/>
          </w:tcPr>
          <w:p w:rsidR="00F24938" w:rsidRDefault="00F24938" w:rsidP="00F24938">
            <w:pPr>
              <w:jc w:val="center"/>
            </w:pPr>
            <w:r>
              <w:t>Healthy Lifestyles &amp; Wellness</w:t>
            </w:r>
          </w:p>
        </w:tc>
        <w:tc>
          <w:tcPr>
            <w:tcW w:w="319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hideMark/>
          </w:tcPr>
          <w:p w:rsidR="00F24938" w:rsidRDefault="00BE1989" w:rsidP="00BE1989">
            <w:pPr>
              <w:jc w:val="center"/>
            </w:pPr>
            <w:r>
              <w:t>6&amp;7</w:t>
            </w: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10/19</w:t>
            </w:r>
          </w:p>
        </w:tc>
        <w:tc>
          <w:tcPr>
            <w:tcW w:w="508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r w:rsidRPr="00F24991">
              <w:rPr>
                <w:highlight w:val="green"/>
              </w:rPr>
              <w:t>Intro to Design</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10/19</w:t>
            </w:r>
          </w:p>
        </w:tc>
        <w:tc>
          <w:tcPr>
            <w:tcW w:w="5082" w:type="dxa"/>
            <w:tcBorders>
              <w:top w:val="single" w:sz="4" w:space="0" w:color="auto"/>
              <w:left w:val="single" w:sz="4" w:space="0" w:color="auto"/>
              <w:bottom w:val="single" w:sz="4" w:space="0" w:color="auto"/>
              <w:right w:val="single" w:sz="4" w:space="0" w:color="auto"/>
            </w:tcBorders>
          </w:tcPr>
          <w:p w:rsidR="00F24938" w:rsidRPr="00F67957" w:rsidRDefault="00F24938" w:rsidP="00F24938">
            <w:pPr>
              <w:jc w:val="center"/>
              <w:rPr>
                <w:highlight w:val="yellow"/>
              </w:rPr>
            </w:pPr>
            <w:r w:rsidRPr="00F24991">
              <w:rPr>
                <w:highlight w:val="green"/>
              </w:rPr>
              <w:t>Group Work</w:t>
            </w:r>
          </w:p>
        </w:tc>
        <w:tc>
          <w:tcPr>
            <w:tcW w:w="319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10/26</w:t>
            </w:r>
          </w:p>
        </w:tc>
        <w:tc>
          <w:tcPr>
            <w:tcW w:w="5082" w:type="dxa"/>
            <w:tcBorders>
              <w:top w:val="single" w:sz="4" w:space="0" w:color="auto"/>
              <w:left w:val="single" w:sz="4" w:space="0" w:color="auto"/>
              <w:bottom w:val="single" w:sz="4" w:space="0" w:color="auto"/>
              <w:right w:val="single" w:sz="4" w:space="0" w:color="auto"/>
            </w:tcBorders>
          </w:tcPr>
          <w:p w:rsidR="00F24938" w:rsidRPr="00F67957" w:rsidRDefault="00F24938" w:rsidP="00F24938">
            <w:pPr>
              <w:jc w:val="center"/>
              <w:rPr>
                <w:highlight w:val="yellow"/>
              </w:rPr>
            </w:pPr>
            <w:r>
              <w:t>Time Management and Goal Setting</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tcPr>
          <w:p w:rsidR="00F24938" w:rsidRDefault="00BE1989" w:rsidP="00F24938">
            <w:pPr>
              <w:jc w:val="center"/>
            </w:pPr>
            <w:r>
              <w:t>4</w:t>
            </w: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10/26</w:t>
            </w:r>
          </w:p>
        </w:tc>
        <w:tc>
          <w:tcPr>
            <w:tcW w:w="508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w:t>
            </w:r>
            <w:r w:rsidRPr="009C5624">
              <w:t>Degree and Career Planning</w:t>
            </w:r>
          </w:p>
        </w:tc>
        <w:tc>
          <w:tcPr>
            <w:tcW w:w="3192" w:type="dxa"/>
            <w:tcBorders>
              <w:top w:val="single" w:sz="4" w:space="0" w:color="auto"/>
              <w:left w:val="single" w:sz="4" w:space="0" w:color="auto"/>
              <w:bottom w:val="single" w:sz="4" w:space="0" w:color="auto"/>
              <w:right w:val="single" w:sz="4" w:space="0" w:color="auto"/>
            </w:tcBorders>
          </w:tcPr>
          <w:p w:rsidR="00F24938" w:rsidRDefault="00A56F4C" w:rsidP="00F24938">
            <w:pPr>
              <w:jc w:val="center"/>
            </w:pPr>
            <w:r>
              <w:t>bring flowchart and laptop</w:t>
            </w:r>
          </w:p>
        </w:tc>
        <w:tc>
          <w:tcPr>
            <w:tcW w:w="1115" w:type="dxa"/>
            <w:tcBorders>
              <w:top w:val="single" w:sz="4" w:space="0" w:color="auto"/>
              <w:left w:val="single" w:sz="4" w:space="0" w:color="auto"/>
              <w:bottom w:val="single" w:sz="4" w:space="0" w:color="auto"/>
              <w:right w:val="single" w:sz="4" w:space="0" w:color="auto"/>
            </w:tcBorders>
          </w:tcPr>
          <w:p w:rsidR="00F24938" w:rsidRDefault="00BE1989" w:rsidP="00F24938">
            <w:pPr>
              <w:jc w:val="center"/>
            </w:pPr>
            <w:r>
              <w:t>8</w:t>
            </w: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11/2</w:t>
            </w:r>
          </w:p>
        </w:tc>
        <w:tc>
          <w:tcPr>
            <w:tcW w:w="5082" w:type="dxa"/>
            <w:tcBorders>
              <w:top w:val="single" w:sz="4" w:space="0" w:color="auto"/>
              <w:left w:val="single" w:sz="4" w:space="0" w:color="auto"/>
              <w:bottom w:val="single" w:sz="4" w:space="0" w:color="auto"/>
              <w:right w:val="single" w:sz="4" w:space="0" w:color="auto"/>
            </w:tcBorders>
            <w:hideMark/>
          </w:tcPr>
          <w:p w:rsidR="00F24938" w:rsidRPr="00F24991" w:rsidRDefault="00F24938" w:rsidP="00F24938">
            <w:pPr>
              <w:jc w:val="center"/>
              <w:rPr>
                <w:highlight w:val="green"/>
              </w:rPr>
            </w:pPr>
            <w:r w:rsidRPr="00F24991">
              <w:rPr>
                <w:highlight w:val="green"/>
              </w:rPr>
              <w:t>Group Work</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A56F4C" w:rsidP="00F24938">
            <w:pPr>
              <w:jc w:val="center"/>
            </w:pPr>
            <w:r>
              <w:t>Degree Planning</w:t>
            </w:r>
          </w:p>
        </w:tc>
        <w:tc>
          <w:tcPr>
            <w:tcW w:w="1115"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11/2</w:t>
            </w:r>
          </w:p>
        </w:tc>
        <w:tc>
          <w:tcPr>
            <w:tcW w:w="5082" w:type="dxa"/>
            <w:tcBorders>
              <w:top w:val="single" w:sz="4" w:space="0" w:color="auto"/>
              <w:left w:val="single" w:sz="4" w:space="0" w:color="auto"/>
              <w:bottom w:val="single" w:sz="4" w:space="0" w:color="auto"/>
              <w:right w:val="single" w:sz="4" w:space="0" w:color="auto"/>
            </w:tcBorders>
          </w:tcPr>
          <w:p w:rsidR="00F24938" w:rsidRPr="00F24991" w:rsidRDefault="00F24938" w:rsidP="00F24938">
            <w:pPr>
              <w:jc w:val="center"/>
              <w:rPr>
                <w:highlight w:val="green"/>
              </w:rPr>
            </w:pPr>
            <w:r w:rsidRPr="00F24991">
              <w:rPr>
                <w:highlight w:val="green"/>
              </w:rPr>
              <w:t>Group Work</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11/9</w:t>
            </w:r>
          </w:p>
        </w:tc>
        <w:tc>
          <w:tcPr>
            <w:tcW w:w="5082" w:type="dxa"/>
            <w:tcBorders>
              <w:top w:val="single" w:sz="4" w:space="0" w:color="auto"/>
              <w:left w:val="single" w:sz="4" w:space="0" w:color="auto"/>
              <w:bottom w:val="single" w:sz="4" w:space="0" w:color="auto"/>
              <w:right w:val="single" w:sz="4" w:space="0" w:color="auto"/>
            </w:tcBorders>
          </w:tcPr>
          <w:p w:rsidR="00F24938" w:rsidRPr="00A56F4C" w:rsidRDefault="00A56F4C" w:rsidP="00F24938">
            <w:pPr>
              <w:jc w:val="center"/>
              <w:rPr>
                <w:highlight w:val="yellow"/>
              </w:rPr>
            </w:pPr>
            <w:r w:rsidRPr="00A56F4C">
              <w:rPr>
                <w:highlight w:val="yellow"/>
              </w:rPr>
              <w:t>Money Management Center Presentation</w:t>
            </w:r>
          </w:p>
        </w:tc>
        <w:tc>
          <w:tcPr>
            <w:tcW w:w="3192"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11/9</w:t>
            </w:r>
          </w:p>
        </w:tc>
        <w:tc>
          <w:tcPr>
            <w:tcW w:w="50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24938" w:rsidRPr="00F24991" w:rsidRDefault="00F24938" w:rsidP="00F24938">
            <w:pPr>
              <w:jc w:val="center"/>
              <w:rPr>
                <w:highlight w:val="green"/>
              </w:rPr>
            </w:pPr>
            <w:r w:rsidRPr="00F24991">
              <w:rPr>
                <w:highlight w:val="green"/>
              </w:rPr>
              <w:t>Presentations</w:t>
            </w:r>
          </w:p>
        </w:tc>
        <w:tc>
          <w:tcPr>
            <w:tcW w:w="3192"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c>
          <w:tcPr>
            <w:tcW w:w="1115"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r>
      <w:tr w:rsidR="00F24938" w:rsidTr="00A56F4C">
        <w:tc>
          <w:tcPr>
            <w:tcW w:w="763" w:type="dxa"/>
            <w:tcBorders>
              <w:top w:val="single" w:sz="4" w:space="0" w:color="auto"/>
              <w:left w:val="single" w:sz="4" w:space="0" w:color="auto"/>
              <w:bottom w:val="single" w:sz="4" w:space="0" w:color="auto"/>
              <w:right w:val="single" w:sz="4" w:space="0" w:color="auto"/>
            </w:tcBorders>
            <w:hideMark/>
          </w:tcPr>
          <w:p w:rsidR="00F24938" w:rsidRDefault="00F24938" w:rsidP="00F24938">
            <w:pPr>
              <w:jc w:val="center"/>
            </w:pPr>
            <w:r>
              <w:t>11/16</w:t>
            </w:r>
          </w:p>
        </w:tc>
        <w:tc>
          <w:tcPr>
            <w:tcW w:w="5082" w:type="dxa"/>
            <w:tcBorders>
              <w:top w:val="single" w:sz="4" w:space="0" w:color="auto"/>
              <w:left w:val="single" w:sz="4" w:space="0" w:color="auto"/>
              <w:bottom w:val="single" w:sz="4" w:space="0" w:color="auto"/>
              <w:right w:val="single" w:sz="4" w:space="0" w:color="auto"/>
            </w:tcBorders>
          </w:tcPr>
          <w:p w:rsidR="00F24938" w:rsidRPr="00F24991" w:rsidRDefault="00F24938" w:rsidP="00F24938">
            <w:pPr>
              <w:jc w:val="center"/>
              <w:rPr>
                <w:highlight w:val="green"/>
              </w:rPr>
            </w:pPr>
            <w:r w:rsidRPr="00F24991">
              <w:rPr>
                <w:highlight w:val="green"/>
              </w:rPr>
              <w:t>Reflection</w:t>
            </w:r>
          </w:p>
        </w:tc>
        <w:tc>
          <w:tcPr>
            <w:tcW w:w="3192" w:type="dxa"/>
            <w:tcBorders>
              <w:top w:val="single" w:sz="4" w:space="0" w:color="auto"/>
              <w:left w:val="single" w:sz="4" w:space="0" w:color="auto"/>
              <w:bottom w:val="single" w:sz="4" w:space="0" w:color="auto"/>
              <w:right w:val="single" w:sz="4" w:space="0" w:color="auto"/>
            </w:tcBorders>
          </w:tcPr>
          <w:p w:rsidR="00F24938" w:rsidRDefault="00A56F4C" w:rsidP="00F24938">
            <w:pPr>
              <w:jc w:val="center"/>
            </w:pPr>
            <w:r>
              <w:t>Campus Event Reflection</w:t>
            </w:r>
          </w:p>
        </w:tc>
        <w:tc>
          <w:tcPr>
            <w:tcW w:w="1115" w:type="dxa"/>
            <w:tcBorders>
              <w:top w:val="single" w:sz="4" w:space="0" w:color="auto"/>
              <w:left w:val="single" w:sz="4" w:space="0" w:color="auto"/>
              <w:bottom w:val="single" w:sz="4" w:space="0" w:color="auto"/>
              <w:right w:val="single" w:sz="4" w:space="0" w:color="auto"/>
            </w:tcBorders>
          </w:tcPr>
          <w:p w:rsidR="00F24938" w:rsidRDefault="00F24938" w:rsidP="00F24938">
            <w:pPr>
              <w:jc w:val="center"/>
            </w:pPr>
          </w:p>
        </w:tc>
      </w:tr>
      <w:tr w:rsidR="00770C69" w:rsidTr="00A56F4C">
        <w:tc>
          <w:tcPr>
            <w:tcW w:w="763" w:type="dxa"/>
            <w:tcBorders>
              <w:top w:val="single" w:sz="4" w:space="0" w:color="auto"/>
              <w:left w:val="single" w:sz="4" w:space="0" w:color="auto"/>
              <w:bottom w:val="single" w:sz="4" w:space="0" w:color="auto"/>
              <w:right w:val="single" w:sz="4" w:space="0" w:color="auto"/>
            </w:tcBorders>
            <w:hideMark/>
          </w:tcPr>
          <w:p w:rsidR="00770C69" w:rsidRDefault="00770C69" w:rsidP="00770C69">
            <w:pPr>
              <w:jc w:val="center"/>
            </w:pPr>
            <w:r>
              <w:t>11/16</w:t>
            </w:r>
          </w:p>
        </w:tc>
        <w:tc>
          <w:tcPr>
            <w:tcW w:w="5082" w:type="dxa"/>
            <w:tcBorders>
              <w:top w:val="single" w:sz="4" w:space="0" w:color="auto"/>
              <w:left w:val="single" w:sz="4" w:space="0" w:color="auto"/>
              <w:bottom w:val="single" w:sz="4" w:space="0" w:color="auto"/>
              <w:right w:val="single" w:sz="4" w:space="0" w:color="auto"/>
            </w:tcBorders>
          </w:tcPr>
          <w:p w:rsidR="00770C69" w:rsidRPr="00F24991" w:rsidRDefault="00770C69" w:rsidP="00770C69">
            <w:pPr>
              <w:jc w:val="center"/>
              <w:rPr>
                <w:highlight w:val="green"/>
              </w:rPr>
            </w:pPr>
            <w:r w:rsidRPr="00770C69">
              <w:t>Resume Writing</w:t>
            </w:r>
          </w:p>
        </w:tc>
        <w:tc>
          <w:tcPr>
            <w:tcW w:w="3192" w:type="dxa"/>
            <w:tcBorders>
              <w:top w:val="single" w:sz="4" w:space="0" w:color="auto"/>
              <w:left w:val="single" w:sz="4" w:space="0" w:color="auto"/>
              <w:bottom w:val="single" w:sz="4" w:space="0" w:color="auto"/>
              <w:right w:val="single" w:sz="4" w:space="0" w:color="auto"/>
            </w:tcBorders>
          </w:tcPr>
          <w:p w:rsidR="00770C69" w:rsidRDefault="00A56F4C" w:rsidP="00770C69">
            <w:pPr>
              <w:jc w:val="center"/>
            </w:pPr>
            <w:r>
              <w:t>bring resume and laptop</w:t>
            </w:r>
          </w:p>
        </w:tc>
        <w:tc>
          <w:tcPr>
            <w:tcW w:w="1115" w:type="dxa"/>
            <w:tcBorders>
              <w:top w:val="single" w:sz="4" w:space="0" w:color="auto"/>
              <w:left w:val="single" w:sz="4" w:space="0" w:color="auto"/>
              <w:bottom w:val="single" w:sz="4" w:space="0" w:color="auto"/>
              <w:right w:val="single" w:sz="4" w:space="0" w:color="auto"/>
            </w:tcBorders>
          </w:tcPr>
          <w:p w:rsidR="00770C69" w:rsidRPr="00770C69" w:rsidRDefault="00BE1989" w:rsidP="00770C69">
            <w:pPr>
              <w:jc w:val="center"/>
            </w:pPr>
            <w:r>
              <w:t>8</w:t>
            </w:r>
          </w:p>
        </w:tc>
      </w:tr>
      <w:tr w:rsidR="00770C69" w:rsidTr="00A56F4C">
        <w:tc>
          <w:tcPr>
            <w:tcW w:w="763" w:type="dxa"/>
            <w:tcBorders>
              <w:top w:val="single" w:sz="4" w:space="0" w:color="auto"/>
              <w:left w:val="single" w:sz="4" w:space="0" w:color="auto"/>
              <w:bottom w:val="single" w:sz="4" w:space="0" w:color="auto"/>
              <w:right w:val="single" w:sz="4" w:space="0" w:color="auto"/>
            </w:tcBorders>
            <w:hideMark/>
          </w:tcPr>
          <w:p w:rsidR="00770C69" w:rsidRDefault="00770C69" w:rsidP="00770C69">
            <w:pPr>
              <w:jc w:val="center"/>
            </w:pPr>
            <w:r>
              <w:t>11/23</w:t>
            </w:r>
          </w:p>
        </w:tc>
        <w:tc>
          <w:tcPr>
            <w:tcW w:w="9389" w:type="dxa"/>
            <w:gridSpan w:val="3"/>
            <w:tcBorders>
              <w:top w:val="single" w:sz="4" w:space="0" w:color="auto"/>
              <w:left w:val="single" w:sz="4" w:space="0" w:color="auto"/>
              <w:bottom w:val="single" w:sz="4" w:space="0" w:color="auto"/>
              <w:right w:val="single" w:sz="4" w:space="0" w:color="auto"/>
            </w:tcBorders>
            <w:shd w:val="clear" w:color="auto" w:fill="FFC000"/>
            <w:hideMark/>
          </w:tcPr>
          <w:p w:rsidR="00770C69" w:rsidRPr="00286951" w:rsidRDefault="00770C69" w:rsidP="00770C69">
            <w:pPr>
              <w:jc w:val="center"/>
              <w:rPr>
                <w:b/>
              </w:rPr>
            </w:pPr>
            <w:r w:rsidRPr="00286951">
              <w:rPr>
                <w:b/>
              </w:rPr>
              <w:t>No Class, Thanksgiving Holiday</w:t>
            </w:r>
          </w:p>
        </w:tc>
      </w:tr>
      <w:tr w:rsidR="00770C69" w:rsidTr="00A56F4C">
        <w:tc>
          <w:tcPr>
            <w:tcW w:w="763" w:type="dxa"/>
            <w:tcBorders>
              <w:top w:val="single" w:sz="4" w:space="0" w:color="auto"/>
              <w:left w:val="single" w:sz="4" w:space="0" w:color="auto"/>
              <w:bottom w:val="single" w:sz="4" w:space="0" w:color="auto"/>
              <w:right w:val="single" w:sz="4" w:space="0" w:color="auto"/>
            </w:tcBorders>
            <w:hideMark/>
          </w:tcPr>
          <w:p w:rsidR="00770C69" w:rsidRDefault="00770C69" w:rsidP="00770C69">
            <w:pPr>
              <w:jc w:val="center"/>
            </w:pPr>
            <w:r>
              <w:t>11/30</w:t>
            </w:r>
          </w:p>
        </w:tc>
        <w:tc>
          <w:tcPr>
            <w:tcW w:w="50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0C69" w:rsidRPr="00F67957" w:rsidRDefault="00770C69" w:rsidP="00770C69">
            <w:pPr>
              <w:jc w:val="center"/>
              <w:rPr>
                <w:highlight w:val="yellow"/>
              </w:rPr>
            </w:pPr>
            <w:r w:rsidRPr="009C5624">
              <w:t>Interview Skills</w:t>
            </w:r>
          </w:p>
        </w:tc>
        <w:tc>
          <w:tcPr>
            <w:tcW w:w="3192" w:type="dxa"/>
            <w:tcBorders>
              <w:top w:val="single" w:sz="4" w:space="0" w:color="auto"/>
              <w:left w:val="single" w:sz="4" w:space="0" w:color="auto"/>
              <w:bottom w:val="single" w:sz="4" w:space="0" w:color="auto"/>
              <w:right w:val="single" w:sz="4" w:space="0" w:color="auto"/>
            </w:tcBorders>
          </w:tcPr>
          <w:p w:rsidR="00770C69" w:rsidRDefault="00770C69" w:rsidP="00770C69">
            <w:pPr>
              <w:jc w:val="center"/>
            </w:pPr>
          </w:p>
        </w:tc>
        <w:tc>
          <w:tcPr>
            <w:tcW w:w="1115" w:type="dxa"/>
            <w:tcBorders>
              <w:top w:val="single" w:sz="4" w:space="0" w:color="auto"/>
              <w:left w:val="single" w:sz="4" w:space="0" w:color="auto"/>
              <w:bottom w:val="single" w:sz="4" w:space="0" w:color="auto"/>
              <w:right w:val="single" w:sz="4" w:space="0" w:color="auto"/>
            </w:tcBorders>
          </w:tcPr>
          <w:p w:rsidR="00770C69" w:rsidRDefault="00BE1989" w:rsidP="00770C69">
            <w:pPr>
              <w:jc w:val="center"/>
            </w:pPr>
            <w:r>
              <w:t>8</w:t>
            </w:r>
          </w:p>
        </w:tc>
      </w:tr>
      <w:tr w:rsidR="00770C69" w:rsidTr="00A56F4C">
        <w:tc>
          <w:tcPr>
            <w:tcW w:w="763" w:type="dxa"/>
            <w:tcBorders>
              <w:top w:val="single" w:sz="4" w:space="0" w:color="auto"/>
              <w:left w:val="single" w:sz="4" w:space="0" w:color="auto"/>
              <w:bottom w:val="single" w:sz="4" w:space="0" w:color="auto"/>
              <w:right w:val="single" w:sz="4" w:space="0" w:color="auto"/>
            </w:tcBorders>
            <w:hideMark/>
          </w:tcPr>
          <w:p w:rsidR="00770C69" w:rsidRDefault="00770C69" w:rsidP="00770C69">
            <w:pPr>
              <w:jc w:val="center"/>
            </w:pPr>
            <w:r>
              <w:t>11/30</w:t>
            </w:r>
          </w:p>
        </w:tc>
        <w:tc>
          <w:tcPr>
            <w:tcW w:w="5082" w:type="dxa"/>
            <w:tcBorders>
              <w:top w:val="single" w:sz="4" w:space="0" w:color="auto"/>
              <w:left w:val="single" w:sz="4" w:space="0" w:color="auto"/>
              <w:bottom w:val="single" w:sz="4" w:space="0" w:color="auto"/>
              <w:right w:val="single" w:sz="4" w:space="0" w:color="auto"/>
            </w:tcBorders>
            <w:hideMark/>
          </w:tcPr>
          <w:p w:rsidR="00770C69" w:rsidRDefault="00770C69" w:rsidP="00770C69">
            <w:pPr>
              <w:jc w:val="center"/>
            </w:pPr>
            <w:r w:rsidRPr="00F24991">
              <w:rPr>
                <w:highlight w:val="green"/>
              </w:rPr>
              <w:t>Going Forward</w:t>
            </w:r>
          </w:p>
        </w:tc>
        <w:tc>
          <w:tcPr>
            <w:tcW w:w="3192" w:type="dxa"/>
            <w:tcBorders>
              <w:top w:val="single" w:sz="4" w:space="0" w:color="auto"/>
              <w:left w:val="single" w:sz="4" w:space="0" w:color="auto"/>
              <w:bottom w:val="single" w:sz="4" w:space="0" w:color="auto"/>
              <w:right w:val="single" w:sz="4" w:space="0" w:color="auto"/>
            </w:tcBorders>
            <w:hideMark/>
          </w:tcPr>
          <w:p w:rsidR="00770C69" w:rsidRDefault="00770C69" w:rsidP="00770C69">
            <w:pPr>
              <w:jc w:val="center"/>
            </w:pPr>
          </w:p>
        </w:tc>
        <w:tc>
          <w:tcPr>
            <w:tcW w:w="1115" w:type="dxa"/>
            <w:tcBorders>
              <w:top w:val="single" w:sz="4" w:space="0" w:color="auto"/>
              <w:left w:val="single" w:sz="4" w:space="0" w:color="auto"/>
              <w:bottom w:val="single" w:sz="4" w:space="0" w:color="auto"/>
              <w:right w:val="single" w:sz="4" w:space="0" w:color="auto"/>
            </w:tcBorders>
          </w:tcPr>
          <w:p w:rsidR="00770C69" w:rsidRDefault="00770C69" w:rsidP="00770C69">
            <w:pPr>
              <w:jc w:val="center"/>
            </w:pPr>
          </w:p>
        </w:tc>
      </w:tr>
      <w:tr w:rsidR="00770C69" w:rsidTr="00A56F4C">
        <w:tc>
          <w:tcPr>
            <w:tcW w:w="763" w:type="dxa"/>
            <w:tcBorders>
              <w:top w:val="single" w:sz="4" w:space="0" w:color="auto"/>
              <w:left w:val="single" w:sz="4" w:space="0" w:color="auto"/>
              <w:bottom w:val="single" w:sz="4" w:space="0" w:color="auto"/>
              <w:right w:val="single" w:sz="4" w:space="0" w:color="auto"/>
            </w:tcBorders>
          </w:tcPr>
          <w:p w:rsidR="00770C69" w:rsidRDefault="00770C69" w:rsidP="00770C69">
            <w:pPr>
              <w:jc w:val="center"/>
            </w:pPr>
            <w:r>
              <w:t>11/30</w:t>
            </w:r>
          </w:p>
        </w:tc>
        <w:tc>
          <w:tcPr>
            <w:tcW w:w="5082" w:type="dxa"/>
            <w:tcBorders>
              <w:top w:val="single" w:sz="4" w:space="0" w:color="auto"/>
              <w:left w:val="single" w:sz="4" w:space="0" w:color="auto"/>
              <w:bottom w:val="single" w:sz="4" w:space="0" w:color="auto"/>
              <w:right w:val="single" w:sz="4" w:space="0" w:color="auto"/>
            </w:tcBorders>
            <w:shd w:val="clear" w:color="auto" w:fill="FFFFFF" w:themeFill="background1"/>
          </w:tcPr>
          <w:p w:rsidR="00770C69" w:rsidRDefault="00770C69" w:rsidP="00770C69">
            <w:pPr>
              <w:jc w:val="center"/>
            </w:pPr>
            <w:r>
              <w:t>*</w:t>
            </w:r>
            <w:r w:rsidRPr="009C5624">
              <w:t>Business Etiquette</w:t>
            </w:r>
          </w:p>
        </w:tc>
        <w:tc>
          <w:tcPr>
            <w:tcW w:w="3192" w:type="dxa"/>
            <w:tcBorders>
              <w:top w:val="single" w:sz="4" w:space="0" w:color="auto"/>
              <w:left w:val="single" w:sz="4" w:space="0" w:color="auto"/>
              <w:bottom w:val="single" w:sz="4" w:space="0" w:color="auto"/>
              <w:right w:val="single" w:sz="4" w:space="0" w:color="auto"/>
            </w:tcBorders>
          </w:tcPr>
          <w:p w:rsidR="00770C69" w:rsidRDefault="00770C69" w:rsidP="00770C69">
            <w:pPr>
              <w:jc w:val="center"/>
            </w:pPr>
          </w:p>
        </w:tc>
        <w:tc>
          <w:tcPr>
            <w:tcW w:w="1115" w:type="dxa"/>
            <w:tcBorders>
              <w:top w:val="single" w:sz="4" w:space="0" w:color="auto"/>
              <w:left w:val="single" w:sz="4" w:space="0" w:color="auto"/>
              <w:bottom w:val="single" w:sz="4" w:space="0" w:color="auto"/>
              <w:right w:val="single" w:sz="4" w:space="0" w:color="auto"/>
            </w:tcBorders>
          </w:tcPr>
          <w:p w:rsidR="00770C69" w:rsidRDefault="00BE1989" w:rsidP="00770C69">
            <w:pPr>
              <w:jc w:val="center"/>
            </w:pPr>
            <w:r>
              <w:t>8</w:t>
            </w:r>
          </w:p>
        </w:tc>
      </w:tr>
    </w:tbl>
    <w:p w:rsidR="00F67957" w:rsidRDefault="00F67957" w:rsidP="00F67957"/>
    <w:p w:rsidR="00F67957" w:rsidRDefault="00F67957" w:rsidP="00F67957">
      <w:r>
        <w:t>*Part of the Maverick Advantage</w:t>
      </w:r>
    </w:p>
    <w:p w:rsidR="00885785" w:rsidRDefault="00885785" w:rsidP="00F67957">
      <w:pPr>
        <w:rPr>
          <w:highlight w:val="green"/>
        </w:rPr>
      </w:pPr>
      <w:r w:rsidRPr="00885785">
        <w:rPr>
          <w:highlight w:val="green"/>
        </w:rPr>
        <w:t xml:space="preserve">will be taught by Dr. </w:t>
      </w:r>
      <w:r w:rsidR="000B69D6" w:rsidRPr="000B69D6">
        <w:rPr>
          <w:highlight w:val="green"/>
        </w:rPr>
        <w:t>Gopikrishna</w:t>
      </w:r>
    </w:p>
    <w:p w:rsidR="00885785" w:rsidRDefault="00885785" w:rsidP="00F67957">
      <w:r w:rsidRPr="00885785">
        <w:rPr>
          <w:highlight w:val="yellow"/>
        </w:rPr>
        <w:t>will be taught by a campus program</w:t>
      </w:r>
      <w:r>
        <w:t xml:space="preserve"> </w:t>
      </w:r>
    </w:p>
    <w:p w:rsidR="00634068" w:rsidRDefault="00634068" w:rsidP="009D3DE8"/>
    <w:p w:rsidR="00F209AF" w:rsidRDefault="00F209AF" w:rsidP="009D3DE8"/>
    <w:p w:rsidR="000A58CF" w:rsidRDefault="000A58CF" w:rsidP="009D3DE8"/>
    <w:p w:rsidR="00EA4742" w:rsidRDefault="00EA4742" w:rsidP="009D3DE8"/>
    <w:p w:rsidR="00EA4742" w:rsidRDefault="00EA4742" w:rsidP="009D3DE8"/>
    <w:p w:rsidR="00EA4742" w:rsidRDefault="00EA4742" w:rsidP="009D3DE8"/>
    <w:p w:rsidR="00EA4742" w:rsidRDefault="00EA4742" w:rsidP="009D3DE8"/>
    <w:p w:rsidR="00EA4742" w:rsidRDefault="00EA4742" w:rsidP="009D3DE8"/>
    <w:p w:rsidR="00EA4742" w:rsidRPr="00EA4742" w:rsidRDefault="00EA4742" w:rsidP="00EA4742">
      <w:pPr>
        <w:jc w:val="center"/>
        <w:rPr>
          <w:rFonts w:ascii="Gill Sans MT" w:hAnsi="Gill Sans MT"/>
          <w:b/>
          <w:sz w:val="28"/>
          <w:szCs w:val="28"/>
        </w:rPr>
      </w:pPr>
      <w:r>
        <w:rPr>
          <w:rFonts w:ascii="Gill Sans MT" w:hAnsi="Gill Sans MT"/>
          <w:b/>
          <w:sz w:val="28"/>
          <w:szCs w:val="28"/>
        </w:rPr>
        <w:t xml:space="preserve">Success Series Workshop </w:t>
      </w:r>
    </w:p>
    <w:tbl>
      <w:tblPr>
        <w:tblStyle w:val="GridTable6Colorful"/>
        <w:tblW w:w="10003" w:type="dxa"/>
        <w:tblLook w:val="04A0" w:firstRow="1" w:lastRow="0" w:firstColumn="1" w:lastColumn="0" w:noHBand="0" w:noVBand="1"/>
      </w:tblPr>
      <w:tblGrid>
        <w:gridCol w:w="1605"/>
        <w:gridCol w:w="5770"/>
        <w:gridCol w:w="1645"/>
        <w:gridCol w:w="983"/>
      </w:tblGrid>
      <w:tr w:rsidR="00EA4742" w:rsidRPr="00EA4742" w:rsidTr="00EA4742">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Date</w:t>
            </w:r>
          </w:p>
        </w:tc>
        <w:tc>
          <w:tcPr>
            <w:tcW w:w="5770" w:type="dxa"/>
            <w:shd w:val="clear" w:color="auto" w:fill="auto"/>
          </w:tcPr>
          <w:p w:rsidR="00EA4742" w:rsidRPr="00EA4742" w:rsidRDefault="00EA4742" w:rsidP="00EA4742">
            <w:pPr>
              <w:jc w:val="center"/>
              <w:cnfStyle w:val="100000000000" w:firstRow="1" w:lastRow="0" w:firstColumn="0" w:lastColumn="0" w:oddVBand="0" w:evenVBand="0" w:oddHBand="0" w:evenHBand="0" w:firstRowFirstColumn="0" w:firstRowLastColumn="0" w:lastRowFirstColumn="0" w:lastRowLastColumn="0"/>
              <w:rPr>
                <w:rFonts w:ascii="Gill Sans MT" w:hAnsi="Gill Sans MT"/>
                <w:b w:val="0"/>
                <w:sz w:val="20"/>
                <w:szCs w:val="20"/>
              </w:rPr>
            </w:pPr>
            <w:r w:rsidRPr="00EA4742">
              <w:rPr>
                <w:rFonts w:ascii="Gill Sans MT" w:hAnsi="Gill Sans MT"/>
                <w:b w:val="0"/>
                <w:sz w:val="20"/>
                <w:szCs w:val="20"/>
              </w:rPr>
              <w:t>Topic</w:t>
            </w:r>
          </w:p>
        </w:tc>
        <w:tc>
          <w:tcPr>
            <w:tcW w:w="1645" w:type="dxa"/>
            <w:shd w:val="clear" w:color="auto" w:fill="auto"/>
          </w:tcPr>
          <w:p w:rsidR="00EA4742" w:rsidRPr="00EA4742" w:rsidRDefault="00EA4742" w:rsidP="00EA4742">
            <w:pPr>
              <w:jc w:val="center"/>
              <w:cnfStyle w:val="100000000000" w:firstRow="1" w:lastRow="0" w:firstColumn="0" w:lastColumn="0" w:oddVBand="0" w:evenVBand="0" w:oddHBand="0" w:evenHBand="0" w:firstRowFirstColumn="0" w:firstRowLastColumn="0" w:lastRowFirstColumn="0" w:lastRowLastColumn="0"/>
              <w:rPr>
                <w:rFonts w:ascii="Gill Sans MT" w:hAnsi="Gill Sans MT"/>
                <w:b w:val="0"/>
                <w:sz w:val="20"/>
                <w:szCs w:val="20"/>
              </w:rPr>
            </w:pPr>
            <w:r w:rsidRPr="00EA4742">
              <w:rPr>
                <w:rFonts w:ascii="Gill Sans MT" w:hAnsi="Gill Sans MT"/>
                <w:b w:val="0"/>
                <w:sz w:val="20"/>
                <w:szCs w:val="20"/>
              </w:rPr>
              <w:t>Time</w:t>
            </w:r>
          </w:p>
        </w:tc>
        <w:tc>
          <w:tcPr>
            <w:tcW w:w="983" w:type="dxa"/>
            <w:shd w:val="clear" w:color="auto" w:fill="auto"/>
          </w:tcPr>
          <w:p w:rsidR="00EA4742" w:rsidRPr="00EA4742" w:rsidRDefault="00EA4742" w:rsidP="00EA4742">
            <w:pPr>
              <w:jc w:val="center"/>
              <w:cnfStyle w:val="100000000000" w:firstRow="1" w:lastRow="0" w:firstColumn="0" w:lastColumn="0" w:oddVBand="0" w:evenVBand="0" w:oddHBand="0" w:evenHBand="0" w:firstRowFirstColumn="0" w:firstRowLastColumn="0" w:lastRowFirstColumn="0" w:lastRowLastColumn="0"/>
              <w:rPr>
                <w:rFonts w:ascii="Gill Sans MT" w:hAnsi="Gill Sans MT"/>
                <w:b w:val="0"/>
                <w:sz w:val="20"/>
                <w:szCs w:val="20"/>
              </w:rPr>
            </w:pPr>
            <w:r w:rsidRPr="00EA4742">
              <w:rPr>
                <w:rFonts w:ascii="Gill Sans MT" w:hAnsi="Gill Sans MT"/>
                <w:b w:val="0"/>
                <w:sz w:val="20"/>
                <w:szCs w:val="20"/>
              </w:rPr>
              <w:t>Location</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10</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Campus Resources Overview</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11</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Campus Resources Overview</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12</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What’s Your Learning Style?</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14</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The Neuroscience Behind Effective Note Taking</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17</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The Neuroscience Behind Effective Note Taking</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18</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Plagiarism: How to Recognize and Avoid It</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19</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Student Engagement with Campus Life</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21</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Student Money Management Center</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24</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Building Good Study Habits</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25</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Building Good Study Habits</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26</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Goal Setting</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September 28</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Study Abroad</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1</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Effective Communication</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2</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Effective Communication</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3</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Campus Safety</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5</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Grad School Info Session</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8</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There’s an App for That</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9</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Library: Library Resources</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10</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So much to do. So little time. (Time Management)</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12</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There’s an App for That</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15</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McNair Scholars Info Session</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16</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Social Media Etiquette</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17</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Goal Setting</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19</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Social Media Etiquette</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22</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What’s Your Learning Style?</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23</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What’s Your Learning Style?</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24</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Presentation Tips</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26</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Campus Safety</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29</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Presentation Tips</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30</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Career Development Center: Résumés &amp; Cover Letters</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October 31</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The Neuroscience Behind Effective Note Taking</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2</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So much to do. So little time. (Time Management)</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5</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Career Development: Interview skills &amp; Professionalism</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6</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Building Good Study Habits</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7</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Social Media Etiquette</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9</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Social Media Etiquette</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12</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Campus Resources Overview</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13</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There’s an App for That</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14</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Effective Communication</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16</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TBA</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19</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So much to do. So little time. (Time Management)</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20</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Preparing for Finals</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26</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Campus Resources Overview</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27</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Preparing for Finals</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28</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TBA</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9:30-10:30am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November 30</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Presentation Tips</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r w:rsidR="00EA4742" w:rsidRPr="00EA4742" w:rsidTr="00EA474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December 3</w:t>
            </w:r>
          </w:p>
        </w:tc>
        <w:tc>
          <w:tcPr>
            <w:tcW w:w="5770"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Preparing for Finals</w:t>
            </w:r>
          </w:p>
        </w:tc>
        <w:tc>
          <w:tcPr>
            <w:tcW w:w="1645"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12-1pm</w:t>
            </w:r>
          </w:p>
        </w:tc>
        <w:tc>
          <w:tcPr>
            <w:tcW w:w="983" w:type="dxa"/>
            <w:shd w:val="clear" w:color="auto" w:fill="auto"/>
          </w:tcPr>
          <w:p w:rsidR="00EA4742" w:rsidRPr="00EA4742" w:rsidRDefault="00EA4742" w:rsidP="00EA4742">
            <w:pPr>
              <w:jc w:val="cente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r w:rsidR="00EA4742" w:rsidRPr="00EA4742" w:rsidTr="00EA4742">
        <w:trPr>
          <w:trHeight w:val="144"/>
        </w:trPr>
        <w:tc>
          <w:tcPr>
            <w:cnfStyle w:val="001000000000" w:firstRow="0" w:lastRow="0" w:firstColumn="1" w:lastColumn="0" w:oddVBand="0" w:evenVBand="0" w:oddHBand="0" w:evenHBand="0" w:firstRowFirstColumn="0" w:firstRowLastColumn="0" w:lastRowFirstColumn="0" w:lastRowLastColumn="0"/>
            <w:tcW w:w="1605" w:type="dxa"/>
            <w:shd w:val="clear" w:color="auto" w:fill="auto"/>
          </w:tcPr>
          <w:p w:rsidR="00EA4742" w:rsidRPr="00EA4742" w:rsidRDefault="00EA4742" w:rsidP="00EA4742">
            <w:pPr>
              <w:jc w:val="center"/>
              <w:rPr>
                <w:rFonts w:ascii="Gill Sans MT" w:hAnsi="Gill Sans MT"/>
                <w:b w:val="0"/>
                <w:sz w:val="20"/>
                <w:szCs w:val="20"/>
              </w:rPr>
            </w:pPr>
            <w:r w:rsidRPr="00EA4742">
              <w:rPr>
                <w:rFonts w:ascii="Gill Sans MT" w:hAnsi="Gill Sans MT"/>
                <w:b w:val="0"/>
                <w:sz w:val="20"/>
                <w:szCs w:val="20"/>
              </w:rPr>
              <w:t>December 4</w:t>
            </w:r>
          </w:p>
        </w:tc>
        <w:tc>
          <w:tcPr>
            <w:tcW w:w="5770"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Preparing for Finals</w:t>
            </w:r>
          </w:p>
        </w:tc>
        <w:tc>
          <w:tcPr>
            <w:tcW w:w="1645"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12:30-1:30pm</w:t>
            </w:r>
          </w:p>
        </w:tc>
        <w:tc>
          <w:tcPr>
            <w:tcW w:w="983" w:type="dxa"/>
            <w:shd w:val="clear" w:color="auto" w:fill="auto"/>
          </w:tcPr>
          <w:p w:rsidR="00EA4742" w:rsidRPr="00EA4742" w:rsidRDefault="00EA4742" w:rsidP="00EA4742">
            <w:pPr>
              <w:jc w:val="cente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r w:rsidRPr="00EA4742">
              <w:rPr>
                <w:rFonts w:ascii="Gill Sans MT" w:hAnsi="Gill Sans MT"/>
                <w:sz w:val="20"/>
                <w:szCs w:val="20"/>
              </w:rPr>
              <w:t>PH 104</w:t>
            </w:r>
          </w:p>
        </w:tc>
      </w:tr>
    </w:tbl>
    <w:p w:rsidR="00EA4742" w:rsidRDefault="00EA4742" w:rsidP="009D3DE8"/>
    <w:p w:rsidR="00F209AF" w:rsidRPr="00EA4742" w:rsidRDefault="008B751D" w:rsidP="009D3DE8">
      <w:pPr>
        <w:rPr>
          <w:rFonts w:ascii="Gill Sans MT" w:hAnsi="Gill Sans MT"/>
        </w:rPr>
      </w:pPr>
      <w:r w:rsidRPr="00EA4742">
        <w:rPr>
          <w:rFonts w:ascii="Gill Sans MT" w:hAnsi="Gill Sans MT"/>
        </w:rPr>
        <w:t xml:space="preserve">**Schedule is subject to change. For most up to date schedule visit </w:t>
      </w:r>
      <w:r w:rsidRPr="00EA4742">
        <w:rPr>
          <w:rStyle w:val="Hyperlink"/>
          <w:rFonts w:ascii="Gill Sans MT" w:hAnsi="Gill Sans MT"/>
          <w:color w:val="0000FF"/>
          <w:u w:val="none"/>
        </w:rPr>
        <w:t>www.uta.edu/successseries</w:t>
      </w:r>
      <w:r w:rsidRPr="00EA4742">
        <w:rPr>
          <w:rFonts w:ascii="Gill Sans MT" w:hAnsi="Gill Sans MT"/>
          <w:color w:val="0000FF"/>
        </w:rPr>
        <w:t xml:space="preserve">   </w:t>
      </w:r>
    </w:p>
    <w:sectPr w:rsidR="00F209AF" w:rsidRPr="00EA4742" w:rsidSect="00D02C4E">
      <w:headerReference w:type="default" r:id="rId4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E94" w:rsidRDefault="00AC6E94">
      <w:r>
        <w:separator/>
      </w:r>
    </w:p>
  </w:endnote>
  <w:endnote w:type="continuationSeparator" w:id="0">
    <w:p w:rsidR="00AC6E94" w:rsidRDefault="00AC6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altName w:val="Century Schoolbook"/>
    <w:panose1 w:val="02040604050505020304"/>
    <w:charset w:val="00"/>
    <w:family w:val="roman"/>
    <w:pitch w:val="variable"/>
    <w:sig w:usb0="00000287" w:usb1="00000000" w:usb2="00000000" w:usb3="00000000" w:csb0="0000009F" w:csb1="00000000"/>
  </w:font>
  <w:font w:name="Gill Sans MT">
    <w:altName w:val="Microsoft YaHei Ligh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E94" w:rsidRDefault="00AC6E94">
      <w:r>
        <w:separator/>
      </w:r>
    </w:p>
  </w:footnote>
  <w:footnote w:type="continuationSeparator" w:id="0">
    <w:p w:rsidR="00AC6E94" w:rsidRDefault="00AC6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0E8" w:rsidRPr="001D574D" w:rsidRDefault="001650E8">
    <w:pPr>
      <w:pStyle w:val="Header"/>
      <w:rPr>
        <w:rFonts w:ascii="Gill Sans MT" w:hAnsi="Gill Sans MT"/>
        <w:sz w:val="18"/>
        <w:szCs w:val="18"/>
      </w:rPr>
    </w:pPr>
    <w:r>
      <w:rPr>
        <w:rFonts w:ascii="Gill Sans MT" w:hAnsi="Gill Sans MT"/>
        <w:sz w:val="18"/>
        <w:szCs w:val="18"/>
      </w:rPr>
      <w:t>UNIV-EN 1131: Student Success</w:t>
    </w:r>
    <w:r>
      <w:rPr>
        <w:rFonts w:ascii="Gill Sans MT" w:hAnsi="Gill Sans MT"/>
        <w:sz w:val="18"/>
        <w:szCs w:val="18"/>
      </w:rPr>
      <w:tab/>
    </w:r>
    <w:r>
      <w:rPr>
        <w:rFonts w:ascii="Gill Sans MT" w:hAnsi="Gill Sans MT"/>
        <w:sz w:val="18"/>
        <w:szCs w:val="18"/>
      </w:rPr>
      <w:tab/>
    </w:r>
    <w:r>
      <w:rPr>
        <w:rFonts w:ascii="Gill Sans MT" w:hAnsi="Gill Sans MT"/>
        <w:sz w:val="18"/>
        <w:szCs w:val="18"/>
      </w:rPr>
      <w:tab/>
    </w:r>
    <w:r w:rsidRPr="001D574D">
      <w:rPr>
        <w:rStyle w:val="PageNumber"/>
        <w:rFonts w:ascii="Gill Sans MT" w:hAnsi="Gill Sans MT"/>
        <w:sz w:val="18"/>
        <w:szCs w:val="18"/>
      </w:rPr>
      <w:fldChar w:fldCharType="begin"/>
    </w:r>
    <w:r w:rsidRPr="001D574D">
      <w:rPr>
        <w:rStyle w:val="PageNumber"/>
        <w:rFonts w:ascii="Gill Sans MT" w:hAnsi="Gill Sans MT"/>
        <w:sz w:val="18"/>
        <w:szCs w:val="18"/>
      </w:rPr>
      <w:instrText xml:space="preserve"> PAGE </w:instrText>
    </w:r>
    <w:r w:rsidRPr="001D574D">
      <w:rPr>
        <w:rStyle w:val="PageNumber"/>
        <w:rFonts w:ascii="Gill Sans MT" w:hAnsi="Gill Sans MT"/>
        <w:sz w:val="18"/>
        <w:szCs w:val="18"/>
      </w:rPr>
      <w:fldChar w:fldCharType="separate"/>
    </w:r>
    <w:r>
      <w:rPr>
        <w:rStyle w:val="PageNumber"/>
        <w:rFonts w:ascii="Gill Sans MT" w:hAnsi="Gill Sans MT"/>
        <w:noProof/>
        <w:sz w:val="18"/>
        <w:szCs w:val="18"/>
      </w:rPr>
      <w:t>7</w:t>
    </w:r>
    <w:r w:rsidRPr="001D574D">
      <w:rPr>
        <w:rStyle w:val="PageNumber"/>
        <w:rFonts w:ascii="Gill Sans MT" w:hAnsi="Gill Sans M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D1C"/>
    <w:multiLevelType w:val="hybridMultilevel"/>
    <w:tmpl w:val="E002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6190A"/>
    <w:multiLevelType w:val="hybridMultilevel"/>
    <w:tmpl w:val="76A642D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0511701"/>
    <w:multiLevelType w:val="hybridMultilevel"/>
    <w:tmpl w:val="6A34E128"/>
    <w:lvl w:ilvl="0" w:tplc="9EDCE6F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194CD45A" w:tentative="1">
      <w:start w:val="1"/>
      <w:numFmt w:val="bullet"/>
      <w:lvlText w:val=""/>
      <w:lvlJc w:val="left"/>
      <w:pPr>
        <w:tabs>
          <w:tab w:val="num" w:pos="2160"/>
        </w:tabs>
        <w:ind w:left="2160" w:hanging="360"/>
      </w:pPr>
      <w:rPr>
        <w:rFonts w:ascii="Wingdings" w:hAnsi="Wingdings" w:hint="default"/>
      </w:rPr>
    </w:lvl>
    <w:lvl w:ilvl="3" w:tplc="2C62FE40" w:tentative="1">
      <w:start w:val="1"/>
      <w:numFmt w:val="bullet"/>
      <w:lvlText w:val=""/>
      <w:lvlJc w:val="left"/>
      <w:pPr>
        <w:tabs>
          <w:tab w:val="num" w:pos="2880"/>
        </w:tabs>
        <w:ind w:left="2880" w:hanging="360"/>
      </w:pPr>
      <w:rPr>
        <w:rFonts w:ascii="Wingdings" w:hAnsi="Wingdings" w:hint="default"/>
      </w:rPr>
    </w:lvl>
    <w:lvl w:ilvl="4" w:tplc="A4587212" w:tentative="1">
      <w:start w:val="1"/>
      <w:numFmt w:val="bullet"/>
      <w:lvlText w:val=""/>
      <w:lvlJc w:val="left"/>
      <w:pPr>
        <w:tabs>
          <w:tab w:val="num" w:pos="3600"/>
        </w:tabs>
        <w:ind w:left="3600" w:hanging="360"/>
      </w:pPr>
      <w:rPr>
        <w:rFonts w:ascii="Wingdings" w:hAnsi="Wingdings" w:hint="default"/>
      </w:rPr>
    </w:lvl>
    <w:lvl w:ilvl="5" w:tplc="8F624894" w:tentative="1">
      <w:start w:val="1"/>
      <w:numFmt w:val="bullet"/>
      <w:lvlText w:val=""/>
      <w:lvlJc w:val="left"/>
      <w:pPr>
        <w:tabs>
          <w:tab w:val="num" w:pos="4320"/>
        </w:tabs>
        <w:ind w:left="4320" w:hanging="360"/>
      </w:pPr>
      <w:rPr>
        <w:rFonts w:ascii="Wingdings" w:hAnsi="Wingdings" w:hint="default"/>
      </w:rPr>
    </w:lvl>
    <w:lvl w:ilvl="6" w:tplc="BA783B7C" w:tentative="1">
      <w:start w:val="1"/>
      <w:numFmt w:val="bullet"/>
      <w:lvlText w:val=""/>
      <w:lvlJc w:val="left"/>
      <w:pPr>
        <w:tabs>
          <w:tab w:val="num" w:pos="5040"/>
        </w:tabs>
        <w:ind w:left="5040" w:hanging="360"/>
      </w:pPr>
      <w:rPr>
        <w:rFonts w:ascii="Wingdings" w:hAnsi="Wingdings" w:hint="default"/>
      </w:rPr>
    </w:lvl>
    <w:lvl w:ilvl="7" w:tplc="98962622" w:tentative="1">
      <w:start w:val="1"/>
      <w:numFmt w:val="bullet"/>
      <w:lvlText w:val=""/>
      <w:lvlJc w:val="left"/>
      <w:pPr>
        <w:tabs>
          <w:tab w:val="num" w:pos="5760"/>
        </w:tabs>
        <w:ind w:left="5760" w:hanging="360"/>
      </w:pPr>
      <w:rPr>
        <w:rFonts w:ascii="Wingdings" w:hAnsi="Wingdings" w:hint="default"/>
      </w:rPr>
    </w:lvl>
    <w:lvl w:ilvl="8" w:tplc="6ADCF7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6F21B7"/>
    <w:multiLevelType w:val="hybridMultilevel"/>
    <w:tmpl w:val="64DEF65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59D2C69"/>
    <w:multiLevelType w:val="hybridMultilevel"/>
    <w:tmpl w:val="09A414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D4C"/>
    <w:rsid w:val="00001E5C"/>
    <w:rsid w:val="00003925"/>
    <w:rsid w:val="00010E5E"/>
    <w:rsid w:val="000211C1"/>
    <w:rsid w:val="00031CEC"/>
    <w:rsid w:val="00032DAF"/>
    <w:rsid w:val="000625B3"/>
    <w:rsid w:val="00065A17"/>
    <w:rsid w:val="0007347A"/>
    <w:rsid w:val="00076CAB"/>
    <w:rsid w:val="000818E7"/>
    <w:rsid w:val="000829DA"/>
    <w:rsid w:val="00086F12"/>
    <w:rsid w:val="0008755E"/>
    <w:rsid w:val="00095442"/>
    <w:rsid w:val="000A58CF"/>
    <w:rsid w:val="000B69D6"/>
    <w:rsid w:val="000B781A"/>
    <w:rsid w:val="000C0172"/>
    <w:rsid w:val="000C1519"/>
    <w:rsid w:val="000C29E6"/>
    <w:rsid w:val="000C2F50"/>
    <w:rsid w:val="000C4D31"/>
    <w:rsid w:val="000C7DC3"/>
    <w:rsid w:val="000F6261"/>
    <w:rsid w:val="00102CDE"/>
    <w:rsid w:val="00122438"/>
    <w:rsid w:val="00127117"/>
    <w:rsid w:val="001316E7"/>
    <w:rsid w:val="00144341"/>
    <w:rsid w:val="001456FE"/>
    <w:rsid w:val="0016193C"/>
    <w:rsid w:val="00162D11"/>
    <w:rsid w:val="001650E8"/>
    <w:rsid w:val="001660AA"/>
    <w:rsid w:val="001823CE"/>
    <w:rsid w:val="00192465"/>
    <w:rsid w:val="001B3F40"/>
    <w:rsid w:val="001C6BF3"/>
    <w:rsid w:val="001C74A3"/>
    <w:rsid w:val="001D2B12"/>
    <w:rsid w:val="001D574D"/>
    <w:rsid w:val="001E1261"/>
    <w:rsid w:val="001F5A48"/>
    <w:rsid w:val="00213F58"/>
    <w:rsid w:val="002146DA"/>
    <w:rsid w:val="00217C96"/>
    <w:rsid w:val="0022375A"/>
    <w:rsid w:val="0022391C"/>
    <w:rsid w:val="00243550"/>
    <w:rsid w:val="002548B9"/>
    <w:rsid w:val="0025696E"/>
    <w:rsid w:val="0026167E"/>
    <w:rsid w:val="002740A3"/>
    <w:rsid w:val="00280417"/>
    <w:rsid w:val="00286951"/>
    <w:rsid w:val="00286F3B"/>
    <w:rsid w:val="00290DDE"/>
    <w:rsid w:val="0029359D"/>
    <w:rsid w:val="002A00FF"/>
    <w:rsid w:val="002C50A2"/>
    <w:rsid w:val="002D0CAE"/>
    <w:rsid w:val="0030656E"/>
    <w:rsid w:val="003169E6"/>
    <w:rsid w:val="00331CB0"/>
    <w:rsid w:val="00337AD8"/>
    <w:rsid w:val="003422A1"/>
    <w:rsid w:val="003536F4"/>
    <w:rsid w:val="00355DA2"/>
    <w:rsid w:val="00373466"/>
    <w:rsid w:val="0038728D"/>
    <w:rsid w:val="00391CF9"/>
    <w:rsid w:val="00393A78"/>
    <w:rsid w:val="003B34CC"/>
    <w:rsid w:val="003C0C4F"/>
    <w:rsid w:val="003C486E"/>
    <w:rsid w:val="003D2C20"/>
    <w:rsid w:val="003F031D"/>
    <w:rsid w:val="00405E58"/>
    <w:rsid w:val="004151CC"/>
    <w:rsid w:val="00441FAE"/>
    <w:rsid w:val="00452F94"/>
    <w:rsid w:val="004709A4"/>
    <w:rsid w:val="00472350"/>
    <w:rsid w:val="00473A88"/>
    <w:rsid w:val="00477805"/>
    <w:rsid w:val="00481121"/>
    <w:rsid w:val="004A5605"/>
    <w:rsid w:val="004B2EE6"/>
    <w:rsid w:val="004C2DC1"/>
    <w:rsid w:val="004D0E81"/>
    <w:rsid w:val="004F4A99"/>
    <w:rsid w:val="00525DED"/>
    <w:rsid w:val="005677B0"/>
    <w:rsid w:val="00575EDD"/>
    <w:rsid w:val="00582DCC"/>
    <w:rsid w:val="005A5CCC"/>
    <w:rsid w:val="005B2949"/>
    <w:rsid w:val="00600794"/>
    <w:rsid w:val="0061487A"/>
    <w:rsid w:val="00634068"/>
    <w:rsid w:val="0063592E"/>
    <w:rsid w:val="006370A2"/>
    <w:rsid w:val="00653FDF"/>
    <w:rsid w:val="00663450"/>
    <w:rsid w:val="006723BD"/>
    <w:rsid w:val="0069017B"/>
    <w:rsid w:val="006A7581"/>
    <w:rsid w:val="006B630C"/>
    <w:rsid w:val="006C33EE"/>
    <w:rsid w:val="006C5979"/>
    <w:rsid w:val="006E2028"/>
    <w:rsid w:val="006E542B"/>
    <w:rsid w:val="006E6830"/>
    <w:rsid w:val="006E6AE8"/>
    <w:rsid w:val="00730CA0"/>
    <w:rsid w:val="00736BEA"/>
    <w:rsid w:val="00740A96"/>
    <w:rsid w:val="00741762"/>
    <w:rsid w:val="00741FB0"/>
    <w:rsid w:val="00747D1F"/>
    <w:rsid w:val="0076266E"/>
    <w:rsid w:val="00770C69"/>
    <w:rsid w:val="00774535"/>
    <w:rsid w:val="007819C2"/>
    <w:rsid w:val="00783876"/>
    <w:rsid w:val="007953B4"/>
    <w:rsid w:val="007A040B"/>
    <w:rsid w:val="007B4EB4"/>
    <w:rsid w:val="007C4F24"/>
    <w:rsid w:val="007D0303"/>
    <w:rsid w:val="007F162F"/>
    <w:rsid w:val="00803700"/>
    <w:rsid w:val="00815FBE"/>
    <w:rsid w:val="00817117"/>
    <w:rsid w:val="00840583"/>
    <w:rsid w:val="00861359"/>
    <w:rsid w:val="00872BCC"/>
    <w:rsid w:val="00885785"/>
    <w:rsid w:val="008B20FB"/>
    <w:rsid w:val="008B751D"/>
    <w:rsid w:val="008D0964"/>
    <w:rsid w:val="008E7B8C"/>
    <w:rsid w:val="00917F28"/>
    <w:rsid w:val="00923D0E"/>
    <w:rsid w:val="0093186B"/>
    <w:rsid w:val="00952B36"/>
    <w:rsid w:val="00974E2B"/>
    <w:rsid w:val="00983C23"/>
    <w:rsid w:val="00992662"/>
    <w:rsid w:val="00992840"/>
    <w:rsid w:val="009A3B61"/>
    <w:rsid w:val="009C2B21"/>
    <w:rsid w:val="009C5012"/>
    <w:rsid w:val="009C5624"/>
    <w:rsid w:val="009D2821"/>
    <w:rsid w:val="009D3DE8"/>
    <w:rsid w:val="009E276C"/>
    <w:rsid w:val="00A056DF"/>
    <w:rsid w:val="00A24BD7"/>
    <w:rsid w:val="00A25476"/>
    <w:rsid w:val="00A26CA4"/>
    <w:rsid w:val="00A36CD9"/>
    <w:rsid w:val="00A56F4C"/>
    <w:rsid w:val="00A75F43"/>
    <w:rsid w:val="00A809AA"/>
    <w:rsid w:val="00A83798"/>
    <w:rsid w:val="00A96CD8"/>
    <w:rsid w:val="00AA7523"/>
    <w:rsid w:val="00AB7568"/>
    <w:rsid w:val="00AC6E94"/>
    <w:rsid w:val="00AD54D0"/>
    <w:rsid w:val="00AD78E4"/>
    <w:rsid w:val="00AF04D8"/>
    <w:rsid w:val="00AF2F5F"/>
    <w:rsid w:val="00B11861"/>
    <w:rsid w:val="00B26CC3"/>
    <w:rsid w:val="00B31685"/>
    <w:rsid w:val="00B50303"/>
    <w:rsid w:val="00B63C0C"/>
    <w:rsid w:val="00B70790"/>
    <w:rsid w:val="00B7499B"/>
    <w:rsid w:val="00B83E87"/>
    <w:rsid w:val="00BA79B3"/>
    <w:rsid w:val="00BB6B1A"/>
    <w:rsid w:val="00BE06EF"/>
    <w:rsid w:val="00BE1989"/>
    <w:rsid w:val="00BE6147"/>
    <w:rsid w:val="00C02499"/>
    <w:rsid w:val="00C02BBE"/>
    <w:rsid w:val="00C27C82"/>
    <w:rsid w:val="00C564CA"/>
    <w:rsid w:val="00C779D4"/>
    <w:rsid w:val="00CB3242"/>
    <w:rsid w:val="00CC56CE"/>
    <w:rsid w:val="00CD785C"/>
    <w:rsid w:val="00CE14F2"/>
    <w:rsid w:val="00D02C4E"/>
    <w:rsid w:val="00D078B9"/>
    <w:rsid w:val="00D13F3F"/>
    <w:rsid w:val="00D20D4A"/>
    <w:rsid w:val="00D26BB5"/>
    <w:rsid w:val="00D33EBD"/>
    <w:rsid w:val="00D6575D"/>
    <w:rsid w:val="00D76F73"/>
    <w:rsid w:val="00D8427B"/>
    <w:rsid w:val="00D944FD"/>
    <w:rsid w:val="00DA21F6"/>
    <w:rsid w:val="00DA7D4C"/>
    <w:rsid w:val="00DE42D9"/>
    <w:rsid w:val="00DF3978"/>
    <w:rsid w:val="00E07B76"/>
    <w:rsid w:val="00E67E20"/>
    <w:rsid w:val="00E715FF"/>
    <w:rsid w:val="00E75B7C"/>
    <w:rsid w:val="00E811E2"/>
    <w:rsid w:val="00EA2982"/>
    <w:rsid w:val="00EA4742"/>
    <w:rsid w:val="00EE0514"/>
    <w:rsid w:val="00EE0B9B"/>
    <w:rsid w:val="00EE7614"/>
    <w:rsid w:val="00F07BA4"/>
    <w:rsid w:val="00F209AF"/>
    <w:rsid w:val="00F24938"/>
    <w:rsid w:val="00F24991"/>
    <w:rsid w:val="00F276A1"/>
    <w:rsid w:val="00F43A45"/>
    <w:rsid w:val="00F510C3"/>
    <w:rsid w:val="00F56C19"/>
    <w:rsid w:val="00F67957"/>
    <w:rsid w:val="00F72554"/>
    <w:rsid w:val="00F92AEC"/>
    <w:rsid w:val="00FA57BC"/>
    <w:rsid w:val="00FD76AB"/>
    <w:rsid w:val="00FE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4CDC50"/>
  <w15:docId w15:val="{E990C510-2C9F-4C1F-9669-E182CAE8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D4C"/>
    <w:rPr>
      <w:sz w:val="24"/>
      <w:szCs w:val="24"/>
    </w:rPr>
  </w:style>
  <w:style w:type="paragraph" w:styleId="Heading1">
    <w:name w:val="heading 1"/>
    <w:basedOn w:val="Normal"/>
    <w:next w:val="Normal"/>
    <w:link w:val="Heading1Char"/>
    <w:uiPriority w:val="99"/>
    <w:qFormat/>
    <w:rsid w:val="006370A2"/>
    <w:pPr>
      <w:keepNext/>
      <w:outlineLvl w:val="0"/>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D3"/>
    <w:rPr>
      <w:rFonts w:asciiTheme="majorHAnsi" w:eastAsiaTheme="majorEastAsia" w:hAnsiTheme="majorHAnsi" w:cstheme="majorBidi"/>
      <w:b/>
      <w:bCs/>
      <w:kern w:val="32"/>
      <w:sz w:val="32"/>
      <w:szCs w:val="32"/>
    </w:rPr>
  </w:style>
  <w:style w:type="table" w:styleId="TableWeb2">
    <w:name w:val="Table Web 2"/>
    <w:basedOn w:val="TableNormal"/>
    <w:uiPriority w:val="99"/>
    <w:rsid w:val="00DA7D4C"/>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styleId="Hyperlink">
    <w:name w:val="Hyperlink"/>
    <w:basedOn w:val="DefaultParagraphFont"/>
    <w:uiPriority w:val="99"/>
    <w:rsid w:val="00DA7D4C"/>
    <w:rPr>
      <w:rFonts w:cs="Times New Roman"/>
      <w:color w:val="000040"/>
      <w:u w:val="single"/>
    </w:rPr>
  </w:style>
  <w:style w:type="paragraph" w:styleId="BodyText">
    <w:name w:val="Body Text"/>
    <w:basedOn w:val="Normal"/>
    <w:link w:val="BodyTextChar"/>
    <w:uiPriority w:val="99"/>
    <w:rsid w:val="006370A2"/>
    <w:pPr>
      <w:autoSpaceDE w:val="0"/>
      <w:autoSpaceDN w:val="0"/>
      <w:adjustRightInd w:val="0"/>
    </w:pPr>
    <w:rPr>
      <w:sz w:val="22"/>
      <w:szCs w:val="20"/>
    </w:rPr>
  </w:style>
  <w:style w:type="character" w:customStyle="1" w:styleId="BodyTextChar">
    <w:name w:val="Body Text Char"/>
    <w:basedOn w:val="DefaultParagraphFont"/>
    <w:link w:val="BodyText"/>
    <w:uiPriority w:val="99"/>
    <w:semiHidden/>
    <w:rsid w:val="008B6BD3"/>
    <w:rPr>
      <w:sz w:val="24"/>
      <w:szCs w:val="24"/>
    </w:rPr>
  </w:style>
  <w:style w:type="table" w:styleId="TableGrid">
    <w:name w:val="Table Grid"/>
    <w:basedOn w:val="TableNormal"/>
    <w:uiPriority w:val="99"/>
    <w:rsid w:val="00C02BB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uiPriority w:val="99"/>
    <w:rsid w:val="00C02BB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uiPriority w:val="99"/>
    <w:rsid w:val="00C02BB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styleId="Header">
    <w:name w:val="header"/>
    <w:basedOn w:val="Normal"/>
    <w:link w:val="HeaderChar"/>
    <w:uiPriority w:val="99"/>
    <w:rsid w:val="001D574D"/>
    <w:pPr>
      <w:tabs>
        <w:tab w:val="center" w:pos="4320"/>
        <w:tab w:val="right" w:pos="8640"/>
      </w:tabs>
    </w:pPr>
  </w:style>
  <w:style w:type="character" w:customStyle="1" w:styleId="HeaderChar">
    <w:name w:val="Header Char"/>
    <w:basedOn w:val="DefaultParagraphFont"/>
    <w:link w:val="Header"/>
    <w:uiPriority w:val="99"/>
    <w:semiHidden/>
    <w:rsid w:val="008B6BD3"/>
    <w:rPr>
      <w:sz w:val="24"/>
      <w:szCs w:val="24"/>
    </w:rPr>
  </w:style>
  <w:style w:type="paragraph" w:styleId="Footer">
    <w:name w:val="footer"/>
    <w:basedOn w:val="Normal"/>
    <w:link w:val="FooterChar"/>
    <w:uiPriority w:val="99"/>
    <w:rsid w:val="001D574D"/>
    <w:pPr>
      <w:tabs>
        <w:tab w:val="center" w:pos="4320"/>
        <w:tab w:val="right" w:pos="8640"/>
      </w:tabs>
    </w:pPr>
  </w:style>
  <w:style w:type="character" w:customStyle="1" w:styleId="FooterChar">
    <w:name w:val="Footer Char"/>
    <w:basedOn w:val="DefaultParagraphFont"/>
    <w:link w:val="Footer"/>
    <w:uiPriority w:val="99"/>
    <w:semiHidden/>
    <w:rsid w:val="008B6BD3"/>
    <w:rPr>
      <w:sz w:val="24"/>
      <w:szCs w:val="24"/>
    </w:rPr>
  </w:style>
  <w:style w:type="character" w:styleId="PageNumber">
    <w:name w:val="page number"/>
    <w:basedOn w:val="DefaultParagraphFont"/>
    <w:uiPriority w:val="99"/>
    <w:rsid w:val="001D574D"/>
    <w:rPr>
      <w:rFonts w:cs="Times New Roman"/>
    </w:rPr>
  </w:style>
  <w:style w:type="paragraph" w:styleId="BalloonText">
    <w:name w:val="Balloon Text"/>
    <w:basedOn w:val="Normal"/>
    <w:link w:val="BalloonTextChar"/>
    <w:uiPriority w:val="99"/>
    <w:semiHidden/>
    <w:rsid w:val="001C6BF3"/>
    <w:rPr>
      <w:rFonts w:ascii="Tahoma" w:hAnsi="Tahoma" w:cs="Tahoma"/>
      <w:sz w:val="16"/>
      <w:szCs w:val="16"/>
    </w:rPr>
  </w:style>
  <w:style w:type="character" w:customStyle="1" w:styleId="BalloonTextChar">
    <w:name w:val="Balloon Text Char"/>
    <w:basedOn w:val="DefaultParagraphFont"/>
    <w:link w:val="BalloonText"/>
    <w:uiPriority w:val="99"/>
    <w:semiHidden/>
    <w:rsid w:val="008B6BD3"/>
    <w:rPr>
      <w:sz w:val="0"/>
      <w:szCs w:val="0"/>
    </w:rPr>
  </w:style>
  <w:style w:type="paragraph" w:styleId="ListParagraph">
    <w:name w:val="List Paragraph"/>
    <w:basedOn w:val="Normal"/>
    <w:uiPriority w:val="99"/>
    <w:qFormat/>
    <w:rsid w:val="002C50A2"/>
    <w:pPr>
      <w:ind w:left="720"/>
      <w:contextualSpacing/>
    </w:pPr>
  </w:style>
  <w:style w:type="table" w:styleId="MediumShading1">
    <w:name w:val="Medium Shading 1"/>
    <w:basedOn w:val="TableNormal"/>
    <w:uiPriority w:val="63"/>
    <w:rsid w:val="00F209AF"/>
    <w:rPr>
      <w:rFonts w:asciiTheme="minorHAnsi" w:eastAsiaTheme="minorHAnsi" w:hAnsiTheme="minorHAnsi"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917F28"/>
    <w:pPr>
      <w:spacing w:before="100" w:beforeAutospacing="1" w:after="100" w:afterAutospacing="1"/>
    </w:pPr>
    <w:rPr>
      <w:lang w:eastAsia="zh-CN"/>
    </w:rPr>
  </w:style>
  <w:style w:type="character" w:styleId="Strong">
    <w:name w:val="Strong"/>
    <w:uiPriority w:val="22"/>
    <w:qFormat/>
    <w:locked/>
    <w:rsid w:val="00917F28"/>
    <w:rPr>
      <w:b/>
      <w:bCs/>
    </w:rPr>
  </w:style>
  <w:style w:type="paragraph" w:customStyle="1" w:styleId="Default">
    <w:name w:val="Default"/>
    <w:basedOn w:val="Normal"/>
    <w:uiPriority w:val="99"/>
    <w:rsid w:val="00917F28"/>
    <w:pPr>
      <w:autoSpaceDE w:val="0"/>
      <w:autoSpaceDN w:val="0"/>
    </w:pPr>
    <w:rPr>
      <w:rFonts w:eastAsia="SimSun"/>
      <w:color w:val="000000"/>
      <w:lang w:eastAsia="zh-CN"/>
    </w:rPr>
  </w:style>
  <w:style w:type="character" w:styleId="FollowedHyperlink">
    <w:name w:val="FollowedHyperlink"/>
    <w:basedOn w:val="DefaultParagraphFont"/>
    <w:uiPriority w:val="99"/>
    <w:semiHidden/>
    <w:unhideWhenUsed/>
    <w:rsid w:val="00992840"/>
    <w:rPr>
      <w:color w:val="800080" w:themeColor="followedHyperlink"/>
      <w:u w:val="single"/>
    </w:rPr>
  </w:style>
  <w:style w:type="character" w:customStyle="1" w:styleId="guideurl">
    <w:name w:val="guideurl"/>
    <w:basedOn w:val="DefaultParagraphFont"/>
    <w:rsid w:val="00286F3B"/>
  </w:style>
  <w:style w:type="paragraph" w:customStyle="1" w:styleId="Normal1">
    <w:name w:val="Normal1"/>
    <w:basedOn w:val="Normal"/>
    <w:rsid w:val="00286F3B"/>
    <w:pPr>
      <w:spacing w:before="100" w:beforeAutospacing="1" w:after="100" w:afterAutospacing="1"/>
    </w:pPr>
  </w:style>
  <w:style w:type="character" w:customStyle="1" w:styleId="normalchar">
    <w:name w:val="normal__char"/>
    <w:basedOn w:val="DefaultParagraphFont"/>
    <w:rsid w:val="00286F3B"/>
  </w:style>
  <w:style w:type="character" w:customStyle="1" w:styleId="hyperlinkchar">
    <w:name w:val="hyperlink__char"/>
    <w:basedOn w:val="DefaultParagraphFont"/>
    <w:rsid w:val="00286F3B"/>
  </w:style>
  <w:style w:type="character" w:styleId="UnresolvedMention">
    <w:name w:val="Unresolved Mention"/>
    <w:basedOn w:val="DefaultParagraphFont"/>
    <w:uiPriority w:val="99"/>
    <w:semiHidden/>
    <w:unhideWhenUsed/>
    <w:rsid w:val="00B11861"/>
    <w:rPr>
      <w:color w:val="605E5C"/>
      <w:shd w:val="clear" w:color="auto" w:fill="E1DFDD"/>
    </w:rPr>
  </w:style>
  <w:style w:type="table" w:styleId="GridTable6Colorful">
    <w:name w:val="Grid Table 6 Colorful"/>
    <w:basedOn w:val="TableNormal"/>
    <w:uiPriority w:val="51"/>
    <w:rsid w:val="00EA4742"/>
    <w:rPr>
      <w:rFonts w:asciiTheme="minorHAnsi" w:eastAsiaTheme="minorHAnsi" w:hAnsiTheme="minorHAnsi" w:cstheme="minorBid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37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ta.edu/conduct/" TargetMode="External"/><Relationship Id="rId18" Type="http://schemas.openxmlformats.org/officeDocument/2006/relationships/hyperlink" Target="http://www.uta.edu/universitycollege/resources/college-based-clinics-labs.php" TargetMode="External"/><Relationship Id="rId26" Type="http://schemas.openxmlformats.org/officeDocument/2006/relationships/hyperlink" Target="http://library.uta.edu/" TargetMode="External"/><Relationship Id="rId39" Type="http://schemas.openxmlformats.org/officeDocument/2006/relationships/hyperlink" Target="http://www.uta.edu/ehsafety" TargetMode="External"/><Relationship Id="rId3" Type="http://schemas.openxmlformats.org/officeDocument/2006/relationships/styles" Target="styles.xml"/><Relationship Id="rId21" Type="http://schemas.openxmlformats.org/officeDocument/2006/relationships/hyperlink" Target="mailto:resources@uta.edu" TargetMode="External"/><Relationship Id="rId34" Type="http://schemas.openxmlformats.org/officeDocument/2006/relationships/hyperlink" Target="http://fablab.uta.edu/"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vilaalejod.UTA\AppData\Local\Microsoft\Windows\Temporary%20Internet%20Files\Content.Outlook\97KGPF0G\jmhood@uta.edu" TargetMode="External"/><Relationship Id="rId17" Type="http://schemas.openxmlformats.org/officeDocument/2006/relationships/hyperlink" Target="http://www.uta.edu/universitycollege/current/academic-support/learning-center/tutoring/index.php" TargetMode="External"/><Relationship Id="rId25" Type="http://schemas.openxmlformats.org/officeDocument/2006/relationships/hyperlink" Target="http://www.uta.edu/disability" TargetMode="External"/><Relationship Id="rId33" Type="http://schemas.openxmlformats.org/officeDocument/2006/relationships/hyperlink" Target="http://pulse.uta.edu/vwebv/enterCourseReserve.do" TargetMode="External"/><Relationship Id="rId38" Type="http://schemas.openxmlformats.org/officeDocument/2006/relationships/hyperlink" Target="https://www.uta.edu/studentsuccess/learning-center/utsi/index.php" TargetMode="External"/><Relationship Id="rId2" Type="http://schemas.openxmlformats.org/officeDocument/2006/relationships/numbering" Target="numbering.xml"/><Relationship Id="rId16" Type="http://schemas.openxmlformats.org/officeDocument/2006/relationships/hyperlink" Target="http://www.uta.edu/sfs" TargetMode="External"/><Relationship Id="rId20" Type="http://schemas.openxmlformats.org/officeDocument/2006/relationships/hyperlink" Target="http://www.uta.edu/universitycollege/current/academic-support/mcnair/index.php" TargetMode="External"/><Relationship Id="rId29" Type="http://schemas.openxmlformats.org/officeDocument/2006/relationships/hyperlink" Target="http://library.uta.edu/how-t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a.edu/titleIX" TargetMode="External"/><Relationship Id="rId24" Type="http://schemas.openxmlformats.org/officeDocument/2006/relationships/hyperlink" Target="http://www.uta.edu/disability" TargetMode="External"/><Relationship Id="rId32" Type="http://schemas.openxmlformats.org/officeDocument/2006/relationships/hyperlink" Target="http://libguides.uta.edu/az.php" TargetMode="External"/><Relationship Id="rId37" Type="http://schemas.openxmlformats.org/officeDocument/2006/relationships/hyperlink" Target="http://openroom.uta.edu/"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uta.edu/news/info/campus-carry/" TargetMode="External"/><Relationship Id="rId23" Type="http://schemas.openxmlformats.org/officeDocument/2006/relationships/hyperlink" Target="https://www.uta.edu/studentsuccess/success-programs/programs/success-series-workshops.php" TargetMode="External"/><Relationship Id="rId28" Type="http://schemas.openxmlformats.org/officeDocument/2006/relationships/hyperlink" Target="http://ask.uta.edu/" TargetMode="External"/><Relationship Id="rId36" Type="http://schemas.openxmlformats.org/officeDocument/2006/relationships/hyperlink" Target="http://library.uta.edu/special-collections" TargetMode="External"/><Relationship Id="rId10" Type="http://schemas.openxmlformats.org/officeDocument/2006/relationships/hyperlink" Target="http://www.uta.edu/hr/eos/index.php" TargetMode="External"/><Relationship Id="rId19" Type="http://schemas.openxmlformats.org/officeDocument/2006/relationships/hyperlink" Target="http://www.uta.edu/universitycollege/resources/advising.php" TargetMode="External"/><Relationship Id="rId31" Type="http://schemas.openxmlformats.org/officeDocument/2006/relationships/hyperlink" Target="http://library.uta.edu/subject-librarians" TargetMode="External"/><Relationship Id="rId4" Type="http://schemas.openxmlformats.org/officeDocument/2006/relationships/settings" Target="settings.xml"/><Relationship Id="rId9" Type="http://schemas.openxmlformats.org/officeDocument/2006/relationships/hyperlink" Target="http://www.uta.edu/fao/" TargetMode="External"/><Relationship Id="rId14" Type="http://schemas.openxmlformats.org/officeDocument/2006/relationships/hyperlink" Target="http://www.uta.edu/oit/cs/email/mavmail.php" TargetMode="External"/><Relationship Id="rId22" Type="http://schemas.openxmlformats.org/officeDocument/2006/relationships/hyperlink" Target="http://www.uta.edu/universitycollege/resources/index.php" TargetMode="External"/><Relationship Id="rId27" Type="http://schemas.openxmlformats.org/officeDocument/2006/relationships/hyperlink" Target="http://library.uta.edu/academic-plaza" TargetMode="External"/><Relationship Id="rId30" Type="http://schemas.openxmlformats.org/officeDocument/2006/relationships/hyperlink" Target="http://libguides.uta.edu/" TargetMode="External"/><Relationship Id="rId35" Type="http://schemas.openxmlformats.org/officeDocument/2006/relationships/hyperlink" Target="http://library.uta.edu/scholco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4E9E6-3E30-4ECE-87C9-7BD6F836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3602</Words>
  <Characters>20537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EDUC 1131-0</vt:lpstr>
    </vt:vector>
  </TitlesOfParts>
  <Company>University of Texas at Arlington</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1131-0</dc:title>
  <dc:creator>Angel  M Taylor</dc:creator>
  <cp:lastModifiedBy>Gopikrishna, Vamsikrishna</cp:lastModifiedBy>
  <cp:revision>2</cp:revision>
  <cp:lastPrinted>2018-07-31T14:14:00Z</cp:lastPrinted>
  <dcterms:created xsi:type="dcterms:W3CDTF">2018-08-20T01:33:00Z</dcterms:created>
  <dcterms:modified xsi:type="dcterms:W3CDTF">2018-08-20T01:33:00Z</dcterms:modified>
</cp:coreProperties>
</file>