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40" w:lineRule="auto"/>
        <w:jc w:val="center"/>
        <w:rPr>
          <w:rFonts w:ascii="Cambria Math" w:cs="Cambria Math" w:eastAsia="Cambria Math" w:hAnsi="Cambria Math"/>
          <w:b w:val="1"/>
          <w:bCs w:val="1"/>
        </w:rPr>
      </w:pPr>
      <w:r w:rsidDel="00000000" w:rsidR="00000000" w:rsidRPr="00000000">
        <w:rPr>
          <w:rFonts w:ascii="Cambria Math" w:cs="Cambria Math" w:eastAsia="Cambria Math" w:hAnsi="Cambria Math"/>
          <w:b w:val="1"/>
          <w:bCs w:val="1"/>
          <w:rtl w:val="0"/>
        </w:rPr>
        <w:t xml:space="preserve">Klasifikasi Risiko Dropout Mahasiswa Perguruan Tinggi Menggunakan Algoritma Naive Bayes Berbasis Data Enrollment Non-Akademik</w:t>
      </w:r>
      <w:r w:rsidDel="00000000" w:rsidR="00000000" w:rsidRPr="00000000">
        <w:rPr>
          <w:rtl w:val="0"/>
        </w:rPr>
      </w:r>
    </w:p>
    <w:p w:rsidR="00000000" w:rsidDel="00000000" w:rsidP="00000000" w:rsidRDefault="00000000" w:rsidRPr="00000000" w14:paraId="00000002">
      <w:pPr>
        <w:widowControl w:val="0"/>
        <w:spacing w:line="240" w:lineRule="auto"/>
        <w:jc w:val="left"/>
        <w:rPr>
          <w:rFonts w:ascii="Cambria Math" w:cs="Cambria Math" w:eastAsia="Cambria Math" w:hAnsi="Cambria Math"/>
          <w:b w:val="1"/>
          <w:bCs w:val="1"/>
        </w:rPr>
      </w:pPr>
      <w:r w:rsidDel="00000000" w:rsidR="00000000" w:rsidRPr="00000000">
        <w:rPr>
          <w:rtl w:val="0"/>
        </w:rPr>
      </w:r>
    </w:p>
    <w:p w:rsidR="00000000" w:rsidDel="00000000" w:rsidP="00000000" w:rsidRDefault="00000000" w:rsidRPr="00000000" w14:paraId="00000003">
      <w:pPr>
        <w:widowControl w:val="0"/>
        <w:spacing w:line="240" w:lineRule="auto"/>
        <w:jc w:val="center"/>
        <w:rPr>
          <w:rFonts w:ascii="Cambria Math" w:cs="Cambria Math" w:eastAsia="Cambria Math" w:hAnsi="Cambria Math"/>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widowControl w:val="0"/>
        <w:spacing w:line="240" w:lineRule="auto"/>
        <w:jc w:val="center"/>
        <w:rPr>
          <w:rFonts w:ascii="Cambria Math" w:cs="Cambria Math" w:eastAsia="Cambria Math" w:hAnsi="Cambria Math"/>
          <w:b w:val="1"/>
          <w:bCs w:val="1"/>
        </w:rPr>
      </w:pPr>
      <w:r w:rsidDel="00000000" w:rsidR="00000000" w:rsidRPr="00000000">
        <w:rPr>
          <w:rtl w:val="0"/>
        </w:rPr>
      </w:r>
    </w:p>
    <w:p w:rsidR="00000000" w:rsidDel="00000000" w:rsidP="00000000" w:rsidRDefault="00000000" w:rsidRPr="00000000" w14:paraId="00000005">
      <w:pPr>
        <w:widowControl w:val="0"/>
        <w:numPr>
          <w:ilvl w:val="0"/>
          <w:numId w:val="3"/>
        </w:numPr>
        <w:spacing w:line="240" w:lineRule="auto"/>
        <w:ind w:left="720" w:hanging="360"/>
        <w:rPr>
          <w:rFonts w:ascii="Cambria Math" w:cs="Cambria Math" w:eastAsia="Cambria Math" w:hAnsi="Cambria Math"/>
          <w:b w:val="1"/>
          <w:bCs w:val="1"/>
        </w:rPr>
      </w:pPr>
      <w:r w:rsidDel="00000000" w:rsidR="00000000" w:rsidRPr="00000000">
        <w:rPr>
          <w:rFonts w:ascii="Cambria Math" w:cs="Cambria Math" w:eastAsia="Cambria Math" w:hAnsi="Cambria Math"/>
          <w:b w:val="1"/>
          <w:bCs w:val="1"/>
          <w:rtl w:val="0"/>
        </w:rPr>
        <w:t xml:space="preserve">Problem</w:t>
      </w:r>
    </w:p>
    <w:p w:rsidR="00000000" w:rsidDel="00000000" w:rsidP="00000000" w:rsidRDefault="00000000" w:rsidRPr="00000000" w14:paraId="00000006">
      <w:pPr>
        <w:widowControl w:val="0"/>
        <w:spacing w:after="240" w:before="240" w:line="240" w:lineRule="auto"/>
        <w:ind w:left="708.6614173228347" w:firstLine="0"/>
        <w:jc w:val="both"/>
        <w:rPr>
          <w:rFonts w:ascii="Cambria Math" w:cs="Cambria Math" w:eastAsia="Cambria Math" w:hAnsi="Cambria Math"/>
        </w:rPr>
      </w:pPr>
      <w:r w:rsidDel="00000000" w:rsidR="00000000" w:rsidRPr="00000000">
        <w:rPr>
          <w:rFonts w:ascii="Cambria Math" w:cs="Cambria Math" w:eastAsia="Cambria Math" w:hAnsi="Cambria Math"/>
          <w:rtl w:val="0"/>
        </w:rPr>
        <w:t xml:space="preserve">Angka dropout di perguruan tinggi berdampak serius pada individu, institusi, dan produktivitas nasional. Sistem deteksi yang ada selama ini mengandalkan data nilai akademik yang baru tersedia setelah satu atau dua semester berjalan, sehingga intervensi sering terlambat. Padahal, faktor risiko seperti latar belakang sosial-ekonomi, pekerjaan orang tua, status beasiswa, dan jalur masuk sudah tersedia sejak awal enrollment.</w:t>
      </w:r>
    </w:p>
    <w:p w:rsidR="00000000" w:rsidDel="00000000" w:rsidP="00000000" w:rsidRDefault="00000000" w:rsidRPr="00000000" w14:paraId="00000007">
      <w:pPr>
        <w:widowControl w:val="0"/>
        <w:spacing w:after="240" w:before="240" w:line="240" w:lineRule="auto"/>
        <w:ind w:left="708.6614173228347" w:firstLine="0"/>
        <w:jc w:val="both"/>
        <w:rPr>
          <w:rFonts w:ascii="Cambria Math" w:cs="Cambria Math" w:eastAsia="Cambria Math" w:hAnsi="Cambria Math"/>
        </w:rPr>
      </w:pPr>
      <w:r w:rsidDel="00000000" w:rsidR="00000000" w:rsidRPr="00000000">
        <w:rPr>
          <w:rFonts w:ascii="Cambria Math" w:cs="Cambria Math" w:eastAsia="Cambria Math" w:hAnsi="Cambria Math"/>
          <w:rtl w:val="0"/>
        </w:rPr>
        <w:t xml:space="preserve">Penelitian ini memanfaatkan dataset </w:t>
      </w:r>
      <w:r w:rsidDel="00000000" w:rsidR="00000000" w:rsidRPr="00000000">
        <w:rPr>
          <w:rFonts w:ascii="Cambria Math" w:cs="Cambria Math" w:eastAsia="Cambria Math" w:hAnsi="Cambria Math"/>
          <w:i w:val="1"/>
          <w:iCs w:val="1"/>
          <w:rtl w:val="0"/>
        </w:rPr>
        <w:t xml:space="preserve">Predict Students' Dropout and Academic Success</w:t>
      </w:r>
      <w:r w:rsidDel="00000000" w:rsidR="00000000" w:rsidRPr="00000000">
        <w:rPr>
          <w:rFonts w:ascii="Cambria Math" w:cs="Cambria Math" w:eastAsia="Cambria Math" w:hAnsi="Cambria Math"/>
          <w:rtl w:val="0"/>
        </w:rPr>
        <w:t xml:space="preserve"> (Realinho et al., 2022) untuk membangun model klasifikasi biner berbasis fitur non-akademik menggunakan XGBoost, guna mengidentifikasi mahasiswa berisiko dropout sedini mungkin sebelum performa akademik mereka terpengaruh (Carballo-Mendívil et al., 2025).</w:t>
      </w:r>
      <w:r w:rsidDel="00000000" w:rsidR="00000000" w:rsidRPr="00000000">
        <w:rPr>
          <w:rtl w:val="0"/>
        </w:rPr>
      </w:r>
    </w:p>
    <w:p w:rsidR="00000000" w:rsidDel="00000000" w:rsidP="00000000" w:rsidRDefault="00000000" w:rsidRPr="00000000" w14:paraId="00000008">
      <w:pPr>
        <w:widowControl w:val="0"/>
        <w:numPr>
          <w:ilvl w:val="0"/>
          <w:numId w:val="3"/>
        </w:numPr>
        <w:spacing w:line="240" w:lineRule="auto"/>
        <w:ind w:left="720" w:hanging="360"/>
        <w:rPr>
          <w:rFonts w:ascii="Cambria Math" w:cs="Cambria Math" w:eastAsia="Cambria Math" w:hAnsi="Cambria Math"/>
          <w:b w:val="1"/>
          <w:bCs w:val="1"/>
        </w:rPr>
      </w:pPr>
      <w:r w:rsidDel="00000000" w:rsidR="00000000" w:rsidRPr="00000000">
        <w:rPr>
          <w:rFonts w:ascii="Cambria Math" w:cs="Cambria Math" w:eastAsia="Cambria Math" w:hAnsi="Cambria Math"/>
          <w:b w:val="1"/>
          <w:bCs w:val="1"/>
          <w:rtl w:val="0"/>
        </w:rPr>
        <w:t xml:space="preserve">Dataset</w:t>
      </w:r>
    </w:p>
    <w:p w:rsidR="00000000" w:rsidDel="00000000" w:rsidP="00000000" w:rsidRDefault="00000000" w:rsidRPr="00000000" w14:paraId="00000009">
      <w:pPr>
        <w:spacing w:line="240" w:lineRule="auto"/>
        <w:ind w:left="708.6614173228347" w:firstLine="0"/>
        <w:rPr>
          <w:rFonts w:ascii="Cambria Math" w:cs="Cambria Math" w:eastAsia="Cambria Math" w:hAnsi="Cambria Math"/>
        </w:rPr>
      </w:pPr>
      <w:r w:rsidDel="00000000" w:rsidR="00000000" w:rsidRPr="00000000">
        <w:rPr>
          <w:rFonts w:ascii="Cambria Math" w:cs="Cambria Math" w:eastAsia="Cambria Math" w:hAnsi="Cambria Math"/>
          <w:rtl w:val="0"/>
        </w:rPr>
        <w:t xml:space="preserve">Berikut telampir dataset yang kami gunakan: </w:t>
      </w:r>
    </w:p>
    <w:p w:rsidR="00000000" w:rsidDel="00000000" w:rsidP="00000000" w:rsidRDefault="00000000" w:rsidRPr="00000000" w14:paraId="0000000A">
      <w:pPr>
        <w:spacing w:line="240" w:lineRule="auto"/>
        <w:ind w:left="720" w:firstLine="0"/>
        <w:rPr>
          <w:rFonts w:ascii="Cambria Math" w:cs="Cambria Math" w:eastAsia="Cambria Math" w:hAnsi="Cambria Math"/>
        </w:rPr>
      </w:pPr>
      <w:hyperlink r:id="rId6">
        <w:r w:rsidDel="00000000" w:rsidR="00000000" w:rsidRPr="00000000">
          <w:rPr>
            <w:rFonts w:ascii="Cambria Math" w:cs="Cambria Math" w:eastAsia="Cambria Math" w:hAnsi="Cambria Math"/>
            <w:color w:val="1155cc"/>
            <w:u w:val="single"/>
            <w:rtl w:val="0"/>
          </w:rPr>
          <w:t xml:space="preserve">Predict students' dropout and academic success | Kaggle</w:t>
        </w:r>
      </w:hyperlink>
      <w:r w:rsidDel="00000000" w:rsidR="00000000" w:rsidRPr="00000000">
        <w:rPr>
          <w:rtl w:val="0"/>
        </w:rPr>
      </w:r>
    </w:p>
    <w:p w:rsidR="00000000" w:rsidDel="00000000" w:rsidP="00000000" w:rsidRDefault="00000000" w:rsidRPr="00000000" w14:paraId="0000000B">
      <w:pPr>
        <w:spacing w:line="240" w:lineRule="auto"/>
        <w:ind w:left="720" w:firstLine="0"/>
        <w:jc w:val="both"/>
        <w:rPr>
          <w:rFonts w:ascii="Cambria Math" w:cs="Cambria Math" w:eastAsia="Cambria Math" w:hAnsi="Cambria Math"/>
        </w:rPr>
      </w:pPr>
      <w:r w:rsidDel="00000000" w:rsidR="00000000" w:rsidRPr="00000000">
        <w:rPr>
          <w:rFonts w:ascii="Cambria Math" w:cs="Cambria Math" w:eastAsia="Cambria Math" w:hAnsi="Cambria Math"/>
          <w:rtl w:val="0"/>
        </w:rPr>
        <w:t xml:space="preserve">Penelitian ini menggunakan dataset Predict Students' Dropout and Academic Success, sebuah kumpulan data komprehensif yang mencakup rekam jejak mahasiswa pada berbagai program studi sarjana di sebuah institusi pendidikan tinggi. Dataset ini sangat unik karena menggabungkan berbagai database terpisah (disjoint databases) untuk memberikan gambaran menyeluruh mengenai faktor-faktor yang memengaruhi persistensi mahasiswa, mulai dari disiplin ilmu agronomi, desain, keperawatan, jurnalisme, manajemen, hingga teknologi.</w:t>
      </w:r>
    </w:p>
    <w:p w:rsidR="00000000" w:rsidDel="00000000" w:rsidP="00000000" w:rsidRDefault="00000000" w:rsidRPr="00000000" w14:paraId="0000000C">
      <w:pPr>
        <w:spacing w:line="240" w:lineRule="auto"/>
        <w:ind w:left="720" w:firstLine="0"/>
        <w:jc w:val="both"/>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00D">
      <w:pPr>
        <w:widowControl w:val="0"/>
        <w:numPr>
          <w:ilvl w:val="0"/>
          <w:numId w:val="3"/>
        </w:numPr>
        <w:spacing w:line="240" w:lineRule="auto"/>
        <w:ind w:left="720" w:hanging="360"/>
        <w:rPr>
          <w:rFonts w:ascii="Cambria Math" w:cs="Cambria Math" w:eastAsia="Cambria Math" w:hAnsi="Cambria Math"/>
          <w:b w:val="1"/>
          <w:bCs w:val="1"/>
        </w:rPr>
      </w:pPr>
      <w:r w:rsidDel="00000000" w:rsidR="00000000" w:rsidRPr="00000000">
        <w:rPr>
          <w:rFonts w:ascii="Cambria Math" w:cs="Cambria Math" w:eastAsia="Cambria Math" w:hAnsi="Cambria Math"/>
          <w:b w:val="1"/>
          <w:bCs w:val="1"/>
          <w:rtl w:val="0"/>
        </w:rPr>
        <w:t xml:space="preserve">Baseline</w:t>
      </w:r>
    </w:p>
    <w:p w:rsidR="00000000" w:rsidDel="00000000" w:rsidP="00000000" w:rsidRDefault="00000000" w:rsidRPr="00000000" w14:paraId="0000000E">
      <w:pPr>
        <w:widowControl w:val="0"/>
        <w:spacing w:line="240" w:lineRule="auto"/>
        <w:ind w:left="720" w:firstLine="0"/>
        <w:jc w:val="both"/>
        <w:rPr>
          <w:rFonts w:ascii="Cambria Math" w:cs="Cambria Math" w:eastAsia="Cambria Math" w:hAnsi="Cambria Math"/>
        </w:rPr>
      </w:pPr>
      <w:r w:rsidDel="00000000" w:rsidR="00000000" w:rsidRPr="00000000">
        <w:rPr>
          <w:rFonts w:ascii="Cambria Math" w:cs="Cambria Math" w:eastAsia="Cambria Math" w:hAnsi="Cambria Math"/>
          <w:rtl w:val="0"/>
        </w:rPr>
        <w:t xml:space="preserve">Fokus utama proyek ini adalah melakukan klasifikasi biner untuk memprediksi apakah mahasiswa berstatus dropout atau success berdasarkan fitur non-akademik.</w:t>
      </w:r>
    </w:p>
    <w:p w:rsidR="00000000" w:rsidDel="00000000" w:rsidP="00000000" w:rsidRDefault="00000000" w:rsidRPr="00000000" w14:paraId="0000000F">
      <w:pPr>
        <w:widowControl w:val="0"/>
        <w:numPr>
          <w:ilvl w:val="0"/>
          <w:numId w:val="1"/>
        </w:numPr>
        <w:spacing w:line="240" w:lineRule="auto"/>
        <w:ind w:left="1440" w:hanging="360"/>
        <w:jc w:val="both"/>
        <w:rPr>
          <w:rFonts w:ascii="Cambria Math" w:cs="Cambria Math" w:eastAsia="Cambria Math" w:hAnsi="Cambria Math"/>
          <w:b w:val="1"/>
          <w:bCs w:val="1"/>
        </w:rPr>
      </w:pPr>
      <w:r w:rsidDel="00000000" w:rsidR="00000000" w:rsidRPr="00000000">
        <w:rPr>
          <w:rFonts w:ascii="Cambria Math" w:cs="Cambria Math" w:eastAsia="Cambria Math" w:hAnsi="Cambria Math"/>
          <w:b w:val="1"/>
          <w:bCs w:val="1"/>
          <w:rtl w:val="0"/>
        </w:rPr>
        <w:t xml:space="preserve">Algoritma</w:t>
      </w:r>
    </w:p>
    <w:p w:rsidR="00000000" w:rsidDel="00000000" w:rsidP="00000000" w:rsidRDefault="00000000" w:rsidRPr="00000000" w14:paraId="00000010">
      <w:pPr>
        <w:widowControl w:val="0"/>
        <w:spacing w:line="240" w:lineRule="auto"/>
        <w:ind w:left="1440" w:firstLine="0"/>
        <w:jc w:val="both"/>
        <w:rPr>
          <w:rFonts w:ascii="Cambria Math" w:cs="Cambria Math" w:eastAsia="Cambria Math" w:hAnsi="Cambria Math"/>
        </w:rPr>
      </w:pPr>
      <w:r w:rsidDel="00000000" w:rsidR="00000000" w:rsidRPr="00000000">
        <w:rPr>
          <w:rFonts w:ascii="Cambria Math" w:cs="Cambria Math" w:eastAsia="Cambria Math" w:hAnsi="Cambria Math"/>
          <w:rtl w:val="0"/>
        </w:rPr>
        <w:t xml:space="preserve">Algoritma utama yang digunakan adalah Naive Bayes. Model ini merupakan algoritma klasifikasi probabilistik yang menggunakan Teorema Bayes dengan asumsi independensi antar fitur.</w:t>
      </w:r>
    </w:p>
    <w:p w:rsidR="00000000" w:rsidDel="00000000" w:rsidP="00000000" w:rsidRDefault="00000000" w:rsidRPr="00000000" w14:paraId="00000011">
      <w:pPr>
        <w:widowControl w:val="0"/>
        <w:numPr>
          <w:ilvl w:val="0"/>
          <w:numId w:val="1"/>
        </w:numPr>
        <w:spacing w:line="240" w:lineRule="auto"/>
        <w:ind w:left="1440" w:hanging="360"/>
        <w:jc w:val="both"/>
        <w:rPr>
          <w:rFonts w:ascii="Cambria Math" w:cs="Cambria Math" w:eastAsia="Cambria Math" w:hAnsi="Cambria Math"/>
          <w:b w:val="1"/>
          <w:bCs w:val="1"/>
        </w:rPr>
      </w:pPr>
      <w:r w:rsidDel="00000000" w:rsidR="00000000" w:rsidRPr="00000000">
        <w:rPr>
          <w:rFonts w:ascii="Cambria Math" w:cs="Cambria Math" w:eastAsia="Cambria Math" w:hAnsi="Cambria Math"/>
          <w:b w:val="1"/>
          <w:bCs w:val="1"/>
          <w:rtl w:val="0"/>
        </w:rPr>
        <w:t xml:space="preserve">Model Baseline</w:t>
      </w:r>
    </w:p>
    <w:p w:rsidR="00000000" w:rsidDel="00000000" w:rsidP="00000000" w:rsidRDefault="00000000" w:rsidRPr="00000000" w14:paraId="00000012">
      <w:pPr>
        <w:widowControl w:val="0"/>
        <w:spacing w:line="240" w:lineRule="auto"/>
        <w:ind w:left="1440" w:firstLine="0"/>
        <w:jc w:val="both"/>
        <w:rPr>
          <w:rFonts w:ascii="Cambria Math" w:cs="Cambria Math" w:eastAsia="Cambria Math" w:hAnsi="Cambria Math"/>
        </w:rPr>
      </w:pPr>
      <w:r w:rsidDel="00000000" w:rsidR="00000000" w:rsidRPr="00000000">
        <w:rPr>
          <w:rFonts w:ascii="Cambria Math" w:cs="Cambria Math" w:eastAsia="Cambria Math" w:hAnsi="Cambria Math"/>
          <w:rtl w:val="0"/>
        </w:rPr>
        <w:t xml:space="preserve">Sebagai model baseline, penelitian ini menggunakan Logistic Regression karena merupakan algoritma klasifikasi biner klasik yang sederhana, mudah diinterpretasikan, dan umum digunakan sebagai acuan performa awal. Model ini digunakan untuk membandingkan efektivitas model utama, yaitu Naive Bayes, dalam memprediksi risiko dropout mahasiswa berdasarkan fitur non-akademik.</w:t>
      </w:r>
    </w:p>
    <w:p w:rsidR="00000000" w:rsidDel="00000000" w:rsidP="00000000" w:rsidRDefault="00000000" w:rsidRPr="00000000" w14:paraId="00000013">
      <w:pPr>
        <w:widowControl w:val="0"/>
        <w:numPr>
          <w:ilvl w:val="0"/>
          <w:numId w:val="1"/>
        </w:numPr>
        <w:spacing w:line="240" w:lineRule="auto"/>
        <w:ind w:left="1440" w:hanging="360"/>
        <w:jc w:val="both"/>
        <w:rPr>
          <w:rFonts w:ascii="Cambria Math" w:cs="Cambria Math" w:eastAsia="Cambria Math" w:hAnsi="Cambria Math"/>
          <w:b w:val="1"/>
          <w:bCs w:val="1"/>
        </w:rPr>
      </w:pPr>
      <w:r w:rsidDel="00000000" w:rsidR="00000000" w:rsidRPr="00000000">
        <w:rPr>
          <w:rFonts w:ascii="Cambria Math" w:cs="Cambria Math" w:eastAsia="Cambria Math" w:hAnsi="Cambria Math"/>
          <w:b w:val="1"/>
          <w:bCs w:val="1"/>
          <w:rtl w:val="0"/>
        </w:rPr>
        <w:t xml:space="preserve">Rencana Pelatihan</w:t>
      </w:r>
    </w:p>
    <w:p w:rsidR="00000000" w:rsidDel="00000000" w:rsidP="00000000" w:rsidRDefault="00000000" w:rsidRPr="00000000" w14:paraId="00000014">
      <w:pPr>
        <w:widowControl w:val="0"/>
        <w:numPr>
          <w:ilvl w:val="1"/>
          <w:numId w:val="1"/>
        </w:numPr>
        <w:spacing w:line="240" w:lineRule="auto"/>
        <w:ind w:left="2160" w:hanging="360"/>
        <w:jc w:val="both"/>
        <w:rPr>
          <w:rFonts w:ascii="Cambria Math" w:cs="Cambria Math" w:eastAsia="Cambria Math" w:hAnsi="Cambria Math"/>
          <w:b w:val="1"/>
          <w:bCs w:val="1"/>
        </w:rPr>
      </w:pPr>
      <w:r w:rsidDel="00000000" w:rsidR="00000000" w:rsidRPr="00000000">
        <w:rPr>
          <w:rFonts w:ascii="Cambria Math" w:cs="Cambria Math" w:eastAsia="Cambria Math" w:hAnsi="Cambria Math"/>
          <w:b w:val="1"/>
          <w:bCs w:val="1"/>
          <w:rtl w:val="0"/>
        </w:rPr>
        <w:t xml:space="preserve">Pembagian Data &amp; Isolasi Fitur</w:t>
      </w:r>
    </w:p>
    <w:p w:rsidR="00000000" w:rsidDel="00000000" w:rsidP="00000000" w:rsidRDefault="00000000" w:rsidRPr="00000000" w14:paraId="00000015">
      <w:pPr>
        <w:widowControl w:val="0"/>
        <w:spacing w:line="240" w:lineRule="auto"/>
        <w:ind w:left="2160" w:firstLine="0"/>
        <w:jc w:val="both"/>
        <w:rPr>
          <w:rFonts w:ascii="Cambria Math" w:cs="Cambria Math" w:eastAsia="Cambria Math" w:hAnsi="Cambria Math"/>
        </w:rPr>
      </w:pPr>
      <w:r w:rsidDel="00000000" w:rsidR="00000000" w:rsidRPr="00000000">
        <w:rPr>
          <w:rFonts w:ascii="Cambria Math" w:cs="Cambria Math" w:eastAsia="Cambria Math" w:hAnsi="Cambria Math"/>
          <w:rtl w:val="0"/>
        </w:rPr>
        <w:t xml:space="preserve">Dataset akan dibagi dengan rasio 80:20 untuk stabilitas performa. Kami akan menghapus fitur nilai akademik untuk mengisolasi pengaruh variabel demografi dan sosial terhadap dropout.</w:t>
      </w:r>
    </w:p>
    <w:p w:rsidR="00000000" w:rsidDel="00000000" w:rsidP="00000000" w:rsidRDefault="00000000" w:rsidRPr="00000000" w14:paraId="00000016">
      <w:pPr>
        <w:widowControl w:val="0"/>
        <w:numPr>
          <w:ilvl w:val="1"/>
          <w:numId w:val="1"/>
        </w:numPr>
        <w:spacing w:line="240" w:lineRule="auto"/>
        <w:ind w:left="2160" w:hanging="360"/>
        <w:jc w:val="both"/>
        <w:rPr>
          <w:rFonts w:ascii="Cambria Math" w:cs="Cambria Math" w:eastAsia="Cambria Math" w:hAnsi="Cambria Math"/>
          <w:b w:val="1"/>
          <w:bCs w:val="1"/>
        </w:rPr>
      </w:pPr>
      <w:r w:rsidDel="00000000" w:rsidR="00000000" w:rsidRPr="00000000">
        <w:rPr>
          <w:rFonts w:ascii="Cambria Math" w:cs="Cambria Math" w:eastAsia="Cambria Math" w:hAnsi="Cambria Math"/>
          <w:b w:val="1"/>
          <w:bCs w:val="1"/>
          <w:rtl w:val="0"/>
        </w:rPr>
        <w:t xml:space="preserve">Preprocessing</w:t>
      </w:r>
    </w:p>
    <w:p w:rsidR="00000000" w:rsidDel="00000000" w:rsidP="00000000" w:rsidRDefault="00000000" w:rsidRPr="00000000" w14:paraId="00000017">
      <w:pPr>
        <w:widowControl w:val="0"/>
        <w:spacing w:line="240" w:lineRule="auto"/>
        <w:ind w:left="2160" w:firstLine="0"/>
        <w:jc w:val="both"/>
        <w:rPr>
          <w:rFonts w:ascii="Cambria Math" w:cs="Cambria Math" w:eastAsia="Cambria Math" w:hAnsi="Cambria Math"/>
        </w:rPr>
      </w:pPr>
      <w:r w:rsidDel="00000000" w:rsidR="00000000" w:rsidRPr="00000000">
        <w:rPr>
          <w:rFonts w:ascii="Cambria Math" w:cs="Cambria Math" w:eastAsia="Cambria Math" w:hAnsi="Cambria Math"/>
          <w:rtl w:val="0"/>
        </w:rPr>
        <w:t xml:space="preserve">Fitur kategorikal akan dilakukan encoding agar dapat diproses model. Missing values akan ditangani menggunakan imputasi sederhana sesuai tipe data.</w:t>
      </w:r>
    </w:p>
    <w:p w:rsidR="00000000" w:rsidDel="00000000" w:rsidP="00000000" w:rsidRDefault="00000000" w:rsidRPr="00000000" w14:paraId="00000018">
      <w:pPr>
        <w:widowControl w:val="0"/>
        <w:numPr>
          <w:ilvl w:val="1"/>
          <w:numId w:val="1"/>
        </w:numPr>
        <w:spacing w:line="240" w:lineRule="auto"/>
        <w:ind w:left="2160" w:hanging="360"/>
        <w:jc w:val="both"/>
        <w:rPr>
          <w:rFonts w:ascii="Cambria Math" w:cs="Cambria Math" w:eastAsia="Cambria Math" w:hAnsi="Cambria Math"/>
          <w:b w:val="1"/>
          <w:bCs w:val="1"/>
        </w:rPr>
      </w:pPr>
      <w:r w:rsidDel="00000000" w:rsidR="00000000" w:rsidRPr="00000000">
        <w:rPr>
          <w:rFonts w:ascii="Cambria Math" w:cs="Cambria Math" w:eastAsia="Cambria Math" w:hAnsi="Cambria Math"/>
          <w:b w:val="1"/>
          <w:bCs w:val="1"/>
          <w:rtl w:val="0"/>
        </w:rPr>
        <w:t xml:space="preserve">Penanganan Data Tidak Seimbang</w:t>
      </w:r>
    </w:p>
    <w:p w:rsidR="00000000" w:rsidDel="00000000" w:rsidP="00000000" w:rsidRDefault="00000000" w:rsidRPr="00000000" w14:paraId="00000019">
      <w:pPr>
        <w:widowControl w:val="0"/>
        <w:spacing w:line="240" w:lineRule="auto"/>
        <w:ind w:left="2160" w:firstLine="0"/>
        <w:jc w:val="both"/>
        <w:rPr>
          <w:rFonts w:ascii="Cambria Math" w:cs="Cambria Math" w:eastAsia="Cambria Math" w:hAnsi="Cambria Math"/>
        </w:rPr>
      </w:pPr>
      <w:r w:rsidDel="00000000" w:rsidR="00000000" w:rsidRPr="00000000">
        <w:rPr>
          <w:rFonts w:ascii="Cambria Math" w:cs="Cambria Math" w:eastAsia="Cambria Math" w:hAnsi="Cambria Math"/>
          <w:rtl w:val="0"/>
        </w:rPr>
        <w:t xml:space="preserve">Menggunakan teknik SMOTE pada data latih agar model tidak bias terhadap kelas mayoritas (mahasiswa yang sukses).</w:t>
      </w:r>
    </w:p>
    <w:p w:rsidR="00000000" w:rsidDel="00000000" w:rsidP="00000000" w:rsidRDefault="00000000" w:rsidRPr="00000000" w14:paraId="0000001A">
      <w:pPr>
        <w:widowControl w:val="0"/>
        <w:spacing w:line="240" w:lineRule="auto"/>
        <w:jc w:val="both"/>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01B">
      <w:pPr>
        <w:widowControl w:val="0"/>
        <w:numPr>
          <w:ilvl w:val="0"/>
          <w:numId w:val="3"/>
        </w:numPr>
        <w:spacing w:line="240" w:lineRule="auto"/>
        <w:ind w:left="720" w:hanging="360"/>
        <w:jc w:val="both"/>
        <w:rPr>
          <w:rFonts w:ascii="Cambria Math" w:cs="Cambria Math" w:eastAsia="Cambria Math" w:hAnsi="Cambria Math"/>
          <w:b w:val="1"/>
          <w:bCs w:val="1"/>
        </w:rPr>
      </w:pPr>
      <w:r w:rsidDel="00000000" w:rsidR="00000000" w:rsidRPr="00000000">
        <w:rPr>
          <w:rFonts w:ascii="Cambria Math" w:cs="Cambria Math" w:eastAsia="Cambria Math" w:hAnsi="Cambria Math"/>
          <w:b w:val="1"/>
          <w:bCs w:val="1"/>
          <w:rtl w:val="0"/>
        </w:rPr>
        <w:t xml:space="preserve">Metrics Evaluation</w:t>
      </w:r>
    </w:p>
    <w:p w:rsidR="00000000" w:rsidDel="00000000" w:rsidP="00000000" w:rsidRDefault="00000000" w:rsidRPr="00000000" w14:paraId="0000001C">
      <w:pPr>
        <w:widowControl w:val="0"/>
        <w:spacing w:line="240" w:lineRule="auto"/>
        <w:ind w:left="720" w:firstLine="0"/>
        <w:jc w:val="both"/>
        <w:rPr>
          <w:rFonts w:ascii="Cambria Math" w:cs="Cambria Math" w:eastAsia="Cambria Math" w:hAnsi="Cambria Math"/>
        </w:rPr>
      </w:pPr>
      <w:r w:rsidDel="00000000" w:rsidR="00000000" w:rsidRPr="00000000">
        <w:rPr>
          <w:rFonts w:ascii="Cambria Math" w:cs="Cambria Math" w:eastAsia="Cambria Math" w:hAnsi="Cambria Math"/>
          <w:rtl w:val="0"/>
        </w:rPr>
        <w:t xml:space="preserve">Untuk mengukur efektivitas model XGBoost dalam mengidentifikasi mahasiswa yang berisiko dropout berdasarkan data non-akademik, kami menetapkan rencana evaluasi sebagai berikut:</w:t>
      </w:r>
    </w:p>
    <w:p w:rsidR="00000000" w:rsidDel="00000000" w:rsidP="00000000" w:rsidRDefault="00000000" w:rsidRPr="00000000" w14:paraId="0000001D">
      <w:pPr>
        <w:pStyle w:val="Heading4"/>
        <w:keepNext w:val="0"/>
        <w:keepLines w:val="0"/>
        <w:widowControl w:val="0"/>
        <w:numPr>
          <w:ilvl w:val="0"/>
          <w:numId w:val="4"/>
        </w:numPr>
        <w:spacing w:after="0" w:afterAutospacing="0" w:before="240" w:line="240" w:lineRule="auto"/>
        <w:ind w:left="1440" w:hanging="360"/>
        <w:jc w:val="both"/>
        <w:rPr>
          <w:rFonts w:ascii="Cambria Math" w:cs="Cambria Math" w:eastAsia="Cambria Math" w:hAnsi="Cambria Math"/>
          <w:b w:val="1"/>
          <w:bCs w:val="1"/>
          <w:color w:val="000000"/>
          <w:sz w:val="22"/>
          <w:szCs w:val="22"/>
        </w:rPr>
      </w:pPr>
      <w:bookmarkStart w:colFirst="0" w:colLast="0" w:name="_l2tkf8uovisr" w:id="0"/>
      <w:bookmarkEnd w:id="0"/>
      <w:r w:rsidDel="00000000" w:rsidR="00000000" w:rsidRPr="00000000">
        <w:rPr>
          <w:rFonts w:ascii="Cambria Math" w:cs="Cambria Math" w:eastAsia="Cambria Math" w:hAnsi="Cambria Math"/>
          <w:b w:val="1"/>
          <w:bCs w:val="1"/>
          <w:color w:val="000000"/>
          <w:sz w:val="22"/>
          <w:szCs w:val="22"/>
          <w:rtl w:val="0"/>
        </w:rPr>
        <w:t xml:space="preserve">Metrik Evaluasi</w:t>
      </w:r>
    </w:p>
    <w:p w:rsidR="00000000" w:rsidDel="00000000" w:rsidP="00000000" w:rsidRDefault="00000000" w:rsidRPr="00000000" w14:paraId="0000001E">
      <w:pPr>
        <w:widowControl w:val="0"/>
        <w:numPr>
          <w:ilvl w:val="0"/>
          <w:numId w:val="2"/>
        </w:numPr>
        <w:spacing w:after="0" w:afterAutospacing="0" w:before="0" w:beforeAutospacing="0" w:line="240" w:lineRule="auto"/>
        <w:ind w:left="2160" w:hanging="360"/>
        <w:rPr>
          <w:rFonts w:ascii="Cambria Math" w:cs="Cambria Math" w:eastAsia="Cambria Math" w:hAnsi="Cambria Math"/>
        </w:rPr>
      </w:pPr>
      <w:r w:rsidDel="00000000" w:rsidR="00000000" w:rsidRPr="00000000">
        <w:rPr>
          <w:rFonts w:ascii="Cambria Math" w:cs="Cambria Math" w:eastAsia="Cambria Math" w:hAnsi="Cambria Math"/>
          <w:b w:val="1"/>
          <w:bCs w:val="1"/>
          <w:rtl w:val="0"/>
        </w:rPr>
        <w:t xml:space="preserve">F1-Score:</w:t>
      </w:r>
      <w:r w:rsidDel="00000000" w:rsidR="00000000" w:rsidRPr="00000000">
        <w:rPr>
          <w:rFonts w:ascii="Cambria Math" w:cs="Cambria Math" w:eastAsia="Cambria Math" w:hAnsi="Cambria Math"/>
          <w:rtl w:val="0"/>
        </w:rPr>
        <w:t xml:space="preserve"> Menyeimbangkan </w:t>
      </w:r>
      <w:r w:rsidDel="00000000" w:rsidR="00000000" w:rsidRPr="00000000">
        <w:rPr>
          <w:rFonts w:ascii="Cambria Math" w:cs="Cambria Math" w:eastAsia="Cambria Math" w:hAnsi="Cambria Math"/>
          <w:i w:val="1"/>
          <w:iCs w:val="1"/>
          <w:rtl w:val="0"/>
        </w:rPr>
        <w:t xml:space="preserve">Precision</w:t>
      </w:r>
      <w:r w:rsidDel="00000000" w:rsidR="00000000" w:rsidRPr="00000000">
        <w:rPr>
          <w:rFonts w:ascii="Cambria Math" w:cs="Cambria Math" w:eastAsia="Cambria Math" w:hAnsi="Cambria Math"/>
          <w:rtl w:val="0"/>
        </w:rPr>
        <w:t xml:space="preserve"> dan </w:t>
      </w:r>
      <w:r w:rsidDel="00000000" w:rsidR="00000000" w:rsidRPr="00000000">
        <w:rPr>
          <w:rFonts w:ascii="Cambria Math" w:cs="Cambria Math" w:eastAsia="Cambria Math" w:hAnsi="Cambria Math"/>
          <w:i w:val="1"/>
          <w:iCs w:val="1"/>
          <w:rtl w:val="0"/>
        </w:rPr>
        <w:t xml:space="preserve">Recall</w:t>
      </w:r>
      <w:r w:rsidDel="00000000" w:rsidR="00000000" w:rsidRPr="00000000">
        <w:rPr>
          <w:rFonts w:ascii="Cambria Math" w:cs="Cambria Math" w:eastAsia="Cambria Math" w:hAnsi="Cambria Math"/>
          <w:rtl w:val="0"/>
        </w:rPr>
        <w:t xml:space="preserve"> untuk mengukur performa model secara keseluruhan pada klasifikasi risiko dropout.</w:t>
      </w:r>
    </w:p>
    <w:p w:rsidR="00000000" w:rsidDel="00000000" w:rsidP="00000000" w:rsidRDefault="00000000" w:rsidRPr="00000000" w14:paraId="0000001F">
      <w:pPr>
        <w:widowControl w:val="0"/>
        <w:numPr>
          <w:ilvl w:val="0"/>
          <w:numId w:val="2"/>
        </w:numPr>
        <w:spacing w:after="0" w:afterAutospacing="0" w:before="0" w:beforeAutospacing="0" w:line="240" w:lineRule="auto"/>
        <w:ind w:left="2160" w:hanging="360"/>
        <w:rPr>
          <w:rFonts w:ascii="Cambria Math" w:cs="Cambria Math" w:eastAsia="Cambria Math" w:hAnsi="Cambria Math"/>
        </w:rPr>
      </w:pPr>
      <w:r w:rsidDel="00000000" w:rsidR="00000000" w:rsidRPr="00000000">
        <w:rPr>
          <w:rFonts w:ascii="Cambria Math" w:cs="Cambria Math" w:eastAsia="Cambria Math" w:hAnsi="Cambria Math"/>
          <w:b w:val="1"/>
          <w:bCs w:val="1"/>
          <w:rtl w:val="0"/>
        </w:rPr>
        <w:t xml:space="preserve">Recall:</w:t>
      </w:r>
      <w:r w:rsidDel="00000000" w:rsidR="00000000" w:rsidRPr="00000000">
        <w:rPr>
          <w:rFonts w:ascii="Cambria Math" w:cs="Cambria Math" w:eastAsia="Cambria Math" w:hAnsi="Cambria Math"/>
          <w:rtl w:val="0"/>
        </w:rPr>
        <w:t xml:space="preserve"> Fokus utama untuk meminimalisir mahasiswa berisiko yang tidak terdeteksi (</w:t>
      </w:r>
      <w:r w:rsidDel="00000000" w:rsidR="00000000" w:rsidRPr="00000000">
        <w:rPr>
          <w:rFonts w:ascii="Cambria Math" w:cs="Cambria Math" w:eastAsia="Cambria Math" w:hAnsi="Cambria Math"/>
          <w:i w:val="1"/>
          <w:iCs w:val="1"/>
          <w:rtl w:val="0"/>
        </w:rPr>
        <w:t xml:space="preserve">False Negative</w:t>
      </w:r>
      <w:r w:rsidDel="00000000" w:rsidR="00000000" w:rsidRPr="00000000">
        <w:rPr>
          <w:rFonts w:ascii="Cambria Math" w:cs="Cambria Math" w:eastAsia="Cambria Math" w:hAnsi="Cambria Math"/>
          <w:rtl w:val="0"/>
        </w:rPr>
        <w:t xml:space="preserve">), sehingga intervensi dapat dilakukan tepat waktu.</w:t>
      </w:r>
    </w:p>
    <w:p w:rsidR="00000000" w:rsidDel="00000000" w:rsidP="00000000" w:rsidRDefault="00000000" w:rsidRPr="00000000" w14:paraId="00000020">
      <w:pPr>
        <w:widowControl w:val="0"/>
        <w:numPr>
          <w:ilvl w:val="0"/>
          <w:numId w:val="2"/>
        </w:numPr>
        <w:spacing w:after="0" w:afterAutospacing="0" w:before="0" w:beforeAutospacing="0" w:line="240" w:lineRule="auto"/>
        <w:ind w:left="2160" w:hanging="360"/>
        <w:rPr>
          <w:rFonts w:ascii="Cambria Math" w:cs="Cambria Math" w:eastAsia="Cambria Math" w:hAnsi="Cambria Math"/>
        </w:rPr>
      </w:pPr>
      <w:r w:rsidDel="00000000" w:rsidR="00000000" w:rsidRPr="00000000">
        <w:rPr>
          <w:rFonts w:ascii="Cambria Math" w:cs="Cambria Math" w:eastAsia="Cambria Math" w:hAnsi="Cambria Math"/>
          <w:b w:val="1"/>
          <w:bCs w:val="1"/>
          <w:rtl w:val="0"/>
        </w:rPr>
        <w:t xml:space="preserve">Precision:</w:t>
      </w:r>
      <w:r w:rsidDel="00000000" w:rsidR="00000000" w:rsidRPr="00000000">
        <w:rPr>
          <w:rFonts w:ascii="Cambria Math" w:cs="Cambria Math" w:eastAsia="Cambria Math" w:hAnsi="Cambria Math"/>
          <w:rtl w:val="0"/>
        </w:rPr>
        <w:t xml:space="preserve"> Memastikan akurasi prediksi agar sumber daya intervensi (beasiswa/konseling) tersalurkan tepat sasaran kepada yang membutuhkan.</w:t>
      </w:r>
    </w:p>
    <w:p w:rsidR="00000000" w:rsidDel="00000000" w:rsidP="00000000" w:rsidRDefault="00000000" w:rsidRPr="00000000" w14:paraId="00000021">
      <w:pPr>
        <w:widowControl w:val="0"/>
        <w:numPr>
          <w:ilvl w:val="0"/>
          <w:numId w:val="2"/>
        </w:numPr>
        <w:spacing w:after="0" w:afterAutospacing="0" w:before="0" w:beforeAutospacing="0" w:line="240" w:lineRule="auto"/>
        <w:ind w:left="2160" w:hanging="360"/>
        <w:rPr>
          <w:rFonts w:ascii="Cambria Math" w:cs="Cambria Math" w:eastAsia="Cambria Math" w:hAnsi="Cambria Math"/>
        </w:rPr>
      </w:pPr>
      <w:r w:rsidDel="00000000" w:rsidR="00000000" w:rsidRPr="00000000">
        <w:rPr>
          <w:rFonts w:ascii="Cambria Math" w:cs="Cambria Math" w:eastAsia="Cambria Math" w:hAnsi="Cambria Math"/>
          <w:b w:val="1"/>
          <w:bCs w:val="1"/>
          <w:rtl w:val="0"/>
        </w:rPr>
        <w:t xml:space="preserve">ROC-AUC:</w:t>
      </w:r>
      <w:r w:rsidDel="00000000" w:rsidR="00000000" w:rsidRPr="00000000">
        <w:rPr>
          <w:rFonts w:ascii="Cambria Math" w:cs="Cambria Math" w:eastAsia="Cambria Math" w:hAnsi="Cambria Math"/>
          <w:rtl w:val="0"/>
        </w:rPr>
        <w:t xml:space="preserve"> Mengukur kemampuan model dalam membedakan kelas </w:t>
      </w:r>
      <w:r w:rsidDel="00000000" w:rsidR="00000000" w:rsidRPr="00000000">
        <w:rPr>
          <w:rFonts w:ascii="Cambria Math" w:cs="Cambria Math" w:eastAsia="Cambria Math" w:hAnsi="Cambria Math"/>
          <w:i w:val="1"/>
          <w:iCs w:val="1"/>
          <w:rtl w:val="0"/>
        </w:rPr>
        <w:t xml:space="preserve">Dropout</w:t>
      </w:r>
      <w:r w:rsidDel="00000000" w:rsidR="00000000" w:rsidRPr="00000000">
        <w:rPr>
          <w:rFonts w:ascii="Cambria Math" w:cs="Cambria Math" w:eastAsia="Cambria Math" w:hAnsi="Cambria Math"/>
          <w:rtl w:val="0"/>
        </w:rPr>
        <w:t xml:space="preserve"> dan </w:t>
      </w:r>
      <w:r w:rsidDel="00000000" w:rsidR="00000000" w:rsidRPr="00000000">
        <w:rPr>
          <w:rFonts w:ascii="Cambria Math" w:cs="Cambria Math" w:eastAsia="Cambria Math" w:hAnsi="Cambria Math"/>
          <w:i w:val="1"/>
          <w:iCs w:val="1"/>
          <w:rtl w:val="0"/>
        </w:rPr>
        <w:t xml:space="preserve">Success</w:t>
      </w:r>
      <w:r w:rsidDel="00000000" w:rsidR="00000000" w:rsidRPr="00000000">
        <w:rPr>
          <w:rFonts w:ascii="Cambria Math" w:cs="Cambria Math" w:eastAsia="Cambria Math" w:hAnsi="Cambria Math"/>
          <w:rtl w:val="0"/>
        </w:rPr>
        <w:t xml:space="preserve"> pada berbagai ambang batas probabilitas.</w:t>
      </w:r>
    </w:p>
    <w:p w:rsidR="00000000" w:rsidDel="00000000" w:rsidP="00000000" w:rsidRDefault="00000000" w:rsidRPr="00000000" w14:paraId="00000022">
      <w:pPr>
        <w:widowControl w:val="0"/>
        <w:numPr>
          <w:ilvl w:val="0"/>
          <w:numId w:val="2"/>
        </w:numPr>
        <w:spacing w:after="240" w:before="0" w:beforeAutospacing="0" w:line="240" w:lineRule="auto"/>
        <w:ind w:left="2160" w:hanging="360"/>
        <w:rPr>
          <w:rFonts w:ascii="Cambria Math" w:cs="Cambria Math" w:eastAsia="Cambria Math" w:hAnsi="Cambria Math"/>
        </w:rPr>
      </w:pPr>
      <w:r w:rsidDel="00000000" w:rsidR="00000000" w:rsidRPr="00000000">
        <w:rPr>
          <w:rFonts w:ascii="Cambria Math" w:cs="Cambria Math" w:eastAsia="Cambria Math" w:hAnsi="Cambria Math"/>
          <w:b w:val="1"/>
          <w:bCs w:val="1"/>
          <w:rtl w:val="0"/>
        </w:rPr>
        <w:t xml:space="preserve">Confusion Matrix:</w:t>
      </w:r>
      <w:r w:rsidDel="00000000" w:rsidR="00000000" w:rsidRPr="00000000">
        <w:rPr>
          <w:rFonts w:ascii="Cambria Math" w:cs="Cambria Math" w:eastAsia="Cambria Math" w:hAnsi="Cambria Math"/>
          <w:rtl w:val="0"/>
        </w:rPr>
        <w:t xml:space="preserve"> Alat visualisasi untuk menganalisis detail kesalahan prediksi dan efektivitas klasifikasi model.</w:t>
      </w:r>
    </w:p>
    <w:p w:rsidR="00000000" w:rsidDel="00000000" w:rsidP="00000000" w:rsidRDefault="00000000" w:rsidRPr="00000000" w14:paraId="00000023">
      <w:pPr>
        <w:widowControl w:val="0"/>
        <w:spacing w:after="240" w:before="240" w:line="240" w:lineRule="auto"/>
        <w:ind w:left="2160" w:firstLine="0"/>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024">
      <w:pPr>
        <w:widowControl w:val="0"/>
        <w:numPr>
          <w:ilvl w:val="0"/>
          <w:numId w:val="3"/>
        </w:numPr>
        <w:spacing w:line="240" w:lineRule="auto"/>
        <w:ind w:left="720" w:hanging="360"/>
        <w:jc w:val="both"/>
        <w:rPr>
          <w:rFonts w:ascii="Cambria Math" w:cs="Cambria Math" w:eastAsia="Cambria Math" w:hAnsi="Cambria Math"/>
          <w:b w:val="1"/>
          <w:bCs w:val="1"/>
        </w:rPr>
      </w:pPr>
      <w:r w:rsidDel="00000000" w:rsidR="00000000" w:rsidRPr="00000000">
        <w:rPr>
          <w:rFonts w:ascii="Cambria Math" w:cs="Cambria Math" w:eastAsia="Cambria Math" w:hAnsi="Cambria Math"/>
          <w:b w:val="1"/>
          <w:bCs w:val="1"/>
          <w:rtl w:val="0"/>
        </w:rPr>
        <w:t xml:space="preserve">Deployment</w:t>
      </w:r>
    </w:p>
    <w:p w:rsidR="00000000" w:rsidDel="00000000" w:rsidP="00000000" w:rsidRDefault="00000000" w:rsidRPr="00000000" w14:paraId="00000025">
      <w:pPr>
        <w:widowControl w:val="0"/>
        <w:spacing w:line="240" w:lineRule="auto"/>
        <w:ind w:left="720" w:firstLine="0"/>
        <w:jc w:val="both"/>
        <w:rPr>
          <w:rFonts w:ascii="Cambria Math" w:cs="Cambria Math" w:eastAsia="Cambria Math" w:hAnsi="Cambria Math"/>
        </w:rPr>
      </w:pPr>
      <w:r w:rsidDel="00000000" w:rsidR="00000000" w:rsidRPr="00000000">
        <w:rPr>
          <w:rFonts w:ascii="Cambria Math" w:cs="Cambria Math" w:eastAsia="Cambria Math" w:hAnsi="Cambria Math"/>
          <w:rtl w:val="0"/>
        </w:rPr>
        <w:t xml:space="preserve">Model akan diimplementasikan dalam aplikasi berbasis Streamlit agar mudah digunakan sebagai sistem prediksi awal. Pengguna memasukkan data non-akademik mahasiswa melalui form, lalu sistem akan menghasilkan prediksi kelas Dropout atau Success beserta probabilitasnya. Hasil ini dapat digunakan sebagai alat bantu bagi pihak akademik atau konselor untuk melakukan intervensi lebih awal.</w:t>
      </w:r>
    </w:p>
    <w:p w:rsidR="00000000" w:rsidDel="00000000" w:rsidP="00000000" w:rsidRDefault="00000000" w:rsidRPr="00000000" w14:paraId="00000026">
      <w:pPr>
        <w:widowControl w:val="0"/>
        <w:spacing w:line="240" w:lineRule="auto"/>
        <w:ind w:left="0" w:firstLine="720"/>
        <w:jc w:val="both"/>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027">
      <w:pPr>
        <w:widowControl w:val="0"/>
        <w:spacing w:line="240" w:lineRule="auto"/>
        <w:ind w:left="0" w:firstLine="0"/>
        <w:jc w:val="both"/>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028">
      <w:pPr>
        <w:widowControl w:val="0"/>
        <w:numPr>
          <w:ilvl w:val="0"/>
          <w:numId w:val="3"/>
        </w:numPr>
        <w:spacing w:line="240" w:lineRule="auto"/>
        <w:ind w:left="720" w:hanging="360"/>
        <w:jc w:val="both"/>
        <w:rPr>
          <w:rFonts w:ascii="Cambria Math" w:cs="Cambria Math" w:eastAsia="Cambria Math" w:hAnsi="Cambria Math"/>
          <w:b w:val="1"/>
          <w:bCs w:val="1"/>
        </w:rPr>
      </w:pPr>
      <w:r w:rsidDel="00000000" w:rsidR="00000000" w:rsidRPr="00000000">
        <w:rPr>
          <w:rFonts w:ascii="Cambria Math" w:cs="Cambria Math" w:eastAsia="Cambria Math" w:hAnsi="Cambria Math"/>
          <w:b w:val="1"/>
          <w:bCs w:val="1"/>
          <w:rtl w:val="0"/>
        </w:rPr>
        <w:t xml:space="preserve">References</w:t>
      </w:r>
    </w:p>
    <w:p w:rsidR="00000000" w:rsidDel="00000000" w:rsidP="00000000" w:rsidRDefault="00000000" w:rsidRPr="00000000" w14:paraId="00000029">
      <w:pPr>
        <w:widowControl w:val="0"/>
        <w:spacing w:line="240" w:lineRule="auto"/>
        <w:ind w:left="720" w:firstLine="0"/>
        <w:jc w:val="both"/>
        <w:rPr>
          <w:rFonts w:ascii="Cambria Math" w:cs="Cambria Math" w:eastAsia="Cambria Math" w:hAnsi="Cambria Math"/>
        </w:rPr>
      </w:pPr>
      <w:r w:rsidDel="00000000" w:rsidR="00000000" w:rsidRPr="00000000">
        <w:rPr>
          <w:rFonts w:ascii="Cambria Math" w:cs="Cambria Math" w:eastAsia="Cambria Math" w:hAnsi="Cambria Math"/>
          <w:b w:val="1"/>
          <w:bCs w:val="1"/>
          <w:rtl w:val="0"/>
        </w:rPr>
        <w:tab/>
      </w:r>
      <w:r w:rsidDel="00000000" w:rsidR="00000000" w:rsidRPr="00000000">
        <w:rPr>
          <w:rFonts w:ascii="Cambria Math" w:cs="Cambria Math" w:eastAsia="Cambria Math" w:hAnsi="Cambria Math"/>
          <w:rtl w:val="0"/>
        </w:rPr>
        <w:t xml:space="preserve">Realinho, V., Machado, J., Baptista, L., &amp; Martins, M. V. (2022). </w:t>
      </w:r>
      <w:r w:rsidDel="00000000" w:rsidR="00000000" w:rsidRPr="00000000">
        <w:rPr>
          <w:rFonts w:ascii="Cambria Math" w:cs="Cambria Math" w:eastAsia="Cambria Math" w:hAnsi="Cambria Math"/>
          <w:i w:val="1"/>
          <w:iCs w:val="1"/>
          <w:rtl w:val="0"/>
        </w:rPr>
        <w:t xml:space="preserve">Predict Students' Dropout and Academic Success</w:t>
      </w:r>
      <w:r w:rsidDel="00000000" w:rsidR="00000000" w:rsidRPr="00000000">
        <w:rPr>
          <w:rFonts w:ascii="Cambria Math" w:cs="Cambria Math" w:eastAsia="Cambria Math" w:hAnsi="Cambria Math"/>
          <w:rtl w:val="0"/>
        </w:rPr>
        <w:t xml:space="preserve"> [Data set]. UCI Machine Learning Repository.</w:t>
      </w:r>
      <w:hyperlink r:id="rId7">
        <w:r w:rsidDel="00000000" w:rsidR="00000000" w:rsidRPr="00000000">
          <w:rPr>
            <w:rFonts w:ascii="Cambria Math" w:cs="Cambria Math" w:eastAsia="Cambria Math" w:hAnsi="Cambria Math"/>
            <w:rtl w:val="0"/>
          </w:rPr>
          <w:t xml:space="preserve"> </w:t>
        </w:r>
      </w:hyperlink>
      <w:hyperlink r:id="rId8">
        <w:r w:rsidDel="00000000" w:rsidR="00000000" w:rsidRPr="00000000">
          <w:rPr>
            <w:rFonts w:ascii="Cambria Math" w:cs="Cambria Math" w:eastAsia="Cambria Math" w:hAnsi="Cambria Math"/>
            <w:color w:val="1155cc"/>
            <w:u w:val="single"/>
            <w:rtl w:val="0"/>
          </w:rPr>
          <w:t xml:space="preserve">https://doi.org/10.24432/C5MC89</w:t>
        </w:r>
      </w:hyperlink>
      <w:r w:rsidDel="00000000" w:rsidR="00000000" w:rsidRPr="00000000">
        <w:rPr>
          <w:rtl w:val="0"/>
        </w:rPr>
      </w:r>
    </w:p>
    <w:p w:rsidR="00000000" w:rsidDel="00000000" w:rsidP="00000000" w:rsidRDefault="00000000" w:rsidRPr="00000000" w14:paraId="0000002A">
      <w:pPr>
        <w:widowControl w:val="0"/>
        <w:spacing w:line="240" w:lineRule="auto"/>
        <w:ind w:left="720" w:firstLine="720"/>
        <w:jc w:val="both"/>
        <w:rPr>
          <w:rFonts w:ascii="Cambria Math" w:cs="Cambria Math" w:eastAsia="Cambria Math" w:hAnsi="Cambria Math"/>
        </w:rPr>
      </w:pPr>
      <w:r w:rsidDel="00000000" w:rsidR="00000000" w:rsidRPr="00000000">
        <w:rPr>
          <w:rFonts w:ascii="Cambria Math" w:cs="Cambria Math" w:eastAsia="Cambria Math" w:hAnsi="Cambria Math"/>
          <w:rtl w:val="0"/>
        </w:rPr>
        <w:t xml:space="preserve">Carballo-Mendívil, B., Arellano-González, A., Ríos-Vázquez, N., &amp; Lizardi-Duarte, M. (2025). Predicting student dropout from day one: XGBoost-based early warning system using pre-enrollment data. </w:t>
      </w:r>
      <w:r w:rsidDel="00000000" w:rsidR="00000000" w:rsidRPr="00000000">
        <w:rPr>
          <w:rFonts w:ascii="Cambria Math" w:cs="Cambria Math" w:eastAsia="Cambria Math" w:hAnsi="Cambria Math"/>
          <w:i w:val="1"/>
          <w:iCs w:val="1"/>
          <w:rtl w:val="0"/>
        </w:rPr>
        <w:t xml:space="preserve">Applied Sciences</w:t>
      </w:r>
      <w:r w:rsidDel="00000000" w:rsidR="00000000" w:rsidRPr="00000000">
        <w:rPr>
          <w:rFonts w:ascii="Cambria Math" w:cs="Cambria Math" w:eastAsia="Cambria Math" w:hAnsi="Cambria Math"/>
          <w:rtl w:val="0"/>
        </w:rPr>
        <w:t xml:space="preserve">, 15(16), 9202.</w:t>
      </w:r>
      <w:hyperlink r:id="rId9">
        <w:r w:rsidDel="00000000" w:rsidR="00000000" w:rsidRPr="00000000">
          <w:rPr>
            <w:rFonts w:ascii="Cambria Math" w:cs="Cambria Math" w:eastAsia="Cambria Math" w:hAnsi="Cambria Math"/>
            <w:rtl w:val="0"/>
          </w:rPr>
          <w:t xml:space="preserve"> </w:t>
        </w:r>
      </w:hyperlink>
      <w:hyperlink r:id="rId10">
        <w:r w:rsidDel="00000000" w:rsidR="00000000" w:rsidRPr="00000000">
          <w:rPr>
            <w:rFonts w:ascii="Cambria Math" w:cs="Cambria Math" w:eastAsia="Cambria Math" w:hAnsi="Cambria Math"/>
            <w:color w:val="1155cc"/>
            <w:u w:val="single"/>
            <w:rtl w:val="0"/>
          </w:rPr>
          <w:t xml:space="preserve">https://doi.org/10.3390/app15169202</w:t>
        </w:r>
      </w:hyperlink>
      <w:r w:rsidDel="00000000" w:rsidR="00000000" w:rsidRPr="00000000">
        <w:rPr>
          <w:rtl w:val="0"/>
        </w:rPr>
      </w:r>
    </w:p>
    <w:p w:rsidR="00000000" w:rsidDel="00000000" w:rsidP="00000000" w:rsidRDefault="00000000" w:rsidRPr="00000000" w14:paraId="0000002B">
      <w:pPr>
        <w:widowControl w:val="0"/>
        <w:spacing w:line="240" w:lineRule="auto"/>
        <w:ind w:left="720" w:firstLine="720"/>
        <w:jc w:val="both"/>
        <w:rPr>
          <w:rFonts w:ascii="Cambria Math" w:cs="Cambria Math" w:eastAsia="Cambria Math" w:hAnsi="Cambria Math"/>
          <w:color w:val="222222"/>
          <w:highlight w:val="white"/>
        </w:rPr>
      </w:pPr>
      <w:r w:rsidDel="00000000" w:rsidR="00000000" w:rsidRPr="00000000">
        <w:rPr>
          <w:rFonts w:ascii="Cambria Math" w:cs="Cambria Math" w:eastAsia="Cambria Math" w:hAnsi="Cambria Math"/>
          <w:color w:val="222222"/>
          <w:highlight w:val="white"/>
          <w:rtl w:val="0"/>
        </w:rPr>
        <w:t xml:space="preserve">Bishop, C. M. (2016). Pattern Recognition and Machine Learning. Springer New York.</w:t>
      </w:r>
      <w:r w:rsidDel="00000000" w:rsidR="00000000" w:rsidRPr="00000000">
        <w:rPr>
          <w:rFonts w:ascii="Cambria Math" w:cs="Cambria Math" w:eastAsia="Cambria Math" w:hAnsi="Cambria Math"/>
          <w:color w:val="222222"/>
          <w:highlight w:val="white"/>
          <w:rtl w:val="0"/>
        </w:rPr>
        <w:t xml:space="preserve">.</w:t>
      </w:r>
    </w:p>
    <w:p w:rsidR="00000000" w:rsidDel="00000000" w:rsidP="00000000" w:rsidRDefault="00000000" w:rsidRPr="00000000" w14:paraId="0000002C">
      <w:pPr>
        <w:spacing w:line="240" w:lineRule="auto"/>
        <w:rPr>
          <w:rFonts w:ascii="Cambria Math" w:cs="Cambria Math" w:eastAsia="Cambria Math" w:hAnsi="Cambria Math"/>
        </w:rPr>
      </w:pPr>
      <w:r w:rsidDel="00000000" w:rsidR="00000000" w:rsidRPr="00000000">
        <w:rPr>
          <w:rtl w:val="0"/>
        </w:rPr>
      </w:r>
    </w:p>
    <w:sectPr>
      <w:footerReference r:id="rId11"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Math">
    <w:embedRegular w:fontKey="{00000000-0000-0000-0000-000000000000}" r:id="rId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D">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3">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yperlink" Target="https://doi.org/10.3390/app15169202" TargetMode="External"/><Relationship Id="rId9" Type="http://schemas.openxmlformats.org/officeDocument/2006/relationships/hyperlink" Target="https://doi.org/10.3390/app15169202" TargetMode="External"/><Relationship Id="rId5" Type="http://schemas.openxmlformats.org/officeDocument/2006/relationships/styles" Target="styles.xml"/><Relationship Id="rId6" Type="http://schemas.openxmlformats.org/officeDocument/2006/relationships/hyperlink" Target="https://www.kaggle.com/datasets/thedevastator/higher-education-predictors-of-student-retention" TargetMode="External"/><Relationship Id="rId7" Type="http://schemas.openxmlformats.org/officeDocument/2006/relationships/hyperlink" Target="https://doi.org/10.24432/C5MC89" TargetMode="External"/><Relationship Id="rId8" Type="http://schemas.openxmlformats.org/officeDocument/2006/relationships/hyperlink" Target="https://doi.org/10.24432/C5MC89"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