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C59A6" w:rsidP="007B0B90" w:rsidRDefault="003C59A6" w14:paraId="066F3737" w14:textId="77777777">
      <w:proofErr w:type="spellStart"/>
      <w:r w:rsidRPr="003C59A6">
        <w:t>Cómo</w:t>
      </w:r>
      <w:proofErr w:type="spellEnd"/>
      <w:r w:rsidRPr="003C59A6">
        <w:t xml:space="preserve"> aprendemos </w:t>
      </w:r>
      <w:proofErr w:type="spellStart"/>
      <w:r w:rsidRPr="003C59A6">
        <w:t>Teorías</w:t>
      </w:r>
      <w:proofErr w:type="spellEnd"/>
      <w:r w:rsidRPr="003C59A6">
        <w:t xml:space="preserve"> de aprendizaje</w:t>
      </w:r>
      <w:r w:rsidRPr="003C59A6">
        <w:br/>
      </w:r>
      <w:hyperlink w:tgtFrame="_blank" w:history="1" r:id="rId5">
        <w:r w:rsidRPr="003C59A6">
          <w:rPr>
            <w:rStyle w:val="Hipervnculo"/>
          </w:rPr>
          <w:t>https://www.youtube.com/watch?v=Oak9Dn-5z-8</w:t>
        </w:r>
      </w:hyperlink>
    </w:p>
    <w:p w:rsidRPr="007B0B90" w:rsidR="007B0B90" w:rsidP="007B0B90" w:rsidRDefault="007B0B90" w14:paraId="1F3C20B1" w14:textId="23D6E72C">
      <w:r w:rsidRPr="007B0B90">
        <w:t>El aprendizaje humano es un proceso fascinantemente complejo que proporciona a los profesores valiosas pistas sobre cómo enseñar de manera más efectiva. Este proceso implica la incorporación de información, la personalización del conocimiento adquirido y la capacidad de hacerlo nuestro. Existen varias perspectivas que abordan este fenómeno:</w:t>
      </w:r>
    </w:p>
    <w:p w:rsidRPr="007B0B90" w:rsidR="007B0B90" w:rsidP="007B0B90" w:rsidRDefault="007B0B90" w14:paraId="60BEE098" w14:textId="77777777">
      <w:pPr>
        <w:numPr>
          <w:ilvl w:val="0"/>
          <w:numId w:val="1"/>
        </w:numPr>
      </w:pPr>
      <w:r w:rsidRPr="007B0B90">
        <w:rPr>
          <w:b/>
          <w:bCs/>
        </w:rPr>
        <w:t>Enfoque Conductista:</w:t>
      </w:r>
      <w:r w:rsidRPr="007B0B90">
        <w:t xml:space="preserve"> Se centra en el uso de estímulos como castigos y recompensas para modelar el comportamiento y facilitar el aprendizaje. Su objetivo es identificar la manera más eficaz de inculcar conocimiento.</w:t>
      </w:r>
    </w:p>
    <w:p w:rsidRPr="007B0B90" w:rsidR="007B0B90" w:rsidP="007B0B90" w:rsidRDefault="007B0B90" w14:paraId="15BB0D33" w14:textId="77777777">
      <w:pPr>
        <w:numPr>
          <w:ilvl w:val="0"/>
          <w:numId w:val="1"/>
        </w:numPr>
      </w:pPr>
      <w:r w:rsidRPr="007B0B90">
        <w:rPr>
          <w:b/>
          <w:bCs/>
        </w:rPr>
        <w:t>Enfoque Cognitivo:</w:t>
      </w:r>
      <w:r w:rsidRPr="007B0B90">
        <w:t xml:space="preserve"> Resalta la importancia del desarrollo integral de la persona. Hace énfasis en la necesidad de fomentar el pensamiento crítico a través del diálogo y la práctica descriptiva, promoviendo un aprendizaje significativo y profundo.</w:t>
      </w:r>
    </w:p>
    <w:p w:rsidR="007B0B90" w:rsidP="007B0B90" w:rsidRDefault="007B0B90" w14:paraId="43F6192C" w14:textId="77777777">
      <w:pPr>
        <w:numPr>
          <w:ilvl w:val="0"/>
          <w:numId w:val="1"/>
        </w:numPr>
      </w:pPr>
      <w:r w:rsidRPr="007B0B90">
        <w:rPr>
          <w:b/>
          <w:bCs/>
        </w:rPr>
        <w:t>Enfoque Constructivista:</w:t>
      </w:r>
      <w:r w:rsidRPr="007B0B90">
        <w:t xml:space="preserve"> Coloca al estudiante en el centro del aprendizaje. Este modelo subraya que el conocimiento depende principalmente del propio esfuerzo del aprendiz, mientras que los profesores actúan como guías que facilitan el proceso, no como la fuente única del saber.</w:t>
      </w:r>
    </w:p>
    <w:p w:rsidR="003C59A6" w:rsidP="001A29E7" w:rsidRDefault="003C59A6" w14:paraId="3DB5EE9C" w14:textId="77777777">
      <w:r w:rsidRPr="003C59A6">
        <w:br/>
      </w:r>
      <w:r w:rsidRPr="003C59A6">
        <w:t xml:space="preserve">-Condicionamiento </w:t>
      </w:r>
      <w:proofErr w:type="spellStart"/>
      <w:r w:rsidRPr="003C59A6">
        <w:t>clasico</w:t>
      </w:r>
      <w:proofErr w:type="spellEnd"/>
      <w:r w:rsidRPr="003C59A6">
        <w:br/>
      </w:r>
      <w:r w:rsidRPr="003C59A6">
        <w:t>-</w:t>
      </w:r>
      <w:proofErr w:type="spellStart"/>
      <w:r w:rsidRPr="003C59A6">
        <w:t>Ivan</w:t>
      </w:r>
      <w:proofErr w:type="spellEnd"/>
      <w:r w:rsidRPr="003C59A6">
        <w:t xml:space="preserve"> </w:t>
      </w:r>
      <w:proofErr w:type="spellStart"/>
      <w:r w:rsidRPr="003C59A6">
        <w:t>Pavlov</w:t>
      </w:r>
      <w:proofErr w:type="spellEnd"/>
      <w:r w:rsidRPr="003C59A6">
        <w:br/>
      </w:r>
      <w:hyperlink w:tgtFrame="_blank" w:history="1" r:id="rId6">
        <w:r w:rsidRPr="003C59A6">
          <w:rPr>
            <w:rStyle w:val="Hipervnculo"/>
          </w:rPr>
          <w:t>https://www.youtube.com/watch?v=NNYv6I-ZC1M&amp;t=23s</w:t>
        </w:r>
      </w:hyperlink>
      <w:r w:rsidRPr="003C59A6">
        <w:br/>
      </w:r>
      <w:hyperlink w:tgtFrame="_blank" w:history="1" r:id="rId7">
        <w:r w:rsidRPr="003C59A6">
          <w:rPr>
            <w:rStyle w:val="Hipervnculo"/>
          </w:rPr>
          <w:t>https://www.youtube.com/watch?v=yfFjgPiRkWw</w:t>
        </w:r>
      </w:hyperlink>
    </w:p>
    <w:p w:rsidRPr="001A29E7" w:rsidR="001A29E7" w:rsidP="001A29E7" w:rsidRDefault="001A29E7" w14:paraId="0115B1C2" w14:textId="58227A2D">
      <w:r w:rsidRPr="001A29E7">
        <w:rPr>
          <w:b/>
          <w:bCs/>
        </w:rPr>
        <w:t>Iván Pávlov y sus Descubrimientos sobre el Condicionamiento</w:t>
      </w:r>
    </w:p>
    <w:p w:rsidRPr="001A29E7" w:rsidR="001A29E7" w:rsidP="001A29E7" w:rsidRDefault="001A29E7" w14:paraId="38510ADC" w14:textId="77777777">
      <w:r w:rsidRPr="001A29E7">
        <w:t>Iván Pávlov, un pionero en la psicología y la fisiología, realizó importantes estudios sobre las respuestas automáticas y condicionadas. Sus hallazgos se resumen de la siguiente manera:</w:t>
      </w:r>
    </w:p>
    <w:p w:rsidRPr="001A29E7" w:rsidR="001A29E7" w:rsidP="001A29E7" w:rsidRDefault="001A29E7" w14:paraId="181A7A49" w14:textId="77777777">
      <w:pPr>
        <w:numPr>
          <w:ilvl w:val="0"/>
          <w:numId w:val="2"/>
        </w:numPr>
      </w:pPr>
      <w:r w:rsidRPr="001A29E7">
        <w:rPr>
          <w:b/>
          <w:bCs/>
        </w:rPr>
        <w:t>Reflejos Incondicionados:</w:t>
      </w:r>
      <w:r w:rsidRPr="001A29E7">
        <w:t xml:space="preserve"> Son respuestas naturales y automáticas que no requieren aprendizaje.</w:t>
      </w:r>
    </w:p>
    <w:p w:rsidRPr="001A29E7" w:rsidR="001A29E7" w:rsidP="001A29E7" w:rsidRDefault="001A29E7" w14:paraId="4AD1F1B9" w14:textId="77777777">
      <w:pPr>
        <w:numPr>
          <w:ilvl w:val="1"/>
          <w:numId w:val="2"/>
        </w:numPr>
      </w:pPr>
      <w:r w:rsidRPr="001A29E7">
        <w:t>Por ejemplo, si colocas tu dedo en agua caliente sin saber que estaba caliente, lo retirarás de manera instantánea y automática.</w:t>
      </w:r>
    </w:p>
    <w:p w:rsidRPr="001A29E7" w:rsidR="001A29E7" w:rsidP="001A29E7" w:rsidRDefault="001A29E7" w14:paraId="733330AD" w14:textId="77777777">
      <w:pPr>
        <w:numPr>
          <w:ilvl w:val="0"/>
          <w:numId w:val="2"/>
        </w:numPr>
      </w:pPr>
      <w:r w:rsidRPr="001A29E7">
        <w:rPr>
          <w:b/>
          <w:bCs/>
        </w:rPr>
        <w:t>Reflejos Condicionados:</w:t>
      </w:r>
      <w:r w:rsidRPr="001A29E7">
        <w:t xml:space="preserve"> Estas respuestas se adquieren a través del aprendizaje y la repetición.</w:t>
      </w:r>
    </w:p>
    <w:p w:rsidRPr="001A29E7" w:rsidR="001A29E7" w:rsidP="001A29E7" w:rsidRDefault="001A29E7" w14:paraId="0DDF6153" w14:textId="77777777">
      <w:pPr>
        <w:numPr>
          <w:ilvl w:val="1"/>
          <w:numId w:val="2"/>
        </w:numPr>
      </w:pPr>
      <w:r w:rsidRPr="001A29E7">
        <w:t>Por ejemplo, si tu dedo está en agua fría y te informan que han encendido la cocina, este aviso actúa como un estímulo que te dice: "Retira tu dedo del agua o te quemarás."</w:t>
      </w:r>
    </w:p>
    <w:p w:rsidRPr="001A29E7" w:rsidR="001A29E7" w:rsidP="001A29E7" w:rsidRDefault="001A29E7" w14:paraId="4DA56606" w14:textId="77777777">
      <w:pPr>
        <w:numPr>
          <w:ilvl w:val="0"/>
          <w:numId w:val="2"/>
        </w:numPr>
      </w:pPr>
      <w:r w:rsidRPr="001A29E7">
        <w:rPr>
          <w:b/>
          <w:bCs/>
        </w:rPr>
        <w:t>El Experimento de los Perros de Pávlov:</w:t>
      </w:r>
    </w:p>
    <w:p w:rsidRPr="001A29E7" w:rsidR="001A29E7" w:rsidP="001A29E7" w:rsidRDefault="001A29E7" w14:paraId="5D47C8D9" w14:textId="77777777">
      <w:pPr>
        <w:numPr>
          <w:ilvl w:val="1"/>
          <w:numId w:val="2"/>
        </w:numPr>
      </w:pPr>
      <w:r w:rsidRPr="001A29E7">
        <w:t>En este experimento, se hacía sonar una campana al mismo tiempo que se les daba gotas de limón a los perros, lo que provocaba salivación.</w:t>
      </w:r>
    </w:p>
    <w:p w:rsidRPr="001A29E7" w:rsidR="001A29E7" w:rsidP="001A29E7" w:rsidRDefault="001A29E7" w14:paraId="25F1106A" w14:textId="77777777">
      <w:pPr>
        <w:numPr>
          <w:ilvl w:val="1"/>
          <w:numId w:val="2"/>
        </w:numPr>
      </w:pPr>
      <w:r w:rsidRPr="001A29E7">
        <w:t>Después de repetir este procedimiento varias veces, los perros comenzaban a salivar automáticamente al escuchar la campana, incluso cuando no recibían el limón.</w:t>
      </w:r>
    </w:p>
    <w:p w:rsidRPr="001A29E7" w:rsidR="001A29E7" w:rsidP="001A29E7" w:rsidRDefault="001A29E7" w14:paraId="2C0F7558" w14:textId="77777777">
      <w:pPr>
        <w:numPr>
          <w:ilvl w:val="1"/>
          <w:numId w:val="2"/>
        </w:numPr>
      </w:pPr>
      <w:r w:rsidRPr="001A29E7">
        <w:t>El estudio demostró que, a mayor repetición de los estímulos, aumentaba tanto la cantidad de saliva como la rapidez de la respuesta.</w:t>
      </w:r>
    </w:p>
    <w:p w:rsidRPr="001A29E7" w:rsidR="001A29E7" w:rsidP="001A29E7" w:rsidRDefault="001A29E7" w14:paraId="68158BB4" w14:textId="77777777">
      <w:pPr>
        <w:numPr>
          <w:ilvl w:val="0"/>
          <w:numId w:val="2"/>
        </w:numPr>
      </w:pPr>
      <w:r w:rsidRPr="001A29E7">
        <w:rPr>
          <w:b/>
          <w:bCs/>
        </w:rPr>
        <w:t>Generalización y Discriminación:</w:t>
      </w:r>
    </w:p>
    <w:p w:rsidRPr="001A29E7" w:rsidR="001A29E7" w:rsidP="001A29E7" w:rsidRDefault="001A29E7" w14:paraId="1D9D7752" w14:textId="77777777">
      <w:pPr>
        <w:numPr>
          <w:ilvl w:val="1"/>
          <w:numId w:val="2"/>
        </w:numPr>
      </w:pPr>
      <w:r w:rsidRPr="001A29E7">
        <w:rPr>
          <w:b/>
          <w:bCs/>
        </w:rPr>
        <w:t>Generalización:</w:t>
      </w:r>
      <w:r w:rsidRPr="001A29E7">
        <w:t xml:space="preserve"> Se refiere al punto en que el proceso pierde precisión. Si el estímulo se repite más de lo necesario, los resultados pueden disminuir o perder efectividad.</w:t>
      </w:r>
    </w:p>
    <w:p w:rsidR="001A29E7" w:rsidP="001A29E7" w:rsidRDefault="001A29E7" w14:paraId="3CF75317" w14:textId="77777777">
      <w:pPr>
        <w:numPr>
          <w:ilvl w:val="1"/>
          <w:numId w:val="2"/>
        </w:numPr>
      </w:pPr>
      <w:r w:rsidRPr="001A29E7">
        <w:rPr>
          <w:b/>
          <w:bCs/>
        </w:rPr>
        <w:t>Discriminación:</w:t>
      </w:r>
      <w:r w:rsidRPr="001A29E7">
        <w:t xml:space="preserve"> Surge cuando el sujeto ya no puede o no desea realizar la acción solicitada debido a saturación o falta de interés.</w:t>
      </w:r>
    </w:p>
    <w:p w:rsidR="001A29E7" w:rsidP="001A29E7" w:rsidRDefault="001A29E7" w14:paraId="23678DB1" w14:textId="77777777">
      <w:pPr>
        <w:ind w:left="1440"/>
        <w:rPr>
          <w:b/>
          <w:bCs/>
        </w:rPr>
      </w:pPr>
    </w:p>
    <w:p w:rsidR="001A29E7" w:rsidP="001A29E7" w:rsidRDefault="003C59A6" w14:paraId="060D5E23" w14:textId="238452A3">
      <w:r w:rsidR="003C59A6">
        <w:rPr/>
        <w:t>- CONDUCTISMO</w:t>
      </w:r>
      <w:r>
        <w:br/>
      </w:r>
      <w:r w:rsidR="003C59A6">
        <w:rPr/>
        <w:t>JOHN B. WATSON. EL PADRE DEL CONDUCTISMO.</w:t>
      </w:r>
      <w:r>
        <w:br/>
      </w:r>
      <w:hyperlink r:id="R03ce279881814476">
        <w:r w:rsidRPr="46F0E36D" w:rsidR="003C59A6">
          <w:rPr>
            <w:rStyle w:val="Hipervnculo"/>
          </w:rPr>
          <w:t>https://www.youtube.com/watch?v=Z3E8XDzWS4M</w:t>
        </w:r>
        <w:r>
          <w:br/>
        </w:r>
      </w:hyperlink>
      <w:hyperlink r:id="R29934197011f45ad">
        <w:r w:rsidRPr="46F0E36D" w:rsidR="003C59A6">
          <w:rPr>
            <w:rStyle w:val="Hipervnculo"/>
          </w:rPr>
          <w:t>https://www.youtube.com/watch?v=zsieoMlajME</w:t>
        </w:r>
      </w:hyperlink>
    </w:p>
    <w:p w:rsidR="46F0E36D" w:rsidRDefault="46F0E36D" w14:paraId="645CC264" w14:textId="6A6AAC29"/>
    <w:p w:rsidRPr="00856362" w:rsidR="00856362" w:rsidP="00856362" w:rsidRDefault="00856362" w14:paraId="5CF49E4A" w14:textId="77777777">
      <w:r w:rsidRPr="00856362">
        <w:t>John B. Watson, considerado uno de los fundadores del conductismo, propuso ideas revolucionarias sobre el estudio del comportamiento humano. Entre sus principales afirmaciones destacan:</w:t>
      </w:r>
    </w:p>
    <w:p w:rsidRPr="00856362" w:rsidR="00856362" w:rsidP="00856362" w:rsidRDefault="00856362" w14:paraId="2F696DE0" w14:textId="77777777">
      <w:pPr>
        <w:numPr>
          <w:ilvl w:val="0"/>
          <w:numId w:val="3"/>
        </w:numPr>
      </w:pPr>
      <w:r w:rsidRPr="00856362">
        <w:rPr>
          <w:b/>
          <w:bCs/>
        </w:rPr>
        <w:t>El enfoque en el comportamiento observable:</w:t>
      </w:r>
      <w:r w:rsidRPr="00856362">
        <w:t xml:space="preserve"> Watson sostuvo que la psicología no debe basarse en datos aislados ni en interpretaciones subjetivas para explicar el comportamiento humano. En cambio, promovió el estudio y la observación sistemática del comportamiento para realizar predicciones precisas.</w:t>
      </w:r>
    </w:p>
    <w:p w:rsidRPr="00856362" w:rsidR="00856362" w:rsidP="00856362" w:rsidRDefault="00856362" w14:paraId="7AA900EA" w14:textId="77777777">
      <w:pPr>
        <w:numPr>
          <w:ilvl w:val="0"/>
          <w:numId w:val="3"/>
        </w:numPr>
      </w:pPr>
      <w:r w:rsidRPr="00856362">
        <w:rPr>
          <w:b/>
          <w:bCs/>
        </w:rPr>
        <w:t>La universalidad de la psicología:</w:t>
      </w:r>
      <w:r w:rsidRPr="00856362">
        <w:t xml:space="preserve"> Según Watson, la psicología no debe distinguirse entre especies. Este enfoque enfatiza que los principios del comportamiento son aplicables tanto a humanos como a otros animales, un concepto clave para el desarrollo del conductismo.</w:t>
      </w:r>
    </w:p>
    <w:p w:rsidRPr="00856362" w:rsidR="00856362" w:rsidP="00856362" w:rsidRDefault="00856362" w14:paraId="40950958" w14:textId="77777777">
      <w:pPr>
        <w:numPr>
          <w:ilvl w:val="0"/>
          <w:numId w:val="3"/>
        </w:numPr>
      </w:pPr>
      <w:r w:rsidRPr="00856362">
        <w:rPr>
          <w:b/>
          <w:bCs/>
        </w:rPr>
        <w:t>El impacto emocional en la publicidad:</w:t>
      </w:r>
      <w:r w:rsidRPr="00856362">
        <w:t xml:space="preserve"> Watson descubrió que las emociones podían ser utilizadas eficazmente en las estrategias publicitarias.</w:t>
      </w:r>
    </w:p>
    <w:p w:rsidRPr="00856362" w:rsidR="00856362" w:rsidP="00856362" w:rsidRDefault="00856362" w14:paraId="30944405" w14:textId="77777777">
      <w:pPr>
        <w:numPr>
          <w:ilvl w:val="1"/>
          <w:numId w:val="3"/>
        </w:numPr>
      </w:pPr>
      <w:r w:rsidRPr="00856362">
        <w:t>Por ejemplo, al colocar a una mujer atractiva en la portada de un producto, como pasta de dientes, se asociaba el uso del producto con la idea de tener dientes tan blancos como los de ella.</w:t>
      </w:r>
    </w:p>
    <w:p w:rsidRPr="00856362" w:rsidR="00856362" w:rsidP="00856362" w:rsidRDefault="00856362" w14:paraId="43023F7E" w14:textId="77777777">
      <w:pPr>
        <w:numPr>
          <w:ilvl w:val="1"/>
          <w:numId w:val="3"/>
        </w:numPr>
      </w:pPr>
      <w:r w:rsidRPr="00856362">
        <w:t>Más allá de esto, el anuncio también transmitía el deseo de parecerse a ella, conectando el producto con aspiraciones personales y sentimientos.</w:t>
      </w:r>
    </w:p>
    <w:p w:rsidRPr="00856362" w:rsidR="00506EF3" w:rsidP="001A29E7" w:rsidRDefault="00506EF3" w14:paraId="373AA568" w14:textId="4255487B">
      <w:pPr>
        <w:rPr>
          <w:u w:val="single"/>
        </w:rPr>
      </w:pPr>
      <w:r w:rsidRPr="46F0E36D" w:rsidR="49969A96">
        <w:rPr>
          <w:u w:val="single"/>
        </w:rPr>
        <w:t>Conductismo Condicionamiento Operante</w:t>
      </w:r>
      <w:r>
        <w:br/>
      </w:r>
      <w:r w:rsidRPr="46F0E36D" w:rsidR="49969A96">
        <w:rPr>
          <w:u w:val="single"/>
        </w:rPr>
        <w:t>Skinner</w:t>
      </w:r>
    </w:p>
    <w:p w:rsidR="4B16C428" w:rsidP="46F0E36D" w:rsidRDefault="4B16C428" w14:paraId="1124621F" w14:textId="663C956B">
      <w:pPr>
        <w:spacing w:before="240" w:beforeAutospacing="off" w:after="240" w:afterAutospacing="off"/>
      </w:pPr>
      <w:r w:rsidRPr="46F0E36D" w:rsidR="4B16C428">
        <w:rPr>
          <w:rFonts w:ascii="Calibri" w:hAnsi="Calibri" w:eastAsia="Calibri" w:cs="Calibri"/>
          <w:noProof w:val="0"/>
          <w:sz w:val="22"/>
          <w:szCs w:val="22"/>
          <w:lang w:val="es-AR"/>
        </w:rPr>
        <w:t>El condicionamiento operante utiliza refuerzos y castigos para modificar conductas:</w:t>
      </w:r>
    </w:p>
    <w:p w:rsidR="4B16C428" w:rsidP="46F0E36D" w:rsidRDefault="4B16C428" w14:paraId="525D7679" w14:textId="6E047811">
      <w:pPr>
        <w:pStyle w:val="Prrafodelista"/>
        <w:numPr>
          <w:ilvl w:val="0"/>
          <w:numId w:val="4"/>
        </w:numPr>
        <w:spacing w:before="240" w:beforeAutospacing="off" w:after="240" w:afterAutospacing="off"/>
        <w:rPr>
          <w:rFonts w:ascii="Calibri" w:hAnsi="Calibri" w:eastAsia="Calibri" w:cs="Calibri"/>
          <w:noProof w:val="0"/>
          <w:sz w:val="22"/>
          <w:szCs w:val="22"/>
          <w:lang w:val="es-AR"/>
        </w:rPr>
      </w:pPr>
      <w:r w:rsidRPr="46F0E36D" w:rsidR="4B16C428">
        <w:rPr>
          <w:rFonts w:ascii="Calibri" w:hAnsi="Calibri" w:eastAsia="Calibri" w:cs="Calibri"/>
          <w:b w:val="1"/>
          <w:bCs w:val="1"/>
          <w:noProof w:val="0"/>
          <w:sz w:val="22"/>
          <w:szCs w:val="22"/>
          <w:lang w:val="es-AR"/>
        </w:rPr>
        <w:t>Refuerzos</w:t>
      </w:r>
      <w:r w:rsidRPr="46F0E36D" w:rsidR="4B16C428">
        <w:rPr>
          <w:rFonts w:ascii="Calibri" w:hAnsi="Calibri" w:eastAsia="Calibri" w:cs="Calibri"/>
          <w:noProof w:val="0"/>
          <w:sz w:val="22"/>
          <w:szCs w:val="22"/>
          <w:lang w:val="es-AR"/>
        </w:rPr>
        <w:t>: Aumentan la conducta (positivos añaden estímulos agradables, negativos eliminan estímulos desagradables).</w:t>
      </w:r>
    </w:p>
    <w:p w:rsidR="4B16C428" w:rsidP="46F0E36D" w:rsidRDefault="4B16C428" w14:paraId="1CAE9DF4" w14:textId="185A6770">
      <w:pPr>
        <w:pStyle w:val="Prrafodelista"/>
        <w:numPr>
          <w:ilvl w:val="0"/>
          <w:numId w:val="4"/>
        </w:numPr>
        <w:spacing w:before="240" w:beforeAutospacing="off" w:after="240" w:afterAutospacing="off"/>
        <w:rPr>
          <w:rFonts w:ascii="Calibri" w:hAnsi="Calibri" w:eastAsia="Calibri" w:cs="Calibri"/>
          <w:noProof w:val="0"/>
          <w:sz w:val="22"/>
          <w:szCs w:val="22"/>
          <w:lang w:val="es-AR"/>
        </w:rPr>
      </w:pPr>
      <w:r w:rsidRPr="46F0E36D" w:rsidR="4B16C428">
        <w:rPr>
          <w:rFonts w:ascii="Calibri" w:hAnsi="Calibri" w:eastAsia="Calibri" w:cs="Calibri"/>
          <w:b w:val="1"/>
          <w:bCs w:val="1"/>
          <w:noProof w:val="0"/>
          <w:sz w:val="22"/>
          <w:szCs w:val="22"/>
          <w:lang w:val="es-AR"/>
        </w:rPr>
        <w:t>Castigos</w:t>
      </w:r>
      <w:r w:rsidRPr="46F0E36D" w:rsidR="4B16C428">
        <w:rPr>
          <w:rFonts w:ascii="Calibri" w:hAnsi="Calibri" w:eastAsia="Calibri" w:cs="Calibri"/>
          <w:noProof w:val="0"/>
          <w:sz w:val="22"/>
          <w:szCs w:val="22"/>
          <w:lang w:val="es-AR"/>
        </w:rPr>
        <w:t>: Disminuyen la conducta (positivos añaden estímulos desagradables, negativos eliminan estímulos agradables).</w:t>
      </w:r>
    </w:p>
    <w:p w:rsidR="4B16C428" w:rsidP="46F0E36D" w:rsidRDefault="4B16C428" w14:paraId="751E2DFF" w14:textId="2B51ED33">
      <w:pPr>
        <w:spacing w:before="240" w:beforeAutospacing="off" w:after="240" w:afterAutospacing="off"/>
      </w:pPr>
      <w:r w:rsidRPr="46F0E36D" w:rsidR="4B16C428">
        <w:rPr>
          <w:rFonts w:ascii="Calibri" w:hAnsi="Calibri" w:eastAsia="Calibri" w:cs="Calibri"/>
          <w:noProof w:val="0"/>
          <w:sz w:val="22"/>
          <w:szCs w:val="22"/>
          <w:lang w:val="es-AR"/>
        </w:rPr>
        <w:t xml:space="preserve">Skinner lo popularizó con la </w:t>
      </w:r>
      <w:r w:rsidRPr="46F0E36D" w:rsidR="4B16C428">
        <w:rPr>
          <w:rFonts w:ascii="Calibri" w:hAnsi="Calibri" w:eastAsia="Calibri" w:cs="Calibri"/>
          <w:i w:val="1"/>
          <w:iCs w:val="1"/>
          <w:noProof w:val="0"/>
          <w:sz w:val="22"/>
          <w:szCs w:val="22"/>
          <w:lang w:val="es-AR"/>
        </w:rPr>
        <w:t>caja de Skinner</w:t>
      </w:r>
      <w:r w:rsidRPr="46F0E36D" w:rsidR="4B16C428">
        <w:rPr>
          <w:rFonts w:ascii="Calibri" w:hAnsi="Calibri" w:eastAsia="Calibri" w:cs="Calibri"/>
          <w:noProof w:val="0"/>
          <w:sz w:val="22"/>
          <w:szCs w:val="22"/>
          <w:lang w:val="es-AR"/>
        </w:rPr>
        <w:t>, donde una rata aprende a presionar una palanca para obtener comida. Esto sigue el esquema ABC:</w:t>
      </w:r>
    </w:p>
    <w:p w:rsidR="4B16C428" w:rsidP="46F0E36D" w:rsidRDefault="4B16C428" w14:paraId="40528385" w14:textId="132AC9D2">
      <w:pPr>
        <w:pStyle w:val="Prrafodelista"/>
        <w:numPr>
          <w:ilvl w:val="0"/>
          <w:numId w:val="5"/>
        </w:numPr>
        <w:spacing w:before="240" w:beforeAutospacing="off" w:after="240" w:afterAutospacing="off"/>
        <w:rPr>
          <w:rFonts w:ascii="Calibri" w:hAnsi="Calibri" w:eastAsia="Calibri" w:cs="Calibri"/>
          <w:noProof w:val="0"/>
          <w:sz w:val="22"/>
          <w:szCs w:val="22"/>
          <w:lang w:val="es-AR"/>
        </w:rPr>
      </w:pPr>
      <w:r w:rsidRPr="46F0E36D" w:rsidR="4B16C428">
        <w:rPr>
          <w:rFonts w:ascii="Calibri" w:hAnsi="Calibri" w:eastAsia="Calibri" w:cs="Calibri"/>
          <w:b w:val="1"/>
          <w:bCs w:val="1"/>
          <w:noProof w:val="0"/>
          <w:sz w:val="22"/>
          <w:szCs w:val="22"/>
          <w:lang w:val="es-AR"/>
        </w:rPr>
        <w:t>A</w:t>
      </w:r>
      <w:r w:rsidRPr="46F0E36D" w:rsidR="4B16C428">
        <w:rPr>
          <w:rFonts w:ascii="Calibri" w:hAnsi="Calibri" w:eastAsia="Calibri" w:cs="Calibri"/>
          <w:noProof w:val="0"/>
          <w:sz w:val="22"/>
          <w:szCs w:val="22"/>
          <w:lang w:val="es-AR"/>
        </w:rPr>
        <w:t>: Estímulo ambiental.</w:t>
      </w:r>
    </w:p>
    <w:p w:rsidR="4B16C428" w:rsidP="46F0E36D" w:rsidRDefault="4B16C428" w14:paraId="43669485" w14:textId="20ADB9A0">
      <w:pPr>
        <w:pStyle w:val="Prrafodelista"/>
        <w:numPr>
          <w:ilvl w:val="0"/>
          <w:numId w:val="5"/>
        </w:numPr>
        <w:spacing w:before="240" w:beforeAutospacing="off" w:after="240" w:afterAutospacing="off"/>
        <w:rPr>
          <w:rFonts w:ascii="Calibri" w:hAnsi="Calibri" w:eastAsia="Calibri" w:cs="Calibri"/>
          <w:noProof w:val="0"/>
          <w:sz w:val="22"/>
          <w:szCs w:val="22"/>
          <w:lang w:val="es-AR"/>
        </w:rPr>
      </w:pPr>
      <w:r w:rsidRPr="46F0E36D" w:rsidR="4B16C428">
        <w:rPr>
          <w:rFonts w:ascii="Calibri" w:hAnsi="Calibri" w:eastAsia="Calibri" w:cs="Calibri"/>
          <w:b w:val="1"/>
          <w:bCs w:val="1"/>
          <w:noProof w:val="0"/>
          <w:sz w:val="22"/>
          <w:szCs w:val="22"/>
          <w:lang w:val="es-AR"/>
        </w:rPr>
        <w:t>B</w:t>
      </w:r>
      <w:r w:rsidRPr="46F0E36D" w:rsidR="4B16C428">
        <w:rPr>
          <w:rFonts w:ascii="Calibri" w:hAnsi="Calibri" w:eastAsia="Calibri" w:cs="Calibri"/>
          <w:noProof w:val="0"/>
          <w:sz w:val="22"/>
          <w:szCs w:val="22"/>
          <w:lang w:val="es-AR"/>
        </w:rPr>
        <w:t>: Comportamiento.</w:t>
      </w:r>
    </w:p>
    <w:p w:rsidR="4B16C428" w:rsidP="46F0E36D" w:rsidRDefault="4B16C428" w14:paraId="417B0B42" w14:textId="6DDC79CE">
      <w:pPr>
        <w:pStyle w:val="Prrafodelista"/>
        <w:numPr>
          <w:ilvl w:val="0"/>
          <w:numId w:val="5"/>
        </w:numPr>
        <w:spacing w:before="240" w:beforeAutospacing="off" w:after="240" w:afterAutospacing="off"/>
        <w:rPr>
          <w:rFonts w:ascii="Calibri" w:hAnsi="Calibri" w:eastAsia="Calibri" w:cs="Calibri"/>
          <w:noProof w:val="0"/>
          <w:sz w:val="22"/>
          <w:szCs w:val="22"/>
          <w:lang w:val="es-AR"/>
        </w:rPr>
      </w:pPr>
      <w:r w:rsidRPr="46F0E36D" w:rsidR="4B16C428">
        <w:rPr>
          <w:rFonts w:ascii="Calibri" w:hAnsi="Calibri" w:eastAsia="Calibri" w:cs="Calibri"/>
          <w:b w:val="1"/>
          <w:bCs w:val="1"/>
          <w:noProof w:val="0"/>
          <w:sz w:val="22"/>
          <w:szCs w:val="22"/>
          <w:lang w:val="es-AR"/>
        </w:rPr>
        <w:t>C</w:t>
      </w:r>
      <w:r w:rsidRPr="46F0E36D" w:rsidR="4B16C428">
        <w:rPr>
          <w:rFonts w:ascii="Calibri" w:hAnsi="Calibri" w:eastAsia="Calibri" w:cs="Calibri"/>
          <w:noProof w:val="0"/>
          <w:sz w:val="22"/>
          <w:szCs w:val="22"/>
          <w:lang w:val="es-AR"/>
        </w:rPr>
        <w:t>: Consecuencia.</w:t>
      </w:r>
    </w:p>
    <w:p w:rsidR="4B16C428" w:rsidP="46F0E36D" w:rsidRDefault="4B16C428" w14:paraId="04CF6786" w14:textId="280E9EC5">
      <w:pPr>
        <w:spacing w:before="240" w:beforeAutospacing="off" w:after="240" w:afterAutospacing="off"/>
      </w:pPr>
      <w:r w:rsidRPr="46F0E36D" w:rsidR="4B16C428">
        <w:rPr>
          <w:rFonts w:ascii="Calibri" w:hAnsi="Calibri" w:eastAsia="Calibri" w:cs="Calibri"/>
          <w:noProof w:val="0"/>
          <w:sz w:val="22"/>
          <w:szCs w:val="22"/>
          <w:lang w:val="es-AR"/>
        </w:rPr>
        <w:t xml:space="preserve">Skinner argumentaba que el libre albedrío era una ilusión y desarrolló aplicaciones como terapia conductual y entrenamiento animal. Además, los videos de </w:t>
      </w:r>
      <w:r w:rsidRPr="46F0E36D" w:rsidR="4B16C428">
        <w:rPr>
          <w:rFonts w:ascii="Calibri" w:hAnsi="Calibri" w:eastAsia="Calibri" w:cs="Calibri"/>
          <w:noProof w:val="0"/>
          <w:sz w:val="22"/>
          <w:szCs w:val="22"/>
          <w:lang w:val="es-AR"/>
        </w:rPr>
        <w:t>Sprouts</w:t>
      </w:r>
      <w:r w:rsidRPr="46F0E36D" w:rsidR="4B16C428">
        <w:rPr>
          <w:rFonts w:ascii="Calibri" w:hAnsi="Calibri" w:eastAsia="Calibri" w:cs="Calibri"/>
          <w:noProof w:val="0"/>
          <w:sz w:val="22"/>
          <w:szCs w:val="22"/>
          <w:lang w:val="es-AR"/>
        </w:rPr>
        <w:t xml:space="preserve"> (sobre este tema) están bajo licencia Creative </w:t>
      </w:r>
      <w:r w:rsidRPr="46F0E36D" w:rsidR="4B16C428">
        <w:rPr>
          <w:rFonts w:ascii="Calibri" w:hAnsi="Calibri" w:eastAsia="Calibri" w:cs="Calibri"/>
          <w:noProof w:val="0"/>
          <w:sz w:val="22"/>
          <w:szCs w:val="22"/>
          <w:lang w:val="es-AR"/>
        </w:rPr>
        <w:t>Commons</w:t>
      </w:r>
      <w:r w:rsidRPr="46F0E36D" w:rsidR="4B16C428">
        <w:rPr>
          <w:rFonts w:ascii="Calibri" w:hAnsi="Calibri" w:eastAsia="Calibri" w:cs="Calibri"/>
          <w:noProof w:val="0"/>
          <w:sz w:val="22"/>
          <w:szCs w:val="22"/>
          <w:lang w:val="es-AR"/>
        </w:rPr>
        <w:t>.</w:t>
      </w:r>
    </w:p>
    <w:p w:rsidR="46F0E36D" w:rsidP="46F0E36D" w:rsidRDefault="46F0E36D" w14:paraId="097B7317" w14:textId="64CCEDE5">
      <w:pPr>
        <w:spacing w:before="240" w:beforeAutospacing="off" w:after="240" w:afterAutospacing="off"/>
        <w:rPr>
          <w:rFonts w:ascii="Calibri" w:hAnsi="Calibri" w:eastAsia="Calibri" w:cs="Calibri"/>
          <w:noProof w:val="0"/>
          <w:sz w:val="22"/>
          <w:szCs w:val="22"/>
          <w:lang w:val="es-AR"/>
        </w:rPr>
      </w:pPr>
    </w:p>
    <w:p w:rsidR="6DD6E642" w:rsidP="46F0E36D" w:rsidRDefault="6DD6E642" w14:paraId="6DA7AA87" w14:textId="0192457E">
      <w:pPr>
        <w:rPr>
          <w:rFonts w:ascii="Calibri" w:hAnsi="Calibri" w:eastAsia="Calibri" w:cs="Calibri"/>
          <w:noProof w:val="0"/>
          <w:sz w:val="22"/>
          <w:szCs w:val="22"/>
          <w:lang w:val="en-US"/>
        </w:rPr>
      </w:pPr>
      <w:r w:rsidRPr="46F0E36D" w:rsidR="6DD6E642">
        <w:rPr>
          <w:rFonts w:ascii="Roboto" w:hAnsi="Roboto" w:eastAsia="Roboto" w:cs="Roboto"/>
          <w:b w:val="0"/>
          <w:bCs w:val="0"/>
          <w:i w:val="0"/>
          <w:iCs w:val="0"/>
          <w:caps w:val="0"/>
          <w:smallCaps w:val="0"/>
          <w:noProof w:val="0"/>
          <w:color w:val="3C4043"/>
          <w:sz w:val="21"/>
          <w:szCs w:val="21"/>
          <w:lang w:val="en-US"/>
        </w:rPr>
        <w:t>cognitivista</w:t>
      </w:r>
      <w:r>
        <w:br/>
      </w:r>
      <w:r w:rsidRPr="46F0E36D" w:rsidR="6DD6E642">
        <w:rPr>
          <w:rFonts w:ascii="Roboto" w:hAnsi="Roboto" w:eastAsia="Roboto" w:cs="Roboto"/>
          <w:b w:val="0"/>
          <w:bCs w:val="0"/>
          <w:i w:val="0"/>
          <w:iCs w:val="0"/>
          <w:caps w:val="0"/>
          <w:smallCaps w:val="0"/>
          <w:noProof w:val="0"/>
          <w:color w:val="3C4043"/>
          <w:sz w:val="21"/>
          <w:szCs w:val="21"/>
          <w:lang w:val="en-US"/>
        </w:rPr>
        <w:t>Jean Piaget   Vygotsky</w:t>
      </w:r>
      <w:r>
        <w:br/>
      </w:r>
      <w:hyperlink r:id="R3de458e3896547cf">
        <w:r w:rsidRPr="46F0E36D" w:rsidR="6DD6E642">
          <w:rPr>
            <w:rStyle w:val="Hipervnculo"/>
            <w:rFonts w:ascii="Roboto" w:hAnsi="Roboto" w:eastAsia="Roboto" w:cs="Roboto"/>
            <w:b w:val="0"/>
            <w:bCs w:val="0"/>
            <w:i w:val="0"/>
            <w:iCs w:val="0"/>
            <w:caps w:val="0"/>
            <w:smallCaps w:val="0"/>
            <w:strike w:val="0"/>
            <w:dstrike w:val="0"/>
            <w:noProof w:val="0"/>
            <w:color w:val="1A73E8"/>
            <w:sz w:val="21"/>
            <w:szCs w:val="21"/>
            <w:u w:val="single"/>
            <w:lang w:val="en-US"/>
          </w:rPr>
          <w:t>https://www.youtube.com/watch?v=MAO3t-mCHbY</w:t>
        </w:r>
      </w:hyperlink>
    </w:p>
    <w:p w:rsidR="46F0E36D" w:rsidP="46F0E36D" w:rsidRDefault="46F0E36D" w14:paraId="05A9B3CC" w14:textId="7C98542A">
      <w:pPr>
        <w:rPr>
          <w:rFonts w:ascii="Roboto" w:hAnsi="Roboto" w:eastAsia="Roboto" w:cs="Roboto"/>
          <w:b w:val="0"/>
          <w:bCs w:val="0"/>
          <w:i w:val="0"/>
          <w:iCs w:val="0"/>
          <w:caps w:val="0"/>
          <w:smallCaps w:val="0"/>
          <w:strike w:val="0"/>
          <w:dstrike w:val="0"/>
          <w:noProof w:val="0"/>
          <w:color w:val="1A73E8"/>
          <w:sz w:val="21"/>
          <w:szCs w:val="21"/>
          <w:u w:val="single"/>
          <w:lang w:val="en-US"/>
        </w:rPr>
      </w:pPr>
    </w:p>
    <w:p w:rsidR="61588C8A" w:rsidP="46F0E36D" w:rsidRDefault="61588C8A" w14:paraId="583AC102" w14:textId="0ABEEDC9">
      <w:pPr>
        <w:spacing w:before="240" w:beforeAutospacing="off" w:after="240" w:afterAutospacing="off"/>
      </w:pPr>
      <w:r w:rsidRPr="46F0E36D" w:rsidR="61588C8A">
        <w:rPr>
          <w:rFonts w:ascii="Roboto" w:hAnsi="Roboto" w:eastAsia="Roboto" w:cs="Roboto"/>
          <w:noProof w:val="0"/>
          <w:sz w:val="21"/>
          <w:szCs w:val="21"/>
          <w:lang w:val="en-US"/>
        </w:rPr>
        <w:t xml:space="preserve">El episodio analiza las teorías del desarrollo cognitivo de </w:t>
      </w:r>
      <w:r w:rsidRPr="46F0E36D" w:rsidR="61588C8A">
        <w:rPr>
          <w:rFonts w:ascii="Roboto" w:hAnsi="Roboto" w:eastAsia="Roboto" w:cs="Roboto"/>
          <w:b w:val="1"/>
          <w:bCs w:val="1"/>
          <w:noProof w:val="0"/>
          <w:sz w:val="21"/>
          <w:szCs w:val="21"/>
          <w:lang w:val="en-US"/>
        </w:rPr>
        <w:t>Jean Piaget</w:t>
      </w:r>
      <w:r w:rsidRPr="46F0E36D" w:rsidR="61588C8A">
        <w:rPr>
          <w:rFonts w:ascii="Roboto" w:hAnsi="Roboto" w:eastAsia="Roboto" w:cs="Roboto"/>
          <w:noProof w:val="0"/>
          <w:sz w:val="21"/>
          <w:szCs w:val="21"/>
          <w:lang w:val="en-US"/>
        </w:rPr>
        <w:t xml:space="preserve"> y </w:t>
      </w:r>
      <w:r w:rsidRPr="46F0E36D" w:rsidR="61588C8A">
        <w:rPr>
          <w:rFonts w:ascii="Roboto" w:hAnsi="Roboto" w:eastAsia="Roboto" w:cs="Roboto"/>
          <w:b w:val="1"/>
          <w:bCs w:val="1"/>
          <w:noProof w:val="0"/>
          <w:sz w:val="21"/>
          <w:szCs w:val="21"/>
          <w:lang w:val="en-US"/>
        </w:rPr>
        <w:t>Lev Vygotsky</w:t>
      </w:r>
      <w:r w:rsidRPr="46F0E36D" w:rsidR="61588C8A">
        <w:rPr>
          <w:rFonts w:ascii="Roboto" w:hAnsi="Roboto" w:eastAsia="Roboto" w:cs="Roboto"/>
          <w:noProof w:val="0"/>
          <w:sz w:val="21"/>
          <w:szCs w:val="21"/>
          <w:lang w:val="en-US"/>
        </w:rPr>
        <w:t>, destacando similitudes y diferencias:</w:t>
      </w:r>
    </w:p>
    <w:p w:rsidR="61588C8A" w:rsidP="46F0E36D" w:rsidRDefault="61588C8A" w14:paraId="71867B1F" w14:textId="3052AE0D">
      <w:pPr>
        <w:pStyle w:val="Ttulo3"/>
        <w:spacing w:before="281" w:beforeAutospacing="off" w:after="281" w:afterAutospacing="off"/>
      </w:pPr>
      <w:r w:rsidRPr="46F0E36D" w:rsidR="61588C8A">
        <w:rPr>
          <w:rFonts w:ascii="Roboto" w:hAnsi="Roboto" w:eastAsia="Roboto" w:cs="Roboto"/>
          <w:b w:val="1"/>
          <w:bCs w:val="1"/>
          <w:noProof w:val="0"/>
          <w:sz w:val="28"/>
          <w:szCs w:val="28"/>
          <w:lang w:val="en-US"/>
        </w:rPr>
        <w:t>Similitudes</w:t>
      </w:r>
    </w:p>
    <w:p w:rsidR="61588C8A" w:rsidP="46F0E36D" w:rsidRDefault="61588C8A" w14:paraId="73E4FB60" w14:textId="1C1A941F">
      <w:pPr>
        <w:pStyle w:val="Prrafodelista"/>
        <w:numPr>
          <w:ilvl w:val="0"/>
          <w:numId w:val="6"/>
        </w:numPr>
        <w:spacing w:before="240" w:beforeAutospacing="off" w:after="240" w:afterAutospacing="off"/>
        <w:rPr>
          <w:rFonts w:ascii="Roboto" w:hAnsi="Roboto" w:eastAsia="Roboto" w:cs="Roboto"/>
          <w:noProof w:val="0"/>
          <w:sz w:val="21"/>
          <w:szCs w:val="21"/>
          <w:lang w:val="en-US"/>
        </w:rPr>
      </w:pPr>
      <w:r w:rsidRPr="46F0E36D" w:rsidR="61588C8A">
        <w:rPr>
          <w:rFonts w:ascii="Roboto" w:hAnsi="Roboto" w:eastAsia="Roboto" w:cs="Roboto"/>
          <w:noProof w:val="0"/>
          <w:sz w:val="21"/>
          <w:szCs w:val="21"/>
          <w:lang w:val="en-US"/>
        </w:rPr>
        <w:t>Ambos enfoques son constructivistas: el conocimiento se genera a partir de conocimientos previos.</w:t>
      </w:r>
    </w:p>
    <w:p w:rsidR="61588C8A" w:rsidP="46F0E36D" w:rsidRDefault="61588C8A" w14:paraId="413E1411" w14:textId="630F9E26">
      <w:pPr>
        <w:pStyle w:val="Prrafodelista"/>
        <w:numPr>
          <w:ilvl w:val="0"/>
          <w:numId w:val="6"/>
        </w:numPr>
        <w:spacing w:before="240" w:beforeAutospacing="off" w:after="240" w:afterAutospacing="off"/>
        <w:rPr>
          <w:rFonts w:ascii="Roboto" w:hAnsi="Roboto" w:eastAsia="Roboto" w:cs="Roboto"/>
          <w:noProof w:val="0"/>
          <w:sz w:val="21"/>
          <w:szCs w:val="21"/>
          <w:lang w:val="en-US"/>
        </w:rPr>
      </w:pPr>
      <w:r w:rsidRPr="46F0E36D" w:rsidR="61588C8A">
        <w:rPr>
          <w:rFonts w:ascii="Roboto" w:hAnsi="Roboto" w:eastAsia="Roboto" w:cs="Roboto"/>
          <w:noProof w:val="0"/>
          <w:sz w:val="21"/>
          <w:szCs w:val="21"/>
          <w:lang w:val="en-US"/>
        </w:rPr>
        <w:t>Consideran el ambiente esencial, aunque Piaget se centra en lo físico y Vygotsky en lo social.</w:t>
      </w:r>
    </w:p>
    <w:p w:rsidR="61588C8A" w:rsidP="46F0E36D" w:rsidRDefault="61588C8A" w14:paraId="43AA290E" w14:textId="62B2817B">
      <w:pPr>
        <w:pStyle w:val="Prrafodelista"/>
        <w:numPr>
          <w:ilvl w:val="0"/>
          <w:numId w:val="6"/>
        </w:numPr>
        <w:spacing w:before="240" w:beforeAutospacing="off" w:after="240" w:afterAutospacing="off"/>
        <w:rPr>
          <w:rFonts w:ascii="Roboto" w:hAnsi="Roboto" w:eastAsia="Roboto" w:cs="Roboto"/>
          <w:noProof w:val="0"/>
          <w:sz w:val="21"/>
          <w:szCs w:val="21"/>
          <w:lang w:val="en-US"/>
        </w:rPr>
      </w:pPr>
      <w:r w:rsidRPr="46F0E36D" w:rsidR="61588C8A">
        <w:rPr>
          <w:rFonts w:ascii="Roboto" w:hAnsi="Roboto" w:eastAsia="Roboto" w:cs="Roboto"/>
          <w:noProof w:val="0"/>
          <w:sz w:val="21"/>
          <w:szCs w:val="21"/>
          <w:lang w:val="en-US"/>
        </w:rPr>
        <w:t>Resaltan el rol activo del niño en el aprendizaje.</w:t>
      </w:r>
    </w:p>
    <w:p w:rsidR="61588C8A" w:rsidP="46F0E36D" w:rsidRDefault="61588C8A" w14:paraId="34563CD0" w14:textId="5AD4C629">
      <w:pPr>
        <w:pStyle w:val="Prrafodelista"/>
        <w:numPr>
          <w:ilvl w:val="0"/>
          <w:numId w:val="6"/>
        </w:numPr>
        <w:spacing w:before="240" w:beforeAutospacing="off" w:after="240" w:afterAutospacing="off"/>
        <w:rPr>
          <w:rFonts w:ascii="Roboto" w:hAnsi="Roboto" w:eastAsia="Roboto" w:cs="Roboto"/>
          <w:noProof w:val="0"/>
          <w:sz w:val="21"/>
          <w:szCs w:val="21"/>
          <w:lang w:val="en-US"/>
        </w:rPr>
      </w:pPr>
      <w:r w:rsidRPr="46F0E36D" w:rsidR="61588C8A">
        <w:rPr>
          <w:rFonts w:ascii="Roboto" w:hAnsi="Roboto" w:eastAsia="Roboto" w:cs="Roboto"/>
          <w:noProof w:val="0"/>
          <w:sz w:val="21"/>
          <w:szCs w:val="21"/>
          <w:lang w:val="en-US"/>
        </w:rPr>
        <w:t>Los primeros años son clave en el desarrollo.</w:t>
      </w:r>
    </w:p>
    <w:p w:rsidR="61588C8A" w:rsidP="46F0E36D" w:rsidRDefault="61588C8A" w14:paraId="2D6CFF6F" w14:textId="1D800448">
      <w:pPr>
        <w:pStyle w:val="Prrafodelista"/>
        <w:numPr>
          <w:ilvl w:val="0"/>
          <w:numId w:val="6"/>
        </w:numPr>
        <w:spacing w:before="240" w:beforeAutospacing="off" w:after="240" w:afterAutospacing="off"/>
        <w:rPr>
          <w:rFonts w:ascii="Roboto" w:hAnsi="Roboto" w:eastAsia="Roboto" w:cs="Roboto"/>
          <w:noProof w:val="0"/>
          <w:sz w:val="21"/>
          <w:szCs w:val="21"/>
          <w:lang w:val="en-US"/>
        </w:rPr>
      </w:pPr>
      <w:r w:rsidRPr="46F0E36D" w:rsidR="61588C8A">
        <w:rPr>
          <w:rFonts w:ascii="Roboto" w:hAnsi="Roboto" w:eastAsia="Roboto" w:cs="Roboto"/>
          <w:noProof w:val="0"/>
          <w:sz w:val="21"/>
          <w:szCs w:val="21"/>
          <w:lang w:val="en-US"/>
        </w:rPr>
        <w:t>El aprendizaje surge del conflicto entre lo conocido y lo nuevo.</w:t>
      </w:r>
    </w:p>
    <w:p w:rsidR="61588C8A" w:rsidP="46F0E36D" w:rsidRDefault="61588C8A" w14:paraId="49C3FB96" w14:textId="15E1F569">
      <w:pPr>
        <w:pStyle w:val="Ttulo3"/>
        <w:spacing w:before="281" w:beforeAutospacing="off" w:after="281" w:afterAutospacing="off"/>
      </w:pPr>
      <w:r w:rsidRPr="46F0E36D" w:rsidR="61588C8A">
        <w:rPr>
          <w:rFonts w:ascii="Roboto" w:hAnsi="Roboto" w:eastAsia="Roboto" w:cs="Roboto"/>
          <w:b w:val="1"/>
          <w:bCs w:val="1"/>
          <w:noProof w:val="0"/>
          <w:sz w:val="28"/>
          <w:szCs w:val="28"/>
          <w:lang w:val="en-US"/>
        </w:rPr>
        <w:t>Diferencias</w:t>
      </w:r>
    </w:p>
    <w:p w:rsidR="61588C8A" w:rsidP="46F0E36D" w:rsidRDefault="61588C8A" w14:paraId="63C9D120" w14:textId="3BE73108">
      <w:pPr>
        <w:pStyle w:val="Prrafodelista"/>
        <w:numPr>
          <w:ilvl w:val="0"/>
          <w:numId w:val="7"/>
        </w:numPr>
        <w:spacing w:before="240" w:beforeAutospacing="off" w:after="240" w:afterAutospacing="off"/>
        <w:rPr>
          <w:rFonts w:ascii="Roboto" w:hAnsi="Roboto" w:eastAsia="Roboto" w:cs="Roboto"/>
          <w:noProof w:val="0"/>
          <w:sz w:val="21"/>
          <w:szCs w:val="21"/>
          <w:lang w:val="en-US"/>
        </w:rPr>
      </w:pPr>
      <w:r w:rsidRPr="46F0E36D" w:rsidR="61588C8A">
        <w:rPr>
          <w:rFonts w:ascii="Roboto" w:hAnsi="Roboto" w:eastAsia="Roboto" w:cs="Roboto"/>
          <w:noProof w:val="0"/>
          <w:sz w:val="21"/>
          <w:szCs w:val="21"/>
          <w:lang w:val="en-US"/>
        </w:rPr>
        <w:t>Piaget: desarrollo natural y autónomo, en etapas universales. De lo individual a lo social.</w:t>
      </w:r>
    </w:p>
    <w:p w:rsidR="61588C8A" w:rsidP="46F0E36D" w:rsidRDefault="61588C8A" w14:paraId="4E02EC7F" w14:textId="0982E8B5">
      <w:pPr>
        <w:pStyle w:val="Prrafodelista"/>
        <w:numPr>
          <w:ilvl w:val="0"/>
          <w:numId w:val="7"/>
        </w:numPr>
        <w:spacing w:before="240" w:beforeAutospacing="off" w:after="240" w:afterAutospacing="off"/>
        <w:rPr>
          <w:rFonts w:ascii="Roboto" w:hAnsi="Roboto" w:eastAsia="Roboto" w:cs="Roboto"/>
          <w:noProof w:val="0"/>
          <w:sz w:val="21"/>
          <w:szCs w:val="21"/>
          <w:lang w:val="en-US"/>
        </w:rPr>
      </w:pPr>
      <w:r w:rsidRPr="46F0E36D" w:rsidR="61588C8A">
        <w:rPr>
          <w:rFonts w:ascii="Roboto" w:hAnsi="Roboto" w:eastAsia="Roboto" w:cs="Roboto"/>
          <w:noProof w:val="0"/>
          <w:sz w:val="21"/>
          <w:szCs w:val="21"/>
          <w:lang w:val="en-US"/>
        </w:rPr>
        <w:t>Vygotsky: desarrollo ligado a la interacción social y sin etapas definidas. De lo social a lo individual.</w:t>
      </w:r>
    </w:p>
    <w:p w:rsidR="61588C8A" w:rsidP="46F0E36D" w:rsidRDefault="61588C8A" w14:paraId="6AFCD81B" w14:textId="7C7F0668">
      <w:pPr>
        <w:pStyle w:val="Prrafodelista"/>
        <w:numPr>
          <w:ilvl w:val="0"/>
          <w:numId w:val="7"/>
        </w:numPr>
        <w:spacing w:before="240" w:beforeAutospacing="off" w:after="240" w:afterAutospacing="off"/>
        <w:rPr>
          <w:rFonts w:ascii="Roboto" w:hAnsi="Roboto" w:eastAsia="Roboto" w:cs="Roboto"/>
          <w:noProof w:val="0"/>
          <w:sz w:val="21"/>
          <w:szCs w:val="21"/>
          <w:lang w:val="en-US"/>
        </w:rPr>
      </w:pPr>
      <w:r w:rsidRPr="46F0E36D" w:rsidR="61588C8A">
        <w:rPr>
          <w:rFonts w:ascii="Roboto" w:hAnsi="Roboto" w:eastAsia="Roboto" w:cs="Roboto"/>
          <w:noProof w:val="0"/>
          <w:sz w:val="21"/>
          <w:szCs w:val="21"/>
          <w:lang w:val="en-US"/>
        </w:rPr>
        <w:t>Piaget asocia el desarrollo con factores biológicos; Vygotsky, con factores sociales.</w:t>
      </w:r>
    </w:p>
    <w:p w:rsidR="61588C8A" w:rsidP="46F0E36D" w:rsidRDefault="61588C8A" w14:paraId="0AFAE4F2" w14:textId="42E505DF">
      <w:pPr>
        <w:pStyle w:val="Prrafodelista"/>
        <w:numPr>
          <w:ilvl w:val="0"/>
          <w:numId w:val="7"/>
        </w:numPr>
        <w:spacing w:before="240" w:beforeAutospacing="off" w:after="240" w:afterAutospacing="off"/>
        <w:rPr>
          <w:rFonts w:ascii="Roboto" w:hAnsi="Roboto" w:eastAsia="Roboto" w:cs="Roboto"/>
          <w:noProof w:val="0"/>
          <w:sz w:val="21"/>
          <w:szCs w:val="21"/>
          <w:lang w:val="en-US"/>
        </w:rPr>
      </w:pPr>
      <w:r w:rsidRPr="46F0E36D" w:rsidR="61588C8A">
        <w:rPr>
          <w:rFonts w:ascii="Roboto" w:hAnsi="Roboto" w:eastAsia="Roboto" w:cs="Roboto"/>
          <w:noProof w:val="0"/>
          <w:sz w:val="21"/>
          <w:szCs w:val="21"/>
          <w:lang w:val="en-US"/>
        </w:rPr>
        <w:t>Para Piaget, el aprendizaje depende del desarrollo; para Vygotsky, el aprendizaje impulsa el desarrollo.</w:t>
      </w:r>
    </w:p>
    <w:p w:rsidR="61588C8A" w:rsidP="46F0E36D" w:rsidRDefault="61588C8A" w14:paraId="26B491C9" w14:textId="428591FB">
      <w:pPr>
        <w:pStyle w:val="Prrafodelista"/>
        <w:numPr>
          <w:ilvl w:val="0"/>
          <w:numId w:val="7"/>
        </w:numPr>
        <w:spacing w:before="240" w:beforeAutospacing="off" w:after="240" w:afterAutospacing="off"/>
        <w:rPr>
          <w:rFonts w:ascii="Roboto" w:hAnsi="Roboto" w:eastAsia="Roboto" w:cs="Roboto"/>
          <w:noProof w:val="0"/>
          <w:sz w:val="21"/>
          <w:szCs w:val="21"/>
          <w:lang w:val="en-US"/>
        </w:rPr>
      </w:pPr>
      <w:r w:rsidRPr="46F0E36D" w:rsidR="61588C8A">
        <w:rPr>
          <w:rFonts w:ascii="Roboto" w:hAnsi="Roboto" w:eastAsia="Roboto" w:cs="Roboto"/>
          <w:noProof w:val="0"/>
          <w:sz w:val="21"/>
          <w:szCs w:val="21"/>
          <w:lang w:val="en-US"/>
        </w:rPr>
        <w:t>El lenguaje es central para Vygotsky, mientras que Piaget no lo considera tan fundamental.</w:t>
      </w:r>
    </w:p>
    <w:p w:rsidR="46F0E36D" w:rsidP="46F0E36D" w:rsidRDefault="46F0E36D" w14:paraId="34BDEE26" w14:textId="45AFCE39">
      <w:pPr>
        <w:rPr>
          <w:rFonts w:ascii="Roboto" w:hAnsi="Roboto" w:eastAsia="Roboto" w:cs="Roboto"/>
          <w:b w:val="0"/>
          <w:bCs w:val="0"/>
          <w:i w:val="0"/>
          <w:iCs w:val="0"/>
          <w:caps w:val="0"/>
          <w:smallCaps w:val="0"/>
          <w:strike w:val="0"/>
          <w:dstrike w:val="0"/>
          <w:noProof w:val="0"/>
          <w:color w:val="1A73E8"/>
          <w:sz w:val="21"/>
          <w:szCs w:val="21"/>
          <w:u w:val="single"/>
          <w:lang w:val="en-US"/>
        </w:rPr>
      </w:pPr>
    </w:p>
    <w:p w:rsidR="6DD6E642" w:rsidP="46F0E36D" w:rsidRDefault="6DD6E642" w14:paraId="7768A7DE" w14:textId="35D02D90">
      <w:pPr>
        <w:rPr>
          <w:rFonts w:ascii="Roboto" w:hAnsi="Roboto" w:eastAsia="Roboto" w:cs="Roboto"/>
          <w:b w:val="0"/>
          <w:bCs w:val="0"/>
          <w:i w:val="0"/>
          <w:iCs w:val="0"/>
          <w:caps w:val="0"/>
          <w:smallCaps w:val="0"/>
          <w:strike w:val="0"/>
          <w:dstrike w:val="0"/>
          <w:noProof w:val="0"/>
          <w:color w:val="1A73E8"/>
          <w:sz w:val="21"/>
          <w:szCs w:val="21"/>
          <w:u w:val="single"/>
          <w:lang w:val="en-US"/>
        </w:rPr>
      </w:pPr>
      <w:r>
        <w:br/>
      </w:r>
    </w:p>
    <w:sectPr w:rsidRPr="00856362" w:rsidR="00506EF3">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6">
    <w:nsid w:val="4a9c4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44de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96f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de672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941564C"/>
    <w:multiLevelType w:val="multilevel"/>
    <w:tmpl w:val="F620B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395F3F"/>
    <w:multiLevelType w:val="multilevel"/>
    <w:tmpl w:val="7946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3527CF"/>
    <w:multiLevelType w:val="multilevel"/>
    <w:tmpl w:val="BA8AC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7">
    <w:abstractNumId w:val="6"/>
  </w:num>
  <w:num w:numId="6">
    <w:abstractNumId w:val="5"/>
  </w:num>
  <w:num w:numId="5">
    <w:abstractNumId w:val="4"/>
  </w:num>
  <w:num w:numId="4">
    <w:abstractNumId w:val="3"/>
  </w:num>
  <w:num w:numId="1" w16cid:durableId="638649286">
    <w:abstractNumId w:val="1"/>
  </w:num>
  <w:num w:numId="2" w16cid:durableId="393965070">
    <w:abstractNumId w:val="0"/>
  </w:num>
  <w:num w:numId="3" w16cid:durableId="16281744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90"/>
    <w:rsid w:val="000E41B9"/>
    <w:rsid w:val="001A29E7"/>
    <w:rsid w:val="00366DE3"/>
    <w:rsid w:val="003C59A6"/>
    <w:rsid w:val="004C7382"/>
    <w:rsid w:val="00506EF3"/>
    <w:rsid w:val="007B0B90"/>
    <w:rsid w:val="00856362"/>
    <w:rsid w:val="00965496"/>
    <w:rsid w:val="00AF1AB2"/>
    <w:rsid w:val="00D01EC0"/>
    <w:rsid w:val="00DA64B3"/>
    <w:rsid w:val="00DA7F9C"/>
    <w:rsid w:val="00E654CD"/>
    <w:rsid w:val="1728038F"/>
    <w:rsid w:val="26AEB474"/>
    <w:rsid w:val="2DDE38D8"/>
    <w:rsid w:val="3DBDF76F"/>
    <w:rsid w:val="40BB4BCF"/>
    <w:rsid w:val="46F0E36D"/>
    <w:rsid w:val="47AC913A"/>
    <w:rsid w:val="49969A96"/>
    <w:rsid w:val="4B16C428"/>
    <w:rsid w:val="532B1C3D"/>
    <w:rsid w:val="61588C8A"/>
    <w:rsid w:val="6DD6E642"/>
    <w:rsid w:val="6F7ABB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D5A5"/>
  <w15:chartTrackingRefBased/>
  <w15:docId w15:val="{EB26503C-49C7-4C3A-8563-6616C0BF38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7B0B90"/>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B0B90"/>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B0B9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B0B9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B0B9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B0B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0B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0B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0B90"/>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7B0B90"/>
    <w:rPr>
      <w:rFonts w:asciiTheme="majorHAnsi" w:hAnsiTheme="majorHAnsi" w:eastAsiaTheme="majorEastAsia" w:cstheme="majorBidi"/>
      <w:color w:val="2F5496" w:themeColor="accent1" w:themeShade="BF"/>
      <w:sz w:val="40"/>
      <w:szCs w:val="40"/>
    </w:rPr>
  </w:style>
  <w:style w:type="character" w:styleId="Ttulo2Car" w:customStyle="1">
    <w:name w:val="Título 2 Car"/>
    <w:basedOn w:val="Fuentedeprrafopredeter"/>
    <w:link w:val="Ttulo2"/>
    <w:uiPriority w:val="9"/>
    <w:semiHidden/>
    <w:rsid w:val="007B0B90"/>
    <w:rPr>
      <w:rFonts w:asciiTheme="majorHAnsi" w:hAnsiTheme="majorHAnsi" w:eastAsiaTheme="majorEastAsia" w:cstheme="majorBidi"/>
      <w:color w:val="2F5496" w:themeColor="accent1" w:themeShade="BF"/>
      <w:sz w:val="32"/>
      <w:szCs w:val="32"/>
    </w:rPr>
  </w:style>
  <w:style w:type="character" w:styleId="Ttulo3Car" w:customStyle="1">
    <w:name w:val="Título 3 Car"/>
    <w:basedOn w:val="Fuentedeprrafopredeter"/>
    <w:link w:val="Ttulo3"/>
    <w:uiPriority w:val="9"/>
    <w:semiHidden/>
    <w:rsid w:val="007B0B90"/>
    <w:rPr>
      <w:rFonts w:eastAsiaTheme="majorEastAsia" w:cstheme="majorBidi"/>
      <w:color w:val="2F5496" w:themeColor="accent1" w:themeShade="BF"/>
      <w:sz w:val="28"/>
      <w:szCs w:val="28"/>
    </w:rPr>
  </w:style>
  <w:style w:type="character" w:styleId="Ttulo4Car" w:customStyle="1">
    <w:name w:val="Título 4 Car"/>
    <w:basedOn w:val="Fuentedeprrafopredeter"/>
    <w:link w:val="Ttulo4"/>
    <w:uiPriority w:val="9"/>
    <w:semiHidden/>
    <w:rsid w:val="007B0B90"/>
    <w:rPr>
      <w:rFonts w:eastAsiaTheme="majorEastAsia" w:cstheme="majorBidi"/>
      <w:i/>
      <w:iCs/>
      <w:color w:val="2F5496" w:themeColor="accent1" w:themeShade="BF"/>
    </w:rPr>
  </w:style>
  <w:style w:type="character" w:styleId="Ttulo5Car" w:customStyle="1">
    <w:name w:val="Título 5 Car"/>
    <w:basedOn w:val="Fuentedeprrafopredeter"/>
    <w:link w:val="Ttulo5"/>
    <w:uiPriority w:val="9"/>
    <w:semiHidden/>
    <w:rsid w:val="007B0B90"/>
    <w:rPr>
      <w:rFonts w:eastAsiaTheme="majorEastAsia" w:cstheme="majorBidi"/>
      <w:color w:val="2F5496" w:themeColor="accent1" w:themeShade="BF"/>
    </w:rPr>
  </w:style>
  <w:style w:type="character" w:styleId="Ttulo6Car" w:customStyle="1">
    <w:name w:val="Título 6 Car"/>
    <w:basedOn w:val="Fuentedeprrafopredeter"/>
    <w:link w:val="Ttulo6"/>
    <w:uiPriority w:val="9"/>
    <w:semiHidden/>
    <w:rsid w:val="007B0B90"/>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7B0B90"/>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7B0B90"/>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7B0B90"/>
    <w:rPr>
      <w:rFonts w:eastAsiaTheme="majorEastAsia" w:cstheme="majorBidi"/>
      <w:color w:val="272727" w:themeColor="text1" w:themeTint="D8"/>
    </w:rPr>
  </w:style>
  <w:style w:type="paragraph" w:styleId="Ttulo">
    <w:name w:val="Title"/>
    <w:basedOn w:val="Normal"/>
    <w:next w:val="Normal"/>
    <w:link w:val="TtuloCar"/>
    <w:uiPriority w:val="10"/>
    <w:qFormat/>
    <w:rsid w:val="007B0B90"/>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7B0B90"/>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7B0B90"/>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7B0B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0B90"/>
    <w:pPr>
      <w:spacing w:before="160"/>
      <w:jc w:val="center"/>
    </w:pPr>
    <w:rPr>
      <w:i/>
      <w:iCs/>
      <w:color w:val="404040" w:themeColor="text1" w:themeTint="BF"/>
    </w:rPr>
  </w:style>
  <w:style w:type="character" w:styleId="CitaCar" w:customStyle="1">
    <w:name w:val="Cita Car"/>
    <w:basedOn w:val="Fuentedeprrafopredeter"/>
    <w:link w:val="Cita"/>
    <w:uiPriority w:val="29"/>
    <w:rsid w:val="007B0B90"/>
    <w:rPr>
      <w:i/>
      <w:iCs/>
      <w:color w:val="404040" w:themeColor="text1" w:themeTint="BF"/>
    </w:rPr>
  </w:style>
  <w:style w:type="paragraph" w:styleId="Prrafodelista">
    <w:name w:val="List Paragraph"/>
    <w:basedOn w:val="Normal"/>
    <w:uiPriority w:val="34"/>
    <w:qFormat/>
    <w:rsid w:val="007B0B90"/>
    <w:pPr>
      <w:ind w:left="720"/>
      <w:contextualSpacing/>
    </w:pPr>
  </w:style>
  <w:style w:type="character" w:styleId="nfasisintenso">
    <w:name w:val="Intense Emphasis"/>
    <w:basedOn w:val="Fuentedeprrafopredeter"/>
    <w:uiPriority w:val="21"/>
    <w:qFormat/>
    <w:rsid w:val="007B0B90"/>
    <w:rPr>
      <w:i/>
      <w:iCs/>
      <w:color w:val="2F5496" w:themeColor="accent1" w:themeShade="BF"/>
    </w:rPr>
  </w:style>
  <w:style w:type="paragraph" w:styleId="Citadestacada">
    <w:name w:val="Intense Quote"/>
    <w:basedOn w:val="Normal"/>
    <w:next w:val="Normal"/>
    <w:link w:val="CitadestacadaCar"/>
    <w:uiPriority w:val="30"/>
    <w:qFormat/>
    <w:rsid w:val="007B0B9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CitadestacadaCar" w:customStyle="1">
    <w:name w:val="Cita destacada Car"/>
    <w:basedOn w:val="Fuentedeprrafopredeter"/>
    <w:link w:val="Citadestacada"/>
    <w:uiPriority w:val="30"/>
    <w:rsid w:val="007B0B90"/>
    <w:rPr>
      <w:i/>
      <w:iCs/>
      <w:color w:val="2F5496" w:themeColor="accent1" w:themeShade="BF"/>
    </w:rPr>
  </w:style>
  <w:style w:type="character" w:styleId="Referenciaintensa">
    <w:name w:val="Intense Reference"/>
    <w:basedOn w:val="Fuentedeprrafopredeter"/>
    <w:uiPriority w:val="32"/>
    <w:qFormat/>
    <w:rsid w:val="007B0B90"/>
    <w:rPr>
      <w:b/>
      <w:bCs/>
      <w:smallCaps/>
      <w:color w:val="2F5496" w:themeColor="accent1" w:themeShade="BF"/>
      <w:spacing w:val="5"/>
    </w:rPr>
  </w:style>
  <w:style w:type="character" w:styleId="Hipervnculo">
    <w:name w:val="Hyperlink"/>
    <w:basedOn w:val="Fuentedeprrafopredeter"/>
    <w:uiPriority w:val="99"/>
    <w:unhideWhenUsed/>
    <w:rsid w:val="007B0B90"/>
    <w:rPr>
      <w:color w:val="0563C1" w:themeColor="hyperlink"/>
      <w:u w:val="single"/>
    </w:rPr>
  </w:style>
  <w:style w:type="character" w:styleId="Mencinsinresolver">
    <w:name w:val="Unresolved Mention"/>
    <w:basedOn w:val="Fuentedeprrafopredeter"/>
    <w:uiPriority w:val="99"/>
    <w:semiHidden/>
    <w:unhideWhenUsed/>
    <w:rsid w:val="007B0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226194">
      <w:bodyDiv w:val="1"/>
      <w:marLeft w:val="0"/>
      <w:marRight w:val="0"/>
      <w:marTop w:val="0"/>
      <w:marBottom w:val="0"/>
      <w:divBdr>
        <w:top w:val="none" w:sz="0" w:space="0" w:color="auto"/>
        <w:left w:val="none" w:sz="0" w:space="0" w:color="auto"/>
        <w:bottom w:val="none" w:sz="0" w:space="0" w:color="auto"/>
        <w:right w:val="none" w:sz="0" w:space="0" w:color="auto"/>
      </w:divBdr>
    </w:div>
    <w:div w:id="1334868613">
      <w:bodyDiv w:val="1"/>
      <w:marLeft w:val="0"/>
      <w:marRight w:val="0"/>
      <w:marTop w:val="0"/>
      <w:marBottom w:val="0"/>
      <w:divBdr>
        <w:top w:val="none" w:sz="0" w:space="0" w:color="auto"/>
        <w:left w:val="none" w:sz="0" w:space="0" w:color="auto"/>
        <w:bottom w:val="none" w:sz="0" w:space="0" w:color="auto"/>
        <w:right w:val="none" w:sz="0" w:space="0" w:color="auto"/>
      </w:divBdr>
    </w:div>
    <w:div w:id="1341589645">
      <w:bodyDiv w:val="1"/>
      <w:marLeft w:val="0"/>
      <w:marRight w:val="0"/>
      <w:marTop w:val="0"/>
      <w:marBottom w:val="0"/>
      <w:divBdr>
        <w:top w:val="none" w:sz="0" w:space="0" w:color="auto"/>
        <w:left w:val="none" w:sz="0" w:space="0" w:color="auto"/>
        <w:bottom w:val="none" w:sz="0" w:space="0" w:color="auto"/>
        <w:right w:val="none" w:sz="0" w:space="0" w:color="auto"/>
      </w:divBdr>
    </w:div>
    <w:div w:id="1381638088">
      <w:bodyDiv w:val="1"/>
      <w:marLeft w:val="0"/>
      <w:marRight w:val="0"/>
      <w:marTop w:val="0"/>
      <w:marBottom w:val="0"/>
      <w:divBdr>
        <w:top w:val="none" w:sz="0" w:space="0" w:color="auto"/>
        <w:left w:val="none" w:sz="0" w:space="0" w:color="auto"/>
        <w:bottom w:val="none" w:sz="0" w:space="0" w:color="auto"/>
        <w:right w:val="none" w:sz="0" w:space="0" w:color="auto"/>
      </w:divBdr>
    </w:div>
    <w:div w:id="1392919847">
      <w:bodyDiv w:val="1"/>
      <w:marLeft w:val="0"/>
      <w:marRight w:val="0"/>
      <w:marTop w:val="0"/>
      <w:marBottom w:val="0"/>
      <w:divBdr>
        <w:top w:val="none" w:sz="0" w:space="0" w:color="auto"/>
        <w:left w:val="none" w:sz="0" w:space="0" w:color="auto"/>
        <w:bottom w:val="none" w:sz="0" w:space="0" w:color="auto"/>
        <w:right w:val="none" w:sz="0" w:space="0" w:color="auto"/>
      </w:divBdr>
    </w:div>
    <w:div w:id="1832716481">
      <w:bodyDiv w:val="1"/>
      <w:marLeft w:val="0"/>
      <w:marRight w:val="0"/>
      <w:marTop w:val="0"/>
      <w:marBottom w:val="0"/>
      <w:divBdr>
        <w:top w:val="none" w:sz="0" w:space="0" w:color="auto"/>
        <w:left w:val="none" w:sz="0" w:space="0" w:color="auto"/>
        <w:bottom w:val="none" w:sz="0" w:space="0" w:color="auto"/>
        <w:right w:val="none" w:sz="0" w:space="0" w:color="auto"/>
      </w:divBdr>
    </w:div>
    <w:div w:id="1862275365">
      <w:bodyDiv w:val="1"/>
      <w:marLeft w:val="0"/>
      <w:marRight w:val="0"/>
      <w:marTop w:val="0"/>
      <w:marBottom w:val="0"/>
      <w:divBdr>
        <w:top w:val="none" w:sz="0" w:space="0" w:color="auto"/>
        <w:left w:val="none" w:sz="0" w:space="0" w:color="auto"/>
        <w:bottom w:val="none" w:sz="0" w:space="0" w:color="auto"/>
        <w:right w:val="none" w:sz="0" w:space="0" w:color="auto"/>
      </w:divBdr>
    </w:div>
    <w:div w:id="1891453516">
      <w:bodyDiv w:val="1"/>
      <w:marLeft w:val="0"/>
      <w:marRight w:val="0"/>
      <w:marTop w:val="0"/>
      <w:marBottom w:val="0"/>
      <w:divBdr>
        <w:top w:val="none" w:sz="0" w:space="0" w:color="auto"/>
        <w:left w:val="none" w:sz="0" w:space="0" w:color="auto"/>
        <w:bottom w:val="none" w:sz="0" w:space="0" w:color="auto"/>
        <w:right w:val="none" w:sz="0" w:space="0" w:color="auto"/>
      </w:divBdr>
    </w:div>
    <w:div w:id="2070566256">
      <w:bodyDiv w:val="1"/>
      <w:marLeft w:val="0"/>
      <w:marRight w:val="0"/>
      <w:marTop w:val="0"/>
      <w:marBottom w:val="0"/>
      <w:divBdr>
        <w:top w:val="none" w:sz="0" w:space="0" w:color="auto"/>
        <w:left w:val="none" w:sz="0" w:space="0" w:color="auto"/>
        <w:bottom w:val="none" w:sz="0" w:space="0" w:color="auto"/>
        <w:right w:val="none" w:sz="0" w:space="0" w:color="auto"/>
      </w:divBdr>
    </w:div>
    <w:div w:id="208456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s://www.youtube.com/watch?v=yfFjgPiRkWw"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youtube.com/watch?v=NNYv6I-ZC1M&amp;t=23s" TargetMode="External" Id="rId6" /><Relationship Type="http://schemas.openxmlformats.org/officeDocument/2006/relationships/theme" Target="theme/theme1.xml" Id="rId11" /><Relationship Type="http://schemas.openxmlformats.org/officeDocument/2006/relationships/hyperlink" Target="https://www.youtube.com/watch?v=Oak9Dn-5z-8"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youtube.com/watch?v=Z3E8XDzWS4M" TargetMode="External" Id="R03ce279881814476" /><Relationship Type="http://schemas.openxmlformats.org/officeDocument/2006/relationships/hyperlink" Target="https://www.youtube.com/watch?v=zsieoMlajME" TargetMode="External" Id="R29934197011f45ad" /><Relationship Type="http://schemas.openxmlformats.org/officeDocument/2006/relationships/hyperlink" Target="https://www.youtube.com/watch?v=MAO3t-mCHbY" TargetMode="External" Id="R3de458e3896547c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Bruno Da Silva</dc:creator>
  <keywords/>
  <dc:description/>
  <lastModifiedBy>Bruno Da Silva</lastModifiedBy>
  <revision>2</revision>
  <dcterms:created xsi:type="dcterms:W3CDTF">2025-04-14T17:57:00.0000000Z</dcterms:created>
  <dcterms:modified xsi:type="dcterms:W3CDTF">2025-04-15T13:53:31.6905504Z</dcterms:modified>
</coreProperties>
</file>