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cs="Times New Roman Regular"/>
          <w:sz w:val="36"/>
          <w:szCs w:val="36"/>
          <w:lang w:val="en-US" w:eastAsia="zh-CN"/>
        </w:rPr>
      </w:pPr>
      <w:r>
        <w:rPr>
          <w:rFonts w:hint="eastAsia" w:ascii="Times New Roman Regular" w:hAnsi="Times New Roman Regular" w:cs="Times New Roman Regular"/>
          <w:sz w:val="36"/>
          <w:szCs w:val="36"/>
          <w:lang w:val="en-US" w:eastAsia="zh-CN"/>
        </w:rPr>
        <w:t>Sense Mapp</w:t>
      </w:r>
      <w:bookmarkStart w:id="0" w:name="_GoBack"/>
      <w:bookmarkEnd w:id="0"/>
      <w:r>
        <w:rPr>
          <w:rFonts w:hint="eastAsia" w:ascii="Times New Roman Regular" w:hAnsi="Times New Roman Regular" w:cs="Times New Roman Regular"/>
          <w:sz w:val="36"/>
          <w:szCs w:val="36"/>
          <w:lang w:val="en-US" w:eastAsia="zh-CN"/>
        </w:rPr>
        <w:t>ing</w:t>
      </w:r>
      <w:r>
        <w:rPr>
          <w:rFonts w:hint="default" w:ascii="Times New Roman Regular" w:hAnsi="Times New Roman Regular" w:cs="Times New Roman Regular"/>
          <w:sz w:val="36"/>
          <w:szCs w:val="36"/>
          <w:lang w:val="en-US" w:eastAsia="zh-CN"/>
        </w:rPr>
        <w:t xml:space="preserve"> Description</w:t>
      </w:r>
    </w:p>
    <w:p>
      <w:pPr>
        <w:rPr>
          <w:rFonts w:hint="eastAsia"/>
          <w:lang w:val="en-US" w:eastAsia="zh-CN"/>
        </w:rPr>
      </w:pPr>
    </w:p>
    <w:p>
      <w:pPr>
        <w:keepNext w:val="0"/>
        <w:keepLines w:val="0"/>
        <w:widowControl/>
        <w:suppressLineNumbers w:val="0"/>
        <w:spacing w:line="360" w:lineRule="auto"/>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i w:val="0"/>
          <w:iCs w:val="0"/>
          <w:caps w:val="0"/>
          <w:color w:val="000000"/>
          <w:spacing w:val="0"/>
          <w:kern w:val="0"/>
          <w:sz w:val="27"/>
          <w:szCs w:val="27"/>
          <w:u w:val="none"/>
          <w:lang w:val="en-US" w:eastAsia="zh-CN" w:bidi="ar"/>
        </w:rPr>
        <w:t>This project investigates sound as a primary medium for spatial construction and therapeutic experience. Rather than treating audio as accompaniment to visual media or as an array of distributed speakers, the installation develops an auditory “lens” that reconfigures perception through modulation of resonance, delay, filtering, and spatial refraction. Participants enter a contained environment, wear a head-mounted cover that eliminates visual stimuli, and engage with a dynamic sound field that expands, contracts, or destabilizes their sense of orientation. In doing so, the work foregrounds listening as an embodied practice through which space itself is apprehended. Conceptually, the installation extends discourses of sensory substitution, auditory architecture, and immersive design, while pragmatically it opens pathways for applications in art therapy, stress reduction, and accessible environments. By decentering vision and amplifying auditory imagination, the project demonstrates how sound can operate as both material and method for constructing spaces of healing, contemplation, and collective encounter.</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1CEC7"/>
    <w:rsid w:val="AFB1C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2025-09-17T20:37:00Z</dcterms:created>
  <dc:creator>FLAME</dc:creator>
  <cp:lastModifiedBy>FLAME</cp:lastModifiedBy>
  <dcterms:modified xsi:type="dcterms:W3CDTF">2025-09-17T20:38:40Z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C9293F37D3CA0EF93A54CB68A43133D8_41</vt:lpwstr>
  </property>
</Properties>
</file>