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7"/>
        <w:gridCol w:w="5232"/>
        <w:gridCol w:w="1055"/>
        <w:gridCol w:w="1448"/>
      </w:tblGrid>
      <w:tr w14:paraId="7B04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tcPr>
          <w:p w14:paraId="7DAFF763">
            <w:pPr>
              <w:spacing w:after="160" w:line="278" w:lineRule="auto"/>
              <w:rPr>
                <w:rFonts w:asciiTheme="majorHAnsi" w:hAnsiTheme="majorHAnsi" w:cstheme="majorHAnsi"/>
              </w:rPr>
            </w:pPr>
            <w:r>
              <w:rPr>
                <w:rFonts w:asciiTheme="majorHAnsi" w:hAnsiTheme="majorHAnsi" w:cstheme="majorHAnsi"/>
              </w:rPr>
              <w:t>Tên Product Backlog Item (PBI)</w:t>
            </w:r>
          </w:p>
        </w:tc>
        <w:tc>
          <w:tcPr>
            <w:tcW w:w="5232" w:type="dxa"/>
          </w:tcPr>
          <w:p w14:paraId="62B28062">
            <w:pPr>
              <w:spacing w:after="160" w:line="278" w:lineRule="auto"/>
              <w:rPr>
                <w:rFonts w:asciiTheme="majorHAnsi" w:hAnsiTheme="majorHAnsi" w:cstheme="majorHAnsi"/>
              </w:rPr>
            </w:pPr>
            <w:r>
              <w:rPr>
                <w:rFonts w:asciiTheme="majorHAnsi" w:hAnsiTheme="majorHAnsi" w:cstheme="majorHAnsi"/>
              </w:rPr>
              <w:t xml:space="preserve">Mô tả </w:t>
            </w:r>
          </w:p>
        </w:tc>
        <w:tc>
          <w:tcPr>
            <w:tcW w:w="1055" w:type="dxa"/>
          </w:tcPr>
          <w:p w14:paraId="74F40D55">
            <w:pPr>
              <w:spacing w:after="160" w:line="278" w:lineRule="auto"/>
              <w:rPr>
                <w:rFonts w:asciiTheme="majorHAnsi" w:hAnsiTheme="majorHAnsi" w:cstheme="majorHAnsi"/>
                <w:lang w:val="en-US"/>
              </w:rPr>
            </w:pPr>
            <w:r>
              <w:rPr>
                <w:rFonts w:asciiTheme="majorHAnsi" w:hAnsiTheme="majorHAnsi" w:cstheme="majorHAnsi"/>
              </w:rPr>
              <w:t>Ưu tiên</w:t>
            </w:r>
          </w:p>
        </w:tc>
        <w:tc>
          <w:tcPr>
            <w:tcW w:w="1448" w:type="dxa"/>
          </w:tcPr>
          <w:p w14:paraId="51B07EFF">
            <w:pPr>
              <w:spacing w:after="160" w:line="278" w:lineRule="auto"/>
              <w:rPr>
                <w:rFonts w:asciiTheme="majorHAnsi" w:hAnsiTheme="majorHAnsi" w:cstheme="majorHAnsi"/>
              </w:rPr>
            </w:pPr>
            <w:r>
              <w:rPr>
                <w:rFonts w:asciiTheme="majorHAnsi" w:hAnsiTheme="majorHAnsi" w:cstheme="majorHAnsi"/>
              </w:rPr>
              <w:t xml:space="preserve">Story Points </w:t>
            </w:r>
          </w:p>
        </w:tc>
      </w:tr>
      <w:tr w14:paraId="2D9B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tcPr>
          <w:p w14:paraId="7F350E11">
            <w:pPr>
              <w:spacing w:after="160" w:line="278" w:lineRule="auto"/>
              <w:rPr>
                <w:rFonts w:asciiTheme="majorHAnsi" w:hAnsiTheme="majorHAnsi" w:cstheme="majorHAnsi"/>
              </w:rPr>
            </w:pPr>
            <w:r>
              <w:rPr>
                <w:rFonts w:asciiTheme="majorHAnsi" w:hAnsiTheme="majorHAnsi" w:cstheme="majorHAnsi"/>
              </w:rPr>
              <w:t>Tìm Kiếm Sự Kiện</w:t>
            </w:r>
          </w:p>
        </w:tc>
        <w:tc>
          <w:tcPr>
            <w:tcW w:w="5232" w:type="dxa"/>
          </w:tcPr>
          <w:p w14:paraId="3169A5E7">
            <w:pPr>
              <w:spacing w:after="160" w:line="278" w:lineRule="auto"/>
              <w:rPr>
                <w:rFonts w:asciiTheme="majorHAnsi" w:hAnsiTheme="majorHAnsi" w:cstheme="majorHAnsi"/>
              </w:rPr>
            </w:pPr>
            <w:r>
              <w:rPr>
                <w:rFonts w:asciiTheme="majorHAnsi" w:hAnsiTheme="majorHAnsi" w:cstheme="majorHAnsi"/>
              </w:rPr>
              <w:t>Người dùng có thể tìm kiếm sự kiện theo tên sự kiện, loại sự, và thời gian/địa điểm tổ chức.</w:t>
            </w:r>
          </w:p>
        </w:tc>
        <w:tc>
          <w:tcPr>
            <w:tcW w:w="1055" w:type="dxa"/>
          </w:tcPr>
          <w:p w14:paraId="3D0E4EFB">
            <w:pPr>
              <w:spacing w:after="160" w:line="278" w:lineRule="auto"/>
              <w:rPr>
                <w:rFonts w:asciiTheme="majorHAnsi" w:hAnsiTheme="majorHAnsi" w:cstheme="majorHAnsi"/>
                <w:lang w:val="en-US"/>
              </w:rPr>
            </w:pPr>
            <w:r>
              <w:rPr>
                <w:rFonts w:asciiTheme="majorHAnsi" w:hAnsiTheme="majorHAnsi" w:cstheme="majorHAnsi"/>
              </w:rPr>
              <w:t xml:space="preserve">Cao </w:t>
            </w:r>
          </w:p>
        </w:tc>
        <w:tc>
          <w:tcPr>
            <w:tcW w:w="1448" w:type="dxa"/>
          </w:tcPr>
          <w:p w14:paraId="68F8D8A2">
            <w:pPr>
              <w:spacing w:after="160" w:line="278" w:lineRule="auto"/>
              <w:rPr>
                <w:rFonts w:asciiTheme="majorHAnsi" w:hAnsiTheme="majorHAnsi" w:cstheme="majorHAnsi"/>
              </w:rPr>
            </w:pPr>
            <w:r>
              <w:rPr>
                <w:rFonts w:asciiTheme="majorHAnsi" w:hAnsiTheme="majorHAnsi" w:cstheme="majorHAnsi"/>
              </w:rPr>
              <w:t>3</w:t>
            </w:r>
          </w:p>
        </w:tc>
      </w:tr>
      <w:tr w14:paraId="291B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tcPr>
          <w:p w14:paraId="065C7C26">
            <w:pPr>
              <w:spacing w:after="160" w:line="278" w:lineRule="auto"/>
              <w:rPr>
                <w:rFonts w:asciiTheme="majorHAnsi" w:hAnsiTheme="majorHAnsi" w:cstheme="majorHAnsi"/>
              </w:rPr>
            </w:pPr>
            <w:r>
              <w:rPr>
                <w:rFonts w:asciiTheme="majorHAnsi" w:hAnsiTheme="majorHAnsi" w:cstheme="majorHAnsi"/>
              </w:rPr>
              <w:t>Xem Chi Tiết Sự Kiện</w:t>
            </w:r>
          </w:p>
        </w:tc>
        <w:tc>
          <w:tcPr>
            <w:tcW w:w="5232" w:type="dxa"/>
          </w:tcPr>
          <w:p w14:paraId="251380CB">
            <w:pPr>
              <w:spacing w:after="160" w:line="278" w:lineRule="auto"/>
              <w:rPr>
                <w:rFonts w:asciiTheme="majorHAnsi" w:hAnsiTheme="majorHAnsi" w:cstheme="majorHAnsi"/>
              </w:rPr>
            </w:pPr>
            <w:r>
              <w:rPr>
                <w:rFonts w:asciiTheme="majorHAnsi" w:hAnsiTheme="majorHAnsi" w:cstheme="majorHAnsi"/>
              </w:rPr>
              <w:t>Người dùng có thể nhấp vào một sự kiện trong danh sách để xem trang chi tiết, bao gồm mô tả đầy đủ, hình ảnh, thông tin về địa điểm, và các loại vé hiện có.</w:t>
            </w:r>
          </w:p>
        </w:tc>
        <w:tc>
          <w:tcPr>
            <w:tcW w:w="1055" w:type="dxa"/>
          </w:tcPr>
          <w:p w14:paraId="7840AE0E">
            <w:pPr>
              <w:spacing w:after="160" w:line="278" w:lineRule="auto"/>
              <w:rPr>
                <w:rFonts w:asciiTheme="majorHAnsi" w:hAnsiTheme="majorHAnsi" w:cstheme="majorHAnsi"/>
                <w:lang w:val="en-US"/>
              </w:rPr>
            </w:pPr>
            <w:r>
              <w:rPr>
                <w:rFonts w:asciiTheme="majorHAnsi" w:hAnsiTheme="majorHAnsi" w:cstheme="majorHAnsi"/>
              </w:rPr>
              <w:t>Cao</w:t>
            </w:r>
          </w:p>
        </w:tc>
        <w:tc>
          <w:tcPr>
            <w:tcW w:w="1448" w:type="dxa"/>
          </w:tcPr>
          <w:p w14:paraId="646245C5">
            <w:pPr>
              <w:spacing w:after="160" w:line="278" w:lineRule="auto"/>
              <w:rPr>
                <w:rFonts w:asciiTheme="majorHAnsi" w:hAnsiTheme="majorHAnsi" w:cstheme="majorHAnsi"/>
              </w:rPr>
            </w:pPr>
            <w:r>
              <w:rPr>
                <w:rFonts w:asciiTheme="majorHAnsi" w:hAnsiTheme="majorHAnsi" w:cstheme="majorHAnsi"/>
              </w:rPr>
              <w:t>5</w:t>
            </w:r>
          </w:p>
        </w:tc>
      </w:tr>
      <w:tr w14:paraId="2EB1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tcPr>
          <w:p w14:paraId="492CCE4B">
            <w:pPr>
              <w:spacing w:after="160" w:line="278" w:lineRule="auto"/>
              <w:rPr>
                <w:rFonts w:asciiTheme="majorHAnsi" w:hAnsiTheme="majorHAnsi" w:cstheme="majorHAnsi"/>
              </w:rPr>
            </w:pPr>
            <w:r>
              <w:rPr>
                <w:rFonts w:asciiTheme="majorHAnsi" w:hAnsiTheme="majorHAnsi" w:cstheme="majorHAnsi"/>
              </w:rPr>
              <w:t>Chọn và Thêm Vé vào Giỏ Hàng</w:t>
            </w:r>
          </w:p>
        </w:tc>
        <w:tc>
          <w:tcPr>
            <w:tcW w:w="5232" w:type="dxa"/>
          </w:tcPr>
          <w:p w14:paraId="56F2F840">
            <w:pPr>
              <w:spacing w:after="160" w:line="278" w:lineRule="auto"/>
              <w:rPr>
                <w:rFonts w:asciiTheme="majorHAnsi" w:hAnsiTheme="majorHAnsi" w:cstheme="majorHAnsi"/>
              </w:rPr>
            </w:pPr>
            <w:r>
              <w:rPr>
                <w:rFonts w:asciiTheme="majorHAnsi" w:hAnsiTheme="majorHAnsi" w:cstheme="majorHAnsi"/>
              </w:rPr>
              <w:t>Người dùng có thể chọn loại vé và số lượng mong muốn, sau đó thêm các vé đã chọn vào Giỏ hàng hoặc trang Thanh toán.</w:t>
            </w:r>
          </w:p>
        </w:tc>
        <w:tc>
          <w:tcPr>
            <w:tcW w:w="1055" w:type="dxa"/>
          </w:tcPr>
          <w:p w14:paraId="422A8365">
            <w:pPr>
              <w:spacing w:after="160" w:line="278" w:lineRule="auto"/>
              <w:rPr>
                <w:rFonts w:asciiTheme="majorHAnsi" w:hAnsiTheme="majorHAnsi" w:cstheme="majorHAnsi"/>
                <w:lang w:val="en-US"/>
              </w:rPr>
            </w:pPr>
            <w:r>
              <w:rPr>
                <w:rFonts w:asciiTheme="majorHAnsi" w:hAnsiTheme="majorHAnsi" w:cstheme="majorHAnsi"/>
              </w:rPr>
              <w:t>Cao</w:t>
            </w:r>
          </w:p>
        </w:tc>
        <w:tc>
          <w:tcPr>
            <w:tcW w:w="1448" w:type="dxa"/>
          </w:tcPr>
          <w:p w14:paraId="73FF92DA">
            <w:pPr>
              <w:spacing w:after="160" w:line="278" w:lineRule="auto"/>
              <w:rPr>
                <w:rFonts w:asciiTheme="majorHAnsi" w:hAnsiTheme="majorHAnsi" w:cstheme="majorHAnsi"/>
              </w:rPr>
            </w:pPr>
            <w:r>
              <w:rPr>
                <w:rFonts w:asciiTheme="majorHAnsi" w:hAnsiTheme="majorHAnsi" w:cstheme="majorHAnsi"/>
              </w:rPr>
              <w:t>5</w:t>
            </w:r>
          </w:p>
        </w:tc>
      </w:tr>
      <w:tr w14:paraId="6D47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tcPr>
          <w:p w14:paraId="20D96B4E">
            <w:pPr>
              <w:spacing w:after="160" w:line="278" w:lineRule="auto"/>
              <w:rPr>
                <w:rFonts w:asciiTheme="majorHAnsi" w:hAnsiTheme="majorHAnsi" w:cstheme="majorHAnsi"/>
              </w:rPr>
            </w:pPr>
            <w:r>
              <w:rPr>
                <w:rFonts w:asciiTheme="majorHAnsi" w:hAnsiTheme="majorHAnsi" w:cstheme="majorHAnsi"/>
              </w:rPr>
              <w:t>Thanh Toán Đơn Hàng</w:t>
            </w:r>
          </w:p>
        </w:tc>
        <w:tc>
          <w:tcPr>
            <w:tcW w:w="5232" w:type="dxa"/>
          </w:tcPr>
          <w:p w14:paraId="4FF6504C">
            <w:pPr>
              <w:spacing w:after="160" w:line="278" w:lineRule="auto"/>
              <w:rPr>
                <w:rFonts w:asciiTheme="majorHAnsi" w:hAnsiTheme="majorHAnsi" w:cstheme="majorHAnsi"/>
              </w:rPr>
            </w:pPr>
            <w:r>
              <w:rPr>
                <w:rFonts w:asciiTheme="majorHAnsi" w:hAnsiTheme="majorHAnsi" w:cstheme="majorHAnsi"/>
              </w:rPr>
              <w:t>Người dùng có thể hoàn tất việc mua vé bằng cách chọn phương thức thanh toán và nhận xác nhận đơn hàng sau khi thanh toán thành công.</w:t>
            </w:r>
          </w:p>
        </w:tc>
        <w:tc>
          <w:tcPr>
            <w:tcW w:w="1055" w:type="dxa"/>
          </w:tcPr>
          <w:p w14:paraId="37735FF5">
            <w:pPr>
              <w:spacing w:after="160" w:line="278" w:lineRule="auto"/>
              <w:rPr>
                <w:rFonts w:asciiTheme="majorHAnsi" w:hAnsiTheme="majorHAnsi" w:cstheme="majorHAnsi"/>
                <w:lang w:val="en-US"/>
              </w:rPr>
            </w:pPr>
            <w:r>
              <w:rPr>
                <w:rFonts w:asciiTheme="majorHAnsi" w:hAnsiTheme="majorHAnsi" w:cstheme="majorHAnsi"/>
              </w:rPr>
              <w:t>Trung bình</w:t>
            </w:r>
          </w:p>
        </w:tc>
        <w:tc>
          <w:tcPr>
            <w:tcW w:w="1448" w:type="dxa"/>
          </w:tcPr>
          <w:p w14:paraId="60350681">
            <w:pPr>
              <w:spacing w:after="160" w:line="278" w:lineRule="auto"/>
              <w:rPr>
                <w:rFonts w:asciiTheme="majorHAnsi" w:hAnsiTheme="majorHAnsi" w:cstheme="majorHAnsi"/>
              </w:rPr>
            </w:pPr>
            <w:r>
              <w:rPr>
                <w:rFonts w:asciiTheme="majorHAnsi" w:hAnsiTheme="majorHAnsi" w:cstheme="majorHAnsi"/>
              </w:rPr>
              <w:t>8</w:t>
            </w:r>
          </w:p>
        </w:tc>
      </w:tr>
      <w:tr w14:paraId="7925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dxa"/>
          </w:tcPr>
          <w:p w14:paraId="5EAF9ACD">
            <w:pPr>
              <w:spacing w:after="160" w:line="278" w:lineRule="auto"/>
              <w:rPr>
                <w:rFonts w:asciiTheme="majorHAnsi" w:hAnsiTheme="majorHAnsi" w:cstheme="majorHAnsi"/>
              </w:rPr>
            </w:pPr>
            <w:r>
              <w:rPr>
                <w:rFonts w:asciiTheme="majorHAnsi" w:hAnsiTheme="majorHAnsi" w:cstheme="majorHAnsi"/>
              </w:rPr>
              <w:t>Quản Lý Vé Đã Mua</w:t>
            </w:r>
          </w:p>
        </w:tc>
        <w:tc>
          <w:tcPr>
            <w:tcW w:w="5232" w:type="dxa"/>
          </w:tcPr>
          <w:p w14:paraId="11D28A3C">
            <w:pPr>
              <w:spacing w:after="160" w:line="278" w:lineRule="auto"/>
              <w:rPr>
                <w:rFonts w:asciiTheme="majorHAnsi" w:hAnsiTheme="majorHAnsi" w:cstheme="majorHAnsi"/>
              </w:rPr>
            </w:pPr>
            <w:r>
              <w:rPr>
                <w:rFonts w:asciiTheme="majorHAnsi" w:hAnsiTheme="majorHAnsi" w:cstheme="majorHAnsi"/>
              </w:rPr>
              <w:t>Người dùng có thể truy cập Trang cá nhân để xem lịch sử các vé đã mua, bao gồm thông tin chi tiết về sự kiện, số lượng vé và mã QR/mã vé.</w:t>
            </w:r>
          </w:p>
        </w:tc>
        <w:tc>
          <w:tcPr>
            <w:tcW w:w="1055" w:type="dxa"/>
          </w:tcPr>
          <w:p w14:paraId="550DD884">
            <w:pPr>
              <w:spacing w:after="160" w:line="278" w:lineRule="auto"/>
              <w:rPr>
                <w:rFonts w:asciiTheme="majorHAnsi" w:hAnsiTheme="majorHAnsi" w:cstheme="majorHAnsi"/>
                <w:lang w:val="en-US"/>
              </w:rPr>
            </w:pPr>
            <w:r>
              <w:rPr>
                <w:rFonts w:asciiTheme="majorHAnsi" w:hAnsiTheme="majorHAnsi" w:cstheme="majorHAnsi"/>
              </w:rPr>
              <w:t>Trung bình</w:t>
            </w:r>
          </w:p>
        </w:tc>
        <w:tc>
          <w:tcPr>
            <w:tcW w:w="1448" w:type="dxa"/>
          </w:tcPr>
          <w:p w14:paraId="0F382D0D">
            <w:pPr>
              <w:spacing w:after="160" w:line="278" w:lineRule="auto"/>
              <w:rPr>
                <w:rFonts w:asciiTheme="majorHAnsi" w:hAnsiTheme="majorHAnsi" w:cstheme="majorHAnsi"/>
              </w:rPr>
            </w:pPr>
            <w:r>
              <w:rPr>
                <w:rFonts w:asciiTheme="majorHAnsi" w:hAnsiTheme="majorHAnsi" w:cstheme="majorHAnsi"/>
              </w:rPr>
              <w:t>3</w:t>
            </w:r>
          </w:p>
        </w:tc>
      </w:tr>
    </w:tbl>
    <w:p w14:paraId="2EAEF104">
      <w:pPr>
        <w:rPr>
          <w:rFonts w:asciiTheme="majorHAnsi" w:hAnsiTheme="majorHAnsi" w:cstheme="majorHAnsi"/>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B46"/>
    <w:rsid w:val="0008191D"/>
    <w:rsid w:val="00410B93"/>
    <w:rsid w:val="004E5417"/>
    <w:rsid w:val="005C1713"/>
    <w:rsid w:val="00600B46"/>
    <w:rsid w:val="00DB1774"/>
    <w:rsid w:val="00EE2FD2"/>
    <w:rsid w:val="00F82EFB"/>
    <w:rsid w:val="11571AC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127</Words>
  <Characters>729</Characters>
  <Lines>6</Lines>
  <Paragraphs>1</Paragraphs>
  <TotalTime>3</TotalTime>
  <ScaleCrop>false</ScaleCrop>
  <LinksUpToDate>false</LinksUpToDate>
  <CharactersWithSpaces>855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2025-11-21T01:13:00Z</dcterms:created>
  <dc:creator>Đức Anh LÊ</dc:creator>
  <cp:lastModifiedBy>duc anh le</cp:lastModifiedBy>
  <dcterms:modified xsi:type="dcterms:W3CDTF">2025-11-23T05:38:14Z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BD2CDE3BB12B4E4A900B27A695D281D3_12</vt:lpwstr>
  </property>
</Properties>
</file>