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0B1F3A"/>
          <w:sz w:val="72"/>
          <w:szCs w:val="72"/>
        </w:rPr>
        <w:t xml:space="preserve">LEDYVAS</w:t>
      </w:r>
    </w:p>
    <w:p>
      <w:pPr>
        <w:spacing w:after="200"/>
        <w:jc w:val="center"/>
      </w:pPr>
      <w:r>
        <w:rPr>
          <w:color w:val="1E4FAF"/>
          <w:sz w:val="30"/>
          <w:szCs w:val="30"/>
        </w:rPr>
        <w:t xml:space="preserve">Manual Técnico / Desarrollador — Completo</w:t>
      </w:r>
    </w:p>
    <w:p>
      <w:pPr>
        <w:spacing w:after="800"/>
        <w:jc w:val="center"/>
      </w:pPr>
      <w:r>
        <w:rPr>
          <w:i/>
          <w:iCs/>
          <w:color w:val="5F6368"/>
          <w:sz w:val="19"/>
          <w:szCs w:val="19"/>
        </w:rPr>
        <w:t xml:space="preserve">Versión 2026-08-20 — Arquitectura, cada módulo, reglas de negocio y sistema multiusuario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1. Arquitectura general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Ledyvas es una aplicación de escritorio construida con Electron (proceso principal en Node.js, interfaz en Chromium) — no depende de un servidor externo para el uso diario.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1.1 Base de datos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SQLite (better-sqlite3-multiple-ciphers), un único archivo local, cifrado.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La clave de cifrado se deriva de la LICENCIA activada (no del hardware) — permite trasladar toda la instalación (carpeta + base de datos) a otra PC sin perder los datos, siempre que se reactive la misma licencia ahí.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Migraciones versionadas y numeradas en src/core/database/migrations/, se aplican solas al iniciar la app, cada una en su propia transacción — si alguna falla, no deja la base a medio actualizar.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El WAL de SQLite se hace checkpoint automáticamente al arrancar y cada 30 segundos en segundo plano, para evitar que la app se congele por acumulación de escrituras en sesiones largas.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1.2 Sistema de licencia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Activación contra un servidor central (Cloudflare Worker), con tokens firmados (Ed25519) — la app nunca podría falsificar una licencia aunque se descompile el código.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Una licencia queda atada a una sola máquina a la vez (por huella de hardware), pero se puede transferir a otra PC en cualquier momento reactivándola ahí.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Margen de gracia de 3 días sin conexión a internet antes de bloquear el uso; revalida en cada apertura de la app y cada 12 horas en segundo plano.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El servidor permite revocar una licencia de forma remota (endpoint /admin/revoke) — útil si un empleado se lleva una copia sin autorización; ver sección 11.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1.3 Interfaz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Cada pantalla vive en su propio archivo HTML+JS+CSS, cargado dinámicamente al navegar (con anti-caché por timestamp, así los cambios de código siempre se ven al instante).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5 idiomas (Español, Italiano, Inglés, Francés, Portugués) — el diccionario de Español es la fuente principal; el resto se traduce cuando el cliente lo aprueba.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2. Modelo de negocio y flujo completo de datos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Ledyvas nació para un operador turístico tipo Hub &amp; Spoke: un comprador central adquiere mercancía, y la distribuye hacia varios destinos (playas/restaurantes) que revenden al consumidor final. El sistema es multi-industria (se puede simplificar apagando el "Modo Excursión"), pero esta lógica de distribución central es su columna vertebral.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2.1 El flujo, paso a paso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0"/>
          <w:szCs w:val="20"/>
        </w:rPr>
        <w:t xml:space="preserve">Configuración inicial: se cargan los Destinos (12 por defecto, renombrables sin perder historial), Clientes, Proveedores y el catálogo de Productos por categoría.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0"/>
          <w:szCs w:val="20"/>
        </w:rPr>
        <w:t xml:space="preserve">Compra Asistida A (Alimentos) / B (Bebidas): se carga el PAX (cantidad de personas) por destino y por fecha. El motor de Fórmula calcula automáticamente cuánto hace falta de cada producto, multiplicando el PAX por un "Valor" de consumo configurado por producto y destino. Estas 2 pantallas SOLO calculan — nunca generan una compra real ni tocan stock.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0"/>
          <w:szCs w:val="20"/>
        </w:rPr>
        <w:t xml:space="preserve">Compra: importa la propuesta calculada por A y B en un borrador editable (se puede cambiar cantidades, quitar productos, o agregar productos a mano que no vinieron de la Fórmula). Es el ÚNICO lugar donde se confirma una compra real — recién ahí sube products.current_stock y se genera el registro contable de la compra.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0"/>
          <w:szCs w:val="20"/>
        </w:rPr>
        <w:t xml:space="preserve">Centro Logístico: reparte lo comprado hacia los 12 destinos, generando Transferencias reales (con reversión automática de stock si se anulan).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0"/>
          <w:szCs w:val="20"/>
        </w:rPr>
        <w:t xml:space="preserve">Venta a Consumidor / Reventa: el tramo final — la venta real al cliente en cada destino, con su propio costo/precio/margen.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0"/>
          <w:szCs w:val="20"/>
        </w:rPr>
        <w:t xml:space="preserve">Consolidados (Operacional / por Destino / de Flotas) y Reportes/BI: leen los datos ya confirmados en los pasos anteriores — nunca tienen una fuente de datos paralela ni inventan números.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1F0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0B1F3A"/>
                <w:sz w:val="20"/>
                <w:szCs w:val="20"/>
              </w:rPr>
              <w:t xml:space="preserve">Regla de independencia — "Comprar no es vender"</w:t>
            </w:r>
          </w:p>
          <w:p>
            <w:r>
              <w:rPr>
                <w:color w:val="333333"/>
                <w:sz w:val="19"/>
                <w:szCs w:val="19"/>
              </w:rPr>
              <w:t xml:space="preserve">Es una regla de diseño explícita y deliberada: Compra solo suma stock. Centro Logístico decide de forma independiente cuánto distribuir de ese stock. Se puede comprar 1.000 unidades y despachar solo 700 — las 300 restantes quedan en Inventario. Nunca deben fusionarse estos 2 pasos.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3. Catálogo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3.1 Destinos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Los puntos de distribución (playas/restaurantes). Vienen 12 por defecto para el flujo de Alimentos, más un grupo separado de destinos de Bebidas organizado por embarcación/tipo de excursión (una dimensión distinta, no 1 a 1 con los 12 de Alimentos).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Cada destino tiene un cliente-revendedor vinculado (destinations.customer_id) — el nombre se puede cambiar en cualquier momento y se propaga solo al cliente vinculado, sin romper ventas ya registradas.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Los colores usados en gráficos/tablas por destino se calculan por su ID interno, no por el nombre — así un destino conserva su color visual aunque se renombre.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3.2 Clientes y Proveedores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Ficha estándar de contacto. Cada Proveedor puede tener una lista de "Productos que suministra" con su costo — referencia para saber a quién comprarle cada cosa.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3.3 Productos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El catálogo completo, organizado por Categoría → Subcategoría (configurable desde Configuración → Categorías, no viene fijo en el código — cada negocio arma la suya).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Cada producto tiene: SKU, unidad, costo de compra, precio de venta, y su stock actual (products.current_stock, un único número global, no separado por fecha).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"Ajustar Stock" permite corregir el número a mano (con motivo obligatorio, queda registrado en el historial de movimientos) — necesario porque Electron no soporta window.prompt(), así que es un formulario propio, no un cuadro de diálogo nativo.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4. Compra y el motor de Fórmula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4.1 Compra Asistida A (Alimentos) y B (Bebidas)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Cada una tiene su propia grilla de PAX por destino y su propia "matriz de Fórmula" (Producto × Destino → Valor de consumo por persona). Al cargar el PAX, el sistema recalcula: Requerida = Valor × PAX.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Existencia, Devolución e Inventario Playa: 3 ajustes que se pueden cargar por producto y destino — se restan de lo Requerido antes de calcular el Despacho final, para no comprar de más si ya hay stock físico en la playa.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Inventario Almacén: un ajuste único por producto (no por destino) — lo que ya hay en el almacén compartido, se resta una sola vez del total a comprar, no una vez por cada destino.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Bebidas/Desechables/Combustible: estas 3 categorías, al confirmarse una compra, se transfieren automáticamente a un inventario propio y separado (histórico "Almacén Satélite", hoy unificado en el mismo Centro Logístico) — con su propio libro de movimientos, independiente del stock general de Alimentos.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4.2 Compra (la pantalla que compra de verdad)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Importa en vivo la propuesta ya calculada por A y B (recalculando siempre en el momento, nunca mostrando un número viejo desactualizado). El usuario puede: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Editar cualquier cantidad o costo antes de confirmar.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Quitar productos de la propuesta.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Agregar productos a mano que no vinieron de ninguna Fórmula (con lector de código de barras).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Confirmar — recién en ese momento se crea el registro real de Compra, sube el stock, y se dispara la transferencia automática a Bebidas/Desechables/Combustible si corresponde.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1F0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0B1F3A"/>
                <w:sz w:val="20"/>
                <w:szCs w:val="20"/>
              </w:rPr>
              <w:t xml:space="preserve">Validación real</w:t>
            </w:r>
          </w:p>
          <w:p>
            <w:r>
              <w:rPr>
                <w:color w:val="333333"/>
                <w:sz w:val="19"/>
                <w:szCs w:val="19"/>
              </w:rPr>
              <w:t xml:space="preserve">El sistema rechaza confirmar una compra con precio unitario en 0 — obliga a cargar el costo del producto antes, para no generar reportes con montos falsos.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5. Centro Logístico e Inventario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5.1 Centro Logístico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Antes llamado "Centro de Distribución" (rebautizado 2026-08-20, ver sección 10). Es la pantalla donde se decide cuánto de lo comprado se despacha a cada uno de los 12 destinos — genera Transferencias reales, con su propio costo/cantidad por línea.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Valida que haya stock suficiente antes de descontar — si no alcanza, avisa en vez de dejar el número en negativo.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Anular una Transferencia revierte el stock automáticamente.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5.2 Inventario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Muestra el stock actual de cada producto, agrupado por Categoría → Subcategoría, con subtotal y total general. Los productos con cantidad o costo negativo se resaltan — señal de un problema de datos a corregir con "Ajustar Stock".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5.3 Control Diario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El cierre operativo del día, por categoría: Inventario Inicial, Compras, Despachado, Devuelto, Final Calculado, y un Conteo Físico opcional para comparar contra lo que el sistema calculó.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6. Ventas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6.1 Venta a Consumidor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El tramo final: venta real del destino al cliente. Cada línea tiene su costo (heredado de lo que ese destino tiene disponible) y su precio de venta, calculando margen real por operación.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6.2 Reventa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Vista de solo lectura: lo que se despachó desde Centro Logístico hacia los 12 destinos, agrupado por categoría (Abarrotes, Vegetales, Frutas, Carne, Pescado, Snacks) — para revisar de un vistazo qué salió a cada lado, sin mezclar con la venta al consumidor final.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7. Combustible y Flotas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7.1 Combustible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Control manual (no pasa por el motor de Fórmula, es un flujo aparte a propósito): Inventario Inicial, Compras, Precio del día, Despacho y Devolución por vehículo/equipo. Cada movimiento se sincroniza automáticamente con el inventario del Almacén Satélite (hoy parte de Centro Logístico).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Selector de unidad Galón/Litro por combustible — la conversión es solo de visualización, lo que se guarda en la base siempre queda en la unidad real del producto.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7.2 Mezzi (equipos/vehículos)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Catálogo de vehículos y embarcaciones, agrupados por Tipo (Barco/Terrestre) y Grupo (de la Compañía / Alquilado).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7.3 Consolidado de Flotas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Vista diaria o semanal: despacho, devolución, consumo neto y costo en RD$/US$ por equipo, más una división por tipo de combustible con precio promedio ponderado (no un promedio simple, para que un día de mucho consumo pese más que uno de poco).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8. Reportes y Consolidados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Son 3 pantallas con alcance distinto — no se deben confundir ni fusionar: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B1F3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shd w:fill="0B1F3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mide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Consolidado Operacional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TODO el costo operativo del negocio (Compra real + costos manuales configurables), sin desglose por destino — "cuánto se gastó en total"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Consolidado por Destino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Solo la venta real desde Centro Logístico hacia los 12 destinos de Alimentos, con margen por categoría — Bebidas/Combustible nunca se reparten por destino porque no pasan por un restaurante específico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Consolidado de Flotas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Solo combustible, por vehículo/equipo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Los "costos manuales" (RRHH, alquiler, transporte, etc.) son configurables por el propio usuario desde Configuración — no vienen fijos en el código, para que cualquier tipo de negocio arme su propia lista.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Reportes y Business Intelligence muestran gráficos y análisis (tendencias, comparaciones por período) sobre los mismos datos reales, sin una fuente de datos aparte.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9. Configuración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Modo Excursión / Turismo — interruptor que oculta del menú todo lo específico de operaciones por PAX (Destinos, Venta a Consumidor, Reventa, Control Diario, Consolidado por Destino, Compras Asistidas) cuando el negocio no las necesita.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Categorías de producto — cada negocio arma su propia lista de categorías/subcategorías, no vienen fijas.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Costos operacionales — la lista configurable de costos manuales usada en Consolidado Operacional.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Usuarios — administración de cuentas y roles, ver sección 10.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Moneda de referencia — tasa de cambio para mostrar montos en una segunda moneda en los reportes.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10. Sistema multiusuario y roles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Construido el 2026-08-20 — hasta esa fecha no existía autenticación real ("Administrador" era un texto fijo en el menú, sin login).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10.1 Backend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Tabla users: username, display_name, role, password_hash + password_salt (Node crypto.scryptSync, nunca contraseña en texto plano).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UserService.js: create / update / deactivate (nunca hard-delete, para preservar trazabilidad de quién existió) / authenticate.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IPC: canales users:* en core/users.js, expuestos como window.opshield.users.*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10.2 Frontend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scripts/auth.js: pantalla de login que bloquea toda la app hasta autenticar. Expone window.Auth (getCurrentUser, isViewAllowed, applyRoleVisibility, logout).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VIEW_ROLE_MAP dentro de auth.js es la ÚNICA fuente de verdad de qué rol ve qué pantalla — se aplica al menú lateral Y a cualquier atajo dinámico (ej. los chips de "Accesos recientes" de Inicio), reaplicándose después de cada navegación.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Al cerrar sesión y entrar otra persona, la app siempre vuelve a Inicio — evita dejar visible una pantalla que el nuevo rol no puede usar.</w:t>
      </w:r>
    </w:p>
    <w:p>
      <w:pPr>
        <w:pStyle w:val="Heading3"/>
        <w:spacing w:after="90" w:before="180"/>
      </w:pPr>
      <w:r>
        <w:rPr>
          <w:b/>
          <w:bCs/>
          <w:color w:val="5F6368"/>
          <w:sz w:val="21"/>
          <w:szCs w:val="21"/>
        </w:rPr>
        <w:t xml:space="preserve">Los 5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B1F3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shd w:fill="0B1F3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gerencia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Todo el sistema, sin restricciones — incluida la gestión de Usuarios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compra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Proveedores, Productos, Compra, Compra Asistida A/B, Inventario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venta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Clientes, Centro Logístico, Venta a Consumidor, Reventa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almacen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Productos, Inventario, Control Diario, Combustible, Mezzi</w:t>
            </w:r>
          </w:p>
        </w:tc>
      </w:tr>
      <w:t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contabilidad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22222"/>
                <w:sz w:val="18"/>
                <w:szCs w:val="18"/>
              </w:rPr>
              <w:t xml:space="preserve">Consolidados, Reportes, Business Intelligence (uso de solo lectura funcional)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E6C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0B1F3A"/>
                <w:sz w:val="20"/>
                <w:szCs w:val="20"/>
              </w:rPr>
              <w:t xml:space="preserve">Alcance actual, honesto</w:t>
            </w:r>
          </w:p>
          <w:p>
            <w:r>
              <w:rPr>
                <w:color w:val="333333"/>
                <w:sz w:val="19"/>
                <w:szCs w:val="19"/>
              </w:rPr>
              <w:t xml:space="preserve">Este sistema oculta pantallas por rol a nivel de menú/navegación. Todavía no bloquea cada acción individual dentro de una pantalla, ni registra automáticamente qué usuario hizo cada operación puntual en Compra/Venta — sería el paso siguiente si se necesita auditoría más fina.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11. 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Base de datos cifrada en disco — sin la licencia correcta activa, el archivo es ilegible aunque se copie entero a otra PC.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Electron Fuses activados: runAsNode desactivado, cookies cifradas, variables de entorno Node deshabilitadas en el build empaquetado.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Código de src/core ofuscado en producción (javascript-obfuscator).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5"/>
          <w:szCs w:val="25"/>
        </w:rPr>
        <w:t xml:space="preserve">11.1 Revocar una licencia robada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El servidor de licencias soporta revocación remota (endpoint /admin/revoke, protegido con clave de administrador). Una vez revocada, la app la detecta en el próximo chequeo (cada apertura + cada 12 horas en segundo plano) y se bloquea. Si la máquina robada no tiene internet, sigue funcionando hasta 3 días (el margen de gracia) antes de verse obligada a re-chequear.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12. Renombrados recientes (para no confundirse con documentación vieja)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"Centro de Distribución" pasó a llamarse "Centro Logístico" (Español) / "Logistics Hub" (Inglés) / "Centro Logistico" (Italiano) / "Centre Logistique" (Francés) / "Centro Logístico" (Portugués) — el nombre viejo hacía referencia a una distinción con un "Almacén Satélite" separado que ya no existe (arquitectura de almacén único, unificada en una ronda anterior; el flujo de Bebidas/Desechables/Combustible sigue teniendo su propio libro de movimientos internamente, pero ya no es una pantalla separada).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13. Roadmap V2 (planificado, no construido todavía)</w:t>
      </w:r>
    </w:p>
    <w:p>
      <w:pPr>
        <w:spacing w:after="140"/>
      </w:pPr>
      <w:r>
        <w:rPr>
          <w:color w:val="222222"/>
          <w:sz w:val="20"/>
          <w:szCs w:val="20"/>
        </w:rPr>
        <w:t xml:space="preserve">Decisiones ya tomadas para la próxima versión mayor, documentadas para continuidad del proyecto: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Integración con QuickBooks — resuelve la falta de un libro contable de partida doble (hoy Ledyvas trackea costo/ingreso/margen, pero no es un sistema contable formal).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Migración de SQLite local a una base de datos de servidor (PostgreSQL vía Supabase o Neon para arrancar sin costo; posible escalado a Amazon Aurora más adelante si el volumen lo justifica) — necesario para que varios usuarios trabajen desde PCs distintas al mismo tiempo, algo que la arquitectura actual (SQLite de un solo proceso) no permite hoy.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222222"/>
          <w:sz w:val="20"/>
          <w:szCs w:val="20"/>
        </w:rPr>
        <w:t xml:space="preserve">Asistente de IA embebido en Business Intelligence, usando la API de Claude (modelo Haiku — mismo modelo ya elegido para el chat del sitio web, costo estimado de uso bajo: US$1 a US$5 mensuales). Para que sirva a cualquier cliente (no solo en una PC local), necesita vivir en el mismo servidor central que la base de datos de la V2, no correr localmente en cada PC.</w:t>
      </w:r>
    </w:p>
    <w:sectPr>
      <w:headerReference w:type="default" r:id="rId7"/>
      <w:footerReference w:type="default" r:id="rId8"/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5"/>
        <w:szCs w:val="15"/>
      </w:rPr>
      <w:t xml:space="preserve">Página </w:t>
    </w:r>
    <w:r>
      <w:rPr>
        <w:color w:val="5F636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368"/>
        <w:sz w:val="15"/>
        <w:szCs w:val="15"/>
      </w:rPr>
      <w:t xml:space="preserve">Ledyvas — Manual Técnico Completo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2026-08-20T12:22:30.059Z</dcterms:created>
  <dcterms:modified xsi:type="dcterms:W3CDTF">2026-08-20T12:22:30.060Z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