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D4DE1" w14:textId="4E783B87" w:rsidR="00723195" w:rsidRDefault="0023097F" w:rsidP="0023097F">
      <w:pPr>
        <w:jc w:val="center"/>
        <w:rPr>
          <w:rFonts w:ascii="Times New Roman" w:eastAsiaTheme="majorEastAsia" w:hAnsi="Times New Roman" w:cs="Times New Roman"/>
          <w:spacing w:val="-10"/>
          <w:kern w:val="28"/>
          <w:sz w:val="56"/>
          <w:szCs w:val="56"/>
          <w:lang w:val="en-US"/>
        </w:rPr>
      </w:pPr>
      <w:r w:rsidRPr="0023097F">
        <w:rPr>
          <w:rFonts w:ascii="Times New Roman" w:eastAsiaTheme="majorEastAsia" w:hAnsi="Times New Roman" w:cs="Times New Roman"/>
          <w:spacing w:val="-10"/>
          <w:kern w:val="28"/>
          <w:sz w:val="56"/>
          <w:szCs w:val="56"/>
          <w:lang w:val="en-US"/>
        </w:rPr>
        <w:t>Interactive Visualization and Analysis of 2024 Police Enforcement and Traffic Fine Data for Road Safety Decision-Making</w:t>
      </w:r>
    </w:p>
    <w:p w14:paraId="4653AD6D" w14:textId="7CAD6D3C" w:rsidR="0023097F" w:rsidRDefault="009F79B9" w:rsidP="0023097F">
      <w:pPr>
        <w:jc w:val="center"/>
      </w:pPr>
      <w:r>
        <w:t>Group 14</w:t>
      </w:r>
    </w:p>
    <w:p w14:paraId="7339F129" w14:textId="75268F27" w:rsidR="009F79B9" w:rsidRDefault="009F79B9" w:rsidP="0023097F">
      <w:pPr>
        <w:jc w:val="center"/>
      </w:pPr>
      <w:r>
        <w:t>By:</w:t>
      </w:r>
    </w:p>
    <w:p w14:paraId="61D40222" w14:textId="4EA4EDB2" w:rsidR="009F79B9" w:rsidRDefault="009F79B9" w:rsidP="0023097F">
      <w:pPr>
        <w:jc w:val="center"/>
      </w:pPr>
      <w:r>
        <w:t>Lee Chee Cung (106411268)</w:t>
      </w:r>
    </w:p>
    <w:p w14:paraId="1AEDBF65" w14:textId="7B1327CD" w:rsidR="009F79B9" w:rsidRDefault="009F79B9" w:rsidP="0023097F">
      <w:pPr>
        <w:jc w:val="center"/>
      </w:pPr>
      <w:r>
        <w:t>Kennard Chan Kai Lik (</w:t>
      </w:r>
      <w:r w:rsidR="0063225A" w:rsidRPr="0063225A">
        <w:t>106632645</w:t>
      </w:r>
      <w:r w:rsidR="0063225A">
        <w:t>)</w:t>
      </w:r>
    </w:p>
    <w:p w14:paraId="0587C3A2" w14:textId="536A1568" w:rsidR="00786123" w:rsidRDefault="00786123">
      <w:r>
        <w:br w:type="page"/>
      </w:r>
    </w:p>
    <w:p w14:paraId="0F091B94" w14:textId="7C815D6D" w:rsidR="00786123" w:rsidRPr="00F43C33" w:rsidRDefault="00786123" w:rsidP="00786123">
      <w:pPr>
        <w:pStyle w:val="Heading1"/>
        <w:numPr>
          <w:ilvl w:val="0"/>
          <w:numId w:val="1"/>
        </w:numPr>
        <w:rPr>
          <w:rFonts w:ascii="Times New Roman" w:hAnsi="Times New Roman" w:cs="Times New Roman"/>
          <w:color w:val="auto"/>
        </w:rPr>
      </w:pPr>
      <w:r w:rsidRPr="00F43C33">
        <w:rPr>
          <w:rFonts w:ascii="Times New Roman" w:hAnsi="Times New Roman" w:cs="Times New Roman"/>
          <w:color w:val="auto"/>
        </w:rPr>
        <w:lastRenderedPageBreak/>
        <w:t>Introduction</w:t>
      </w:r>
    </w:p>
    <w:p w14:paraId="26A3FF2E" w14:textId="5EB26A44" w:rsidR="00786123" w:rsidRPr="00F43C33" w:rsidRDefault="00644CEB" w:rsidP="00644CEB">
      <w:pPr>
        <w:pStyle w:val="Heading2"/>
        <w:rPr>
          <w:rFonts w:ascii="Times New Roman" w:hAnsi="Times New Roman" w:cs="Times New Roman"/>
          <w:color w:val="auto"/>
        </w:rPr>
      </w:pPr>
      <w:r w:rsidRPr="00F43C33">
        <w:rPr>
          <w:rFonts w:ascii="Times New Roman" w:hAnsi="Times New Roman" w:cs="Times New Roman"/>
          <w:color w:val="auto"/>
        </w:rPr>
        <w:t>1.1 Background and Motivation</w:t>
      </w:r>
    </w:p>
    <w:p w14:paraId="58C2111B" w14:textId="283DE1C9" w:rsidR="00521CB9" w:rsidRPr="00F43C33" w:rsidRDefault="00521CB9" w:rsidP="00644CEB">
      <w:pPr>
        <w:spacing w:line="360" w:lineRule="auto"/>
        <w:rPr>
          <w:rFonts w:ascii="Times New Roman" w:hAnsi="Times New Roman" w:cs="Times New Roman"/>
        </w:rPr>
      </w:pPr>
      <w:r w:rsidRPr="00F43C33">
        <w:rPr>
          <w:rFonts w:ascii="Times New Roman" w:hAnsi="Times New Roman" w:cs="Times New Roman"/>
        </w:rPr>
        <w:t>Road safety law enforcement and road-safe enforcement are vital for the public's overall well-being and transportation systems. Governments, police agencies, and other law enforcement organisations collect data about highway offences through several methods, such as mobile phone violators, speeding violations, seatbelt violations, and arrests, as well as driving-related charges against an individual. The data will include data from various jurisdictions for those that were cited for drinking and driving violations during 2024 and will include age groups as well as data on location, as well as via multiple detection methods.</w:t>
      </w:r>
    </w:p>
    <w:p w14:paraId="28FC76F0" w14:textId="7D30A0D5" w:rsidR="00003331" w:rsidRPr="00F43C33" w:rsidRDefault="00003331" w:rsidP="00003331">
      <w:pPr>
        <w:spacing w:line="360" w:lineRule="auto"/>
        <w:rPr>
          <w:rFonts w:ascii="Times New Roman" w:hAnsi="Times New Roman" w:cs="Times New Roman"/>
        </w:rPr>
      </w:pPr>
      <w:r w:rsidRPr="00F43C33">
        <w:rPr>
          <w:rFonts w:ascii="Times New Roman" w:hAnsi="Times New Roman" w:cs="Times New Roman"/>
        </w:rPr>
        <w:t xml:space="preserve">The target audience of this visualisation are members of the </w:t>
      </w:r>
      <w:proofErr w:type="gramStart"/>
      <w:r w:rsidRPr="00F43C33">
        <w:rPr>
          <w:rFonts w:ascii="Times New Roman" w:hAnsi="Times New Roman" w:cs="Times New Roman"/>
        </w:rPr>
        <w:t>general public</w:t>
      </w:r>
      <w:proofErr w:type="gramEnd"/>
      <w:r w:rsidRPr="00F43C33">
        <w:rPr>
          <w:rFonts w:ascii="Times New Roman" w:hAnsi="Times New Roman" w:cs="Times New Roman"/>
        </w:rPr>
        <w:t xml:space="preserve">, analysts of transport, policymakers and/or politicians, researchers, and law enforcement agencies. The </w:t>
      </w:r>
      <w:proofErr w:type="gramStart"/>
      <w:r w:rsidRPr="00F43C33">
        <w:rPr>
          <w:rFonts w:ascii="Times New Roman" w:hAnsi="Times New Roman" w:cs="Times New Roman"/>
        </w:rPr>
        <w:t>general public</w:t>
      </w:r>
      <w:proofErr w:type="gramEnd"/>
      <w:r w:rsidRPr="00F43C33">
        <w:rPr>
          <w:rFonts w:ascii="Times New Roman" w:hAnsi="Times New Roman" w:cs="Times New Roman"/>
        </w:rPr>
        <w:t xml:space="preserve"> can utilise the visualisation to gain a better understanding of the most common driving behaviours and offences of drivers given their region and age group. Transport analysts can observe trends and/or patterns in the enforcement data and researchers can look for trends and patterns. Policymakers and law enforcement agencies can then use the information gained from the data to enhance their chosen strategy for road safety, law enforcement policies, etc. </w:t>
      </w:r>
    </w:p>
    <w:p w14:paraId="52BC9887" w14:textId="53D02F95" w:rsidR="00003331" w:rsidRPr="00F43C33" w:rsidRDefault="00003331" w:rsidP="00003331">
      <w:pPr>
        <w:spacing w:line="360" w:lineRule="auto"/>
        <w:rPr>
          <w:rFonts w:ascii="Times New Roman" w:hAnsi="Times New Roman" w:cs="Times New Roman"/>
        </w:rPr>
      </w:pPr>
      <w:r w:rsidRPr="00F43C33">
        <w:rPr>
          <w:rFonts w:ascii="Times New Roman" w:hAnsi="Times New Roman" w:cs="Times New Roman"/>
        </w:rPr>
        <w:t xml:space="preserve">The visualisation is key in communicating the enforcement data in a visual manner. Enforcement data presented in a spreadsheet or table can make it incredibly easy to get lost in a vast number of records (data). The current dataset has over 12,000 records of historical information; therefore, many users will likely have difficulty determining the relationship/patterns among the records and/or high-risk categories of the enforced behaviours. This visualisation provides the solution to this dilemma by providing a visual representation </w:t>
      </w:r>
      <w:proofErr w:type="gramStart"/>
      <w:r w:rsidRPr="00F43C33">
        <w:rPr>
          <w:rFonts w:ascii="Times New Roman" w:hAnsi="Times New Roman" w:cs="Times New Roman"/>
        </w:rPr>
        <w:t>through the use of</w:t>
      </w:r>
      <w:proofErr w:type="gramEnd"/>
      <w:r w:rsidRPr="00F43C33">
        <w:rPr>
          <w:rFonts w:ascii="Times New Roman" w:hAnsi="Times New Roman" w:cs="Times New Roman"/>
        </w:rPr>
        <w:t xml:space="preserve"> charts, graphs, and dashboards of data that are easy for the user to quickly identify any trends or compare the enforcement activities within each of the categories evaluated. </w:t>
      </w:r>
    </w:p>
    <w:p w14:paraId="4A29E304" w14:textId="283465C3" w:rsidR="00644CEB" w:rsidRPr="00F43C33" w:rsidRDefault="00003331" w:rsidP="00003331">
      <w:pPr>
        <w:spacing w:line="360" w:lineRule="auto"/>
        <w:rPr>
          <w:rFonts w:ascii="Times New Roman" w:hAnsi="Times New Roman" w:cs="Times New Roman"/>
        </w:rPr>
      </w:pPr>
      <w:r w:rsidRPr="00F43C33">
        <w:rPr>
          <w:rFonts w:ascii="Times New Roman" w:hAnsi="Times New Roman" w:cs="Times New Roman"/>
        </w:rPr>
        <w:t xml:space="preserve">The visualisation will also emphasise key issues related to road safety. For example; through the visualisation the user will be able to determine the traffic offence(s) that generate the highest fines, through the visualisation the user can identify the age group(s) that have been involved in the traffic offence(s) and through the visualisation the user will be able to determine the jurisdictions that have higher enforcement activities. The organisations who </w:t>
      </w:r>
      <w:r w:rsidRPr="00F43C33">
        <w:rPr>
          <w:rFonts w:ascii="Times New Roman" w:hAnsi="Times New Roman" w:cs="Times New Roman"/>
        </w:rPr>
        <w:lastRenderedPageBreak/>
        <w:t>use this type of information will use it in two main methods; awareness campaigns for the purpose of informing and/or educating careless drivers; targeted enforcement to catch careless drivers; and policy improvements.</w:t>
      </w:r>
    </w:p>
    <w:p w14:paraId="733F08A3" w14:textId="7DB5B03E" w:rsidR="00644CEB" w:rsidRDefault="00644CEB" w:rsidP="00F43C33">
      <w:pPr>
        <w:pStyle w:val="Heading2"/>
        <w:rPr>
          <w:rFonts w:ascii="Times New Roman" w:hAnsi="Times New Roman" w:cs="Times New Roman"/>
          <w:color w:val="auto"/>
        </w:rPr>
      </w:pPr>
      <w:r w:rsidRPr="00F43C33">
        <w:rPr>
          <w:rFonts w:ascii="Times New Roman" w:hAnsi="Times New Roman" w:cs="Times New Roman"/>
          <w:color w:val="auto"/>
        </w:rPr>
        <w:t>1.2</w:t>
      </w:r>
      <w:r w:rsidR="00F43C33" w:rsidRPr="00F43C33">
        <w:rPr>
          <w:rFonts w:ascii="Times New Roman" w:hAnsi="Times New Roman" w:cs="Times New Roman"/>
          <w:color w:val="auto"/>
        </w:rPr>
        <w:t xml:space="preserve"> Visualization Purpose</w:t>
      </w:r>
    </w:p>
    <w:p w14:paraId="436B8179" w14:textId="69DD96C1" w:rsidR="00F43C33" w:rsidRDefault="00A55BF6" w:rsidP="00A55BF6">
      <w:pPr>
        <w:rPr>
          <w:rFonts w:ascii="Times New Roman" w:hAnsi="Times New Roman" w:cs="Times New Roman"/>
        </w:rPr>
      </w:pPr>
      <w:r w:rsidRPr="00A55BF6">
        <w:rPr>
          <w:rFonts w:ascii="Times New Roman" w:hAnsi="Times New Roman" w:cs="Times New Roman"/>
        </w:rPr>
        <w:t xml:space="preserve">This data visualization is designed to increase the understanding of trends, relationships, and patterns that exist within a large volume of data related to police enforcement and traffic fines. The visual representation of data in the form of charts, graphs, and dashboards allows users to explore police enforcement actions in a more effective manner than what would be accomplished by simply </w:t>
      </w:r>
      <w:proofErr w:type="spellStart"/>
      <w:r w:rsidRPr="00A55BF6">
        <w:rPr>
          <w:rFonts w:ascii="Times New Roman" w:hAnsi="Times New Roman" w:cs="Times New Roman"/>
        </w:rPr>
        <w:t>analyzing</w:t>
      </w:r>
      <w:proofErr w:type="spellEnd"/>
      <w:r w:rsidRPr="00A55BF6">
        <w:rPr>
          <w:rFonts w:ascii="Times New Roman" w:hAnsi="Times New Roman" w:cs="Times New Roman"/>
        </w:rPr>
        <w:t xml:space="preserve"> large volumes of raw tables and data contained in spreadsheets. The visualizations help users answer questions such as: "What type of traffic offense generates the most fines?", "Where were the jurisdictions with the highest level of enforcement activity?", "What are the primary age ranges for each type of offense?", and "Do the methods of detecting/issuing each type of traffic offense differ by location and/or category of offense?" The overall nature of this data visualization will allow users to identify relationships between fines, arrests, and charges as well as witnesses and overall police enforcement trends over the course of the year 2024.</w:t>
      </w:r>
    </w:p>
    <w:p w14:paraId="277F9B98" w14:textId="00CF90D0" w:rsidR="00A55BF6" w:rsidRPr="00A55BF6" w:rsidRDefault="00A55BF6" w:rsidP="00A55BF6">
      <w:pPr>
        <w:rPr>
          <w:rFonts w:ascii="Times New Roman" w:hAnsi="Times New Roman" w:cs="Times New Roman"/>
        </w:rPr>
      </w:pPr>
      <w:r w:rsidRPr="00A55BF6">
        <w:rPr>
          <w:rFonts w:ascii="Times New Roman" w:hAnsi="Times New Roman" w:cs="Times New Roman"/>
        </w:rPr>
        <w:t xml:space="preserve">The completed visualisation offers many advantages for the public and organisations that use it to make decisions. Policymakers and law enforcement agencies </w:t>
      </w:r>
      <w:proofErr w:type="gramStart"/>
      <w:r w:rsidRPr="00A55BF6">
        <w:rPr>
          <w:rFonts w:ascii="Times New Roman" w:hAnsi="Times New Roman" w:cs="Times New Roman"/>
        </w:rPr>
        <w:t>are able to</w:t>
      </w:r>
      <w:proofErr w:type="gramEnd"/>
      <w:r w:rsidRPr="00A55BF6">
        <w:rPr>
          <w:rFonts w:ascii="Times New Roman" w:hAnsi="Times New Roman" w:cs="Times New Roman"/>
        </w:rPr>
        <w:t xml:space="preserve"> use the visualisation's insights </w:t>
      </w:r>
      <w:proofErr w:type="gramStart"/>
      <w:r w:rsidRPr="00A55BF6">
        <w:rPr>
          <w:rFonts w:ascii="Times New Roman" w:hAnsi="Times New Roman" w:cs="Times New Roman"/>
        </w:rPr>
        <w:t>in order to</w:t>
      </w:r>
      <w:proofErr w:type="gramEnd"/>
      <w:r w:rsidRPr="00A55BF6">
        <w:rPr>
          <w:rFonts w:ascii="Times New Roman" w:hAnsi="Times New Roman" w:cs="Times New Roman"/>
        </w:rPr>
        <w:t xml:space="preserve"> identify high-risk areas; enhance traffic enforcement strategies; and create targeted road safety initiatives. Researchers and analysts can study enforcement data to analyse behavioural trends and correlations to produce additional investigations or research recommendations. The visualisation can also help raise the public's awareness of road safety through the presentation of information regarding road safety using easy-to-read charts. Ultimately, the dashboard facilitates quicker, more informed, and data-based decision making while aiding organisations and the public to understand the overall traffic enforcement patterns and road safety concerns.</w:t>
      </w:r>
    </w:p>
    <w:sectPr w:rsidR="00A55BF6" w:rsidRPr="00A55BF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A7480"/>
    <w:multiLevelType w:val="multilevel"/>
    <w:tmpl w:val="0F905E3A"/>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849876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97F"/>
    <w:rsid w:val="00003331"/>
    <w:rsid w:val="00017903"/>
    <w:rsid w:val="00060659"/>
    <w:rsid w:val="0023097F"/>
    <w:rsid w:val="00232E31"/>
    <w:rsid w:val="002E6F1A"/>
    <w:rsid w:val="00521CB9"/>
    <w:rsid w:val="0063225A"/>
    <w:rsid w:val="00644CEB"/>
    <w:rsid w:val="00723195"/>
    <w:rsid w:val="00786123"/>
    <w:rsid w:val="009F79B9"/>
    <w:rsid w:val="00A219AD"/>
    <w:rsid w:val="00A55BF6"/>
    <w:rsid w:val="00A75772"/>
    <w:rsid w:val="00F43C3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D07A1"/>
  <w15:chartTrackingRefBased/>
  <w15:docId w15:val="{EDC5165E-3AE5-4E45-A01B-51D77E5E9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0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0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97F"/>
    <w:rPr>
      <w:rFonts w:eastAsiaTheme="majorEastAsia" w:cstheme="majorBidi"/>
      <w:color w:val="272727" w:themeColor="text1" w:themeTint="D8"/>
    </w:rPr>
  </w:style>
  <w:style w:type="paragraph" w:styleId="Title">
    <w:name w:val="Title"/>
    <w:basedOn w:val="Normal"/>
    <w:next w:val="Normal"/>
    <w:link w:val="TitleChar"/>
    <w:uiPriority w:val="10"/>
    <w:qFormat/>
    <w:rsid w:val="00230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97F"/>
    <w:pPr>
      <w:spacing w:before="160"/>
      <w:jc w:val="center"/>
    </w:pPr>
    <w:rPr>
      <w:i/>
      <w:iCs/>
      <w:color w:val="404040" w:themeColor="text1" w:themeTint="BF"/>
    </w:rPr>
  </w:style>
  <w:style w:type="character" w:customStyle="1" w:styleId="QuoteChar">
    <w:name w:val="Quote Char"/>
    <w:basedOn w:val="DefaultParagraphFont"/>
    <w:link w:val="Quote"/>
    <w:uiPriority w:val="29"/>
    <w:rsid w:val="0023097F"/>
    <w:rPr>
      <w:i/>
      <w:iCs/>
      <w:color w:val="404040" w:themeColor="text1" w:themeTint="BF"/>
    </w:rPr>
  </w:style>
  <w:style w:type="paragraph" w:styleId="ListParagraph">
    <w:name w:val="List Paragraph"/>
    <w:basedOn w:val="Normal"/>
    <w:uiPriority w:val="34"/>
    <w:qFormat/>
    <w:rsid w:val="0023097F"/>
    <w:pPr>
      <w:ind w:left="720"/>
      <w:contextualSpacing/>
    </w:pPr>
  </w:style>
  <w:style w:type="character" w:styleId="IntenseEmphasis">
    <w:name w:val="Intense Emphasis"/>
    <w:basedOn w:val="DefaultParagraphFont"/>
    <w:uiPriority w:val="21"/>
    <w:qFormat/>
    <w:rsid w:val="0023097F"/>
    <w:rPr>
      <w:i/>
      <w:iCs/>
      <w:color w:val="0F4761" w:themeColor="accent1" w:themeShade="BF"/>
    </w:rPr>
  </w:style>
  <w:style w:type="paragraph" w:styleId="IntenseQuote">
    <w:name w:val="Intense Quote"/>
    <w:basedOn w:val="Normal"/>
    <w:next w:val="Normal"/>
    <w:link w:val="IntenseQuoteChar"/>
    <w:uiPriority w:val="30"/>
    <w:qFormat/>
    <w:rsid w:val="00230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97F"/>
    <w:rPr>
      <w:i/>
      <w:iCs/>
      <w:color w:val="0F4761" w:themeColor="accent1" w:themeShade="BF"/>
    </w:rPr>
  </w:style>
  <w:style w:type="character" w:styleId="IntenseReference">
    <w:name w:val="Intense Reference"/>
    <w:basedOn w:val="DefaultParagraphFont"/>
    <w:uiPriority w:val="32"/>
    <w:qFormat/>
    <w:rsid w:val="002309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3</Pages>
  <Words>731</Words>
  <Characters>4167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Feeesh</dc:creator>
  <cp:keywords/>
  <dc:description/>
  <cp:lastModifiedBy>Kennard Chan</cp:lastModifiedBy>
  <cp:revision>6</cp:revision>
  <dcterms:created xsi:type="dcterms:W3CDTF">2026-05-23T13:43:00Z</dcterms:created>
  <dcterms:modified xsi:type="dcterms:W3CDTF">2026-05-24T10:00:00Z</dcterms:modified>
</cp:coreProperties>
</file>