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7928" w14:textId="32F7C13C" w:rsidR="0090210D" w:rsidRPr="001117C7" w:rsidRDefault="0090210D" w:rsidP="00BC0A48">
      <w:pPr>
        <w:jc w:val="center"/>
        <w:rPr>
          <w:rFonts w:ascii="Verdana" w:hAnsi="Verdana"/>
          <w:b/>
          <w:smallCaps/>
          <w:spacing w:val="-10"/>
          <w:sz w:val="38"/>
          <w:szCs w:val="38"/>
        </w:rPr>
      </w:pPr>
      <w:r>
        <w:rPr>
          <w:rFonts w:ascii="Verdana" w:hAnsi="Verdana"/>
          <w:b/>
          <w:smallCaps/>
          <w:spacing w:val="-10"/>
          <w:sz w:val="38"/>
          <w:szCs w:val="38"/>
        </w:rPr>
        <w:t>LI LU</w:t>
      </w:r>
    </w:p>
    <w:p w14:paraId="164AAAAE" w14:textId="1DE9D8FA" w:rsidR="0090210D" w:rsidRDefault="00BC0A48" w:rsidP="00E6292B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Building 25 – Room 242, 1400 Washington Avenue, Albany, NY 12222</w:t>
      </w:r>
      <w:r w:rsidR="00DD70E2" w:rsidRPr="00DD70E2">
        <w:rPr>
          <w:rFonts w:ascii="Arial" w:hAnsi="Arial" w:cs="Arial"/>
          <w:sz w:val="20"/>
        </w:rPr>
        <w:t xml:space="preserve"> </w:t>
      </w:r>
      <w:r w:rsidR="0090210D" w:rsidRPr="00770EC4">
        <w:rPr>
          <w:rFonts w:ascii="Arial" w:hAnsi="Arial" w:cs="Arial"/>
          <w:sz w:val="20"/>
        </w:rPr>
        <w:t>•</w:t>
      </w:r>
      <w:r w:rsidR="009021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518</w:t>
      </w:r>
      <w:r w:rsidR="009021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538</w:t>
      </w:r>
      <w:r w:rsidR="0090210D">
        <w:rPr>
          <w:rFonts w:ascii="Arial" w:hAnsi="Arial" w:cs="Arial"/>
          <w:sz w:val="20"/>
        </w:rPr>
        <w:t>-6</w:t>
      </w:r>
      <w:r>
        <w:rPr>
          <w:rFonts w:ascii="Arial" w:hAnsi="Arial" w:cs="Arial"/>
          <w:sz w:val="20"/>
        </w:rPr>
        <w:t>667</w:t>
      </w:r>
      <w:r w:rsidR="0090210D" w:rsidRPr="00770EC4">
        <w:rPr>
          <w:rFonts w:ascii="Arial" w:hAnsi="Arial" w:cs="Arial"/>
          <w:sz w:val="20"/>
        </w:rPr>
        <w:t xml:space="preserve"> • </w:t>
      </w:r>
      <w:hyperlink r:id="rId7" w:history="1">
        <w:r w:rsidR="00010685" w:rsidRPr="00EE108A">
          <w:rPr>
            <w:rStyle w:val="Hyperlink"/>
            <w:rFonts w:ascii="Arial" w:hAnsi="Arial" w:cs="Arial"/>
            <w:sz w:val="20"/>
          </w:rPr>
          <w:t>llu@albany.edu</w:t>
        </w:r>
      </w:hyperlink>
    </w:p>
    <w:p w14:paraId="60509199" w14:textId="21BBA0C6" w:rsidR="00010685" w:rsidRPr="00770EC4" w:rsidRDefault="00010685" w:rsidP="00E6292B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010685">
        <w:rPr>
          <w:rFonts w:ascii="Arial" w:hAnsi="Arial" w:cs="Arial"/>
          <w:sz w:val="20"/>
        </w:rPr>
        <w:t>dvisor</w:t>
      </w:r>
      <w:r>
        <w:rPr>
          <w:rFonts w:ascii="Arial" w:hAnsi="Arial" w:cs="Arial"/>
          <w:sz w:val="20"/>
        </w:rPr>
        <w:t xml:space="preserve">: </w:t>
      </w:r>
      <w:proofErr w:type="spellStart"/>
      <w:r>
        <w:rPr>
          <w:rFonts w:ascii="Arial" w:hAnsi="Arial" w:cs="Arial"/>
          <w:sz w:val="20"/>
        </w:rPr>
        <w:t>Zhongwen</w:t>
      </w:r>
      <w:proofErr w:type="spellEnd"/>
      <w:r>
        <w:rPr>
          <w:rFonts w:ascii="Arial" w:hAnsi="Arial" w:cs="Arial"/>
          <w:sz w:val="20"/>
        </w:rPr>
        <w:t xml:space="preserve"> Liang </w:t>
      </w:r>
    </w:p>
    <w:p w14:paraId="0D2B48E6" w14:textId="77777777" w:rsidR="0057635B" w:rsidRDefault="0057635B" w:rsidP="0057635B">
      <w:pPr>
        <w:pStyle w:val="BodyTextIndent"/>
        <w:ind w:left="0"/>
        <w:rPr>
          <w:rFonts w:ascii="Arial" w:hAnsi="Arial" w:cs="Arial"/>
          <w:sz w:val="28"/>
          <w:szCs w:val="28"/>
        </w:rPr>
      </w:pPr>
    </w:p>
    <w:tbl>
      <w:tblPr>
        <w:tblW w:w="5091" w:type="pct"/>
        <w:tblInd w:w="-89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2"/>
        <w:gridCol w:w="5898"/>
      </w:tblGrid>
      <w:tr w:rsidR="00783B56" w:rsidRPr="00D80425" w14:paraId="3ACB006A" w14:textId="77777777" w:rsidTr="00783B56">
        <w:trPr>
          <w:trHeight w:val="341"/>
        </w:trPr>
        <w:tc>
          <w:tcPr>
            <w:tcW w:w="2167" w:type="pct"/>
            <w:vAlign w:val="center"/>
          </w:tcPr>
          <w:p w14:paraId="509863F7" w14:textId="77777777" w:rsidR="00783B56" w:rsidRPr="009A0B32" w:rsidRDefault="00783B56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770EC4">
              <w:rPr>
                <w:rFonts w:ascii="Verdana" w:hAnsi="Verdana"/>
                <w:i w:val="0"/>
                <w:smallCaps/>
                <w:spacing w:val="10"/>
                <w:szCs w:val="26"/>
              </w:rPr>
              <w:t>Educational Background</w:t>
            </w:r>
          </w:p>
        </w:tc>
        <w:tc>
          <w:tcPr>
            <w:tcW w:w="2833" w:type="pct"/>
          </w:tcPr>
          <w:p w14:paraId="013FCE5B" w14:textId="77777777" w:rsidR="00783B56" w:rsidRPr="00D80425" w:rsidRDefault="00783B56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7DC2173" w14:textId="77777777" w:rsidR="00783B56" w:rsidRPr="00D80425" w:rsidRDefault="00783B56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2FBE896" w14:textId="77777777" w:rsidR="00783B56" w:rsidRPr="00D80425" w:rsidRDefault="00783B56" w:rsidP="00A30799">
            <w:pPr>
              <w:rPr>
                <w:sz w:val="8"/>
              </w:rPr>
            </w:pPr>
          </w:p>
          <w:p w14:paraId="35167D20" w14:textId="77777777" w:rsidR="00783B56" w:rsidRPr="00D80425" w:rsidRDefault="00783B56" w:rsidP="00A30799">
            <w:pPr>
              <w:rPr>
                <w:sz w:val="8"/>
              </w:rPr>
            </w:pPr>
          </w:p>
        </w:tc>
      </w:tr>
    </w:tbl>
    <w:p w14:paraId="7C7BC010" w14:textId="2DC06EA4" w:rsidR="00664A41" w:rsidRDefault="00664A41" w:rsidP="00664A41">
      <w:pPr>
        <w:pStyle w:val="BodyTextIndent"/>
        <w:spacing w:before="120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Ph.D. in Economics </w:t>
      </w:r>
      <w:r>
        <w:rPr>
          <w:rFonts w:ascii="Arial" w:hAnsi="Arial" w:cs="Arial"/>
          <w:sz w:val="20"/>
        </w:rPr>
        <w:t xml:space="preserve">– Expected in 2023. 5 | </w:t>
      </w:r>
      <w:r>
        <w:rPr>
          <w:rFonts w:ascii="Arial" w:hAnsi="Arial" w:cs="Arial"/>
          <w:smallCaps/>
          <w:sz w:val="20"/>
        </w:rPr>
        <w:t>University at Albany, State University of New York</w:t>
      </w:r>
      <w:r w:rsidRPr="00512B48">
        <w:rPr>
          <w:rFonts w:ascii="Arial" w:hAnsi="Arial" w:cs="Arial"/>
          <w:smallCaps/>
          <w:sz w:val="20"/>
        </w:rPr>
        <w:t>,</w:t>
      </w:r>
      <w:r>
        <w:rPr>
          <w:rFonts w:ascii="Arial" w:hAnsi="Arial" w:cs="Arial"/>
          <w:smallCaps/>
          <w:sz w:val="20"/>
        </w:rPr>
        <w:t xml:space="preserve"> Albany</w:t>
      </w:r>
      <w:r>
        <w:rPr>
          <w:rFonts w:ascii="Arial" w:hAnsi="Arial" w:cs="Arial"/>
          <w:sz w:val="20"/>
        </w:rPr>
        <w:t>, U.S</w:t>
      </w:r>
    </w:p>
    <w:p w14:paraId="422734D9" w14:textId="5D07E0F4" w:rsidR="004E5CD5" w:rsidRDefault="0057635B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Master</w:t>
      </w:r>
      <w:r w:rsidRPr="00512B48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of Science in Economics </w:t>
      </w:r>
      <w:r>
        <w:rPr>
          <w:rFonts w:ascii="Arial" w:hAnsi="Arial" w:cs="Arial"/>
          <w:sz w:val="20"/>
        </w:rPr>
        <w:t xml:space="preserve">– 2016.12 | </w:t>
      </w:r>
      <w:r w:rsidRPr="006A310C">
        <w:rPr>
          <w:rFonts w:ascii="Arial" w:hAnsi="Arial" w:cs="Arial"/>
          <w:smallCaps/>
          <w:sz w:val="20"/>
        </w:rPr>
        <w:t>Georgia Institute of Technology</w:t>
      </w:r>
      <w:r w:rsidR="00664A41">
        <w:rPr>
          <w:rFonts w:ascii="Arial" w:hAnsi="Arial" w:cs="Arial"/>
          <w:smallCaps/>
          <w:sz w:val="20"/>
        </w:rPr>
        <w:t>,</w:t>
      </w:r>
      <w:r w:rsidRPr="006A310C">
        <w:rPr>
          <w:rFonts w:ascii="Arial" w:hAnsi="Arial" w:cs="Arial"/>
          <w:smallCaps/>
          <w:sz w:val="20"/>
        </w:rPr>
        <w:t xml:space="preserve"> </w:t>
      </w:r>
      <w:r>
        <w:rPr>
          <w:rFonts w:ascii="Arial" w:hAnsi="Arial" w:cs="Arial"/>
          <w:smallCaps/>
          <w:sz w:val="20"/>
        </w:rPr>
        <w:t>Atlanta</w:t>
      </w:r>
      <w:r>
        <w:rPr>
          <w:rFonts w:ascii="Arial" w:hAnsi="Arial" w:cs="Arial"/>
          <w:sz w:val="20"/>
        </w:rPr>
        <w:t>, U.S</w:t>
      </w:r>
    </w:p>
    <w:p w14:paraId="75232DD7" w14:textId="3A467893" w:rsidR="0057635B" w:rsidRDefault="0057635B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Bachelor of Science in Economics &amp; Finance </w:t>
      </w:r>
      <w:r>
        <w:rPr>
          <w:rFonts w:ascii="Arial" w:hAnsi="Arial" w:cs="Arial"/>
          <w:sz w:val="20"/>
        </w:rPr>
        <w:t xml:space="preserve">– 2013.9 | </w:t>
      </w:r>
      <w:proofErr w:type="spellStart"/>
      <w:r w:rsidRPr="00842159">
        <w:rPr>
          <w:rFonts w:ascii="Arial" w:hAnsi="Arial" w:cs="Arial"/>
          <w:smallCaps/>
          <w:sz w:val="20"/>
        </w:rPr>
        <w:t>Minzu</w:t>
      </w:r>
      <w:proofErr w:type="spellEnd"/>
      <w:r w:rsidRPr="00842159">
        <w:rPr>
          <w:rFonts w:ascii="Arial" w:hAnsi="Arial" w:cs="Arial"/>
          <w:smallCaps/>
          <w:sz w:val="20"/>
        </w:rPr>
        <w:t xml:space="preserve"> University of China</w:t>
      </w:r>
      <w:r w:rsidRPr="00512B48">
        <w:rPr>
          <w:rFonts w:ascii="Arial" w:hAnsi="Arial" w:cs="Arial"/>
          <w:smallCaps/>
          <w:sz w:val="20"/>
        </w:rPr>
        <w:t>,</w:t>
      </w:r>
      <w:r>
        <w:rPr>
          <w:rFonts w:ascii="Arial" w:hAnsi="Arial" w:cs="Arial"/>
          <w:smallCaps/>
          <w:sz w:val="20"/>
        </w:rPr>
        <w:t xml:space="preserve"> Beijing</w:t>
      </w:r>
      <w:r>
        <w:rPr>
          <w:rFonts w:ascii="Arial" w:hAnsi="Arial" w:cs="Arial"/>
          <w:sz w:val="20"/>
        </w:rPr>
        <w:t>, China</w:t>
      </w:r>
    </w:p>
    <w:p w14:paraId="61A2761B" w14:textId="77777777" w:rsidR="0057635B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57635B" w:rsidRPr="00D80425" w14:paraId="3661F0E5" w14:textId="77777777" w:rsidTr="00A30799">
        <w:trPr>
          <w:trHeight w:val="341"/>
        </w:trPr>
        <w:tc>
          <w:tcPr>
            <w:tcW w:w="2167" w:type="pct"/>
            <w:vAlign w:val="center"/>
          </w:tcPr>
          <w:p w14:paraId="3099E451" w14:textId="77777777" w:rsidR="0057635B" w:rsidRPr="009A0B32" w:rsidRDefault="0057635B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Research Project</w:t>
            </w:r>
          </w:p>
        </w:tc>
        <w:tc>
          <w:tcPr>
            <w:tcW w:w="2833" w:type="pct"/>
          </w:tcPr>
          <w:p w14:paraId="1AD8D098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AC7108B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11D25640" w14:textId="77777777" w:rsidR="0057635B" w:rsidRPr="00D80425" w:rsidRDefault="0057635B" w:rsidP="00A30799">
            <w:pPr>
              <w:rPr>
                <w:sz w:val="8"/>
              </w:rPr>
            </w:pPr>
          </w:p>
          <w:p w14:paraId="4D43A01A" w14:textId="77777777" w:rsidR="0057635B" w:rsidRPr="00D80425" w:rsidRDefault="0057635B" w:rsidP="00A30799">
            <w:pPr>
              <w:rPr>
                <w:sz w:val="8"/>
              </w:rPr>
            </w:pPr>
          </w:p>
        </w:tc>
      </w:tr>
    </w:tbl>
    <w:p w14:paraId="666346CC" w14:textId="77777777" w:rsidR="0057635B" w:rsidRPr="00961B16" w:rsidRDefault="0057635B" w:rsidP="0057635B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</w:p>
    <w:p w14:paraId="099FF680" w14:textId="4B422A0C" w:rsidR="0057635B" w:rsidRPr="00EA008C" w:rsidRDefault="00B844B4" w:rsidP="0057635B">
      <w:pPr>
        <w:rPr>
          <w:rFonts w:ascii="Arial" w:hAnsi="Arial" w:cs="Arial"/>
          <w:b/>
          <w:smallCaps/>
          <w:sz w:val="20"/>
        </w:rPr>
      </w:pPr>
      <w:r w:rsidRPr="00EA008C">
        <w:rPr>
          <w:rFonts w:ascii="Arial" w:hAnsi="Arial" w:cs="Arial"/>
          <w:b/>
          <w:smallCaps/>
          <w:sz w:val="20"/>
        </w:rPr>
        <w:t>Random Coefficients Model on the US banking application (T</w:t>
      </w:r>
      <w:r w:rsidR="00EA008C">
        <w:rPr>
          <w:rFonts w:ascii="Arial" w:hAnsi="Arial" w:cs="Arial"/>
          <w:b/>
          <w:smallCaps/>
          <w:sz w:val="20"/>
        </w:rPr>
        <w:t>hird</w:t>
      </w:r>
      <w:r w:rsidRPr="00EA008C">
        <w:rPr>
          <w:rFonts w:ascii="Arial" w:hAnsi="Arial" w:cs="Arial"/>
          <w:b/>
          <w:smallCaps/>
          <w:sz w:val="20"/>
        </w:rPr>
        <w:t xml:space="preserve"> Y</w:t>
      </w:r>
      <w:r w:rsidR="00EA008C">
        <w:rPr>
          <w:rFonts w:ascii="Arial" w:hAnsi="Arial" w:cs="Arial"/>
          <w:b/>
          <w:smallCaps/>
          <w:sz w:val="20"/>
        </w:rPr>
        <w:t>ear</w:t>
      </w:r>
      <w:r w:rsidRPr="00EA008C">
        <w:rPr>
          <w:rFonts w:ascii="Arial" w:hAnsi="Arial" w:cs="Arial"/>
          <w:b/>
          <w:smallCaps/>
          <w:sz w:val="20"/>
        </w:rPr>
        <w:t xml:space="preserve"> P</w:t>
      </w:r>
      <w:r w:rsidR="00EA008C">
        <w:rPr>
          <w:rFonts w:ascii="Arial" w:hAnsi="Arial" w:cs="Arial"/>
          <w:b/>
          <w:smallCaps/>
          <w:sz w:val="20"/>
        </w:rPr>
        <w:t>aper</w:t>
      </w:r>
      <w:r w:rsidRPr="00EA008C">
        <w:rPr>
          <w:rFonts w:ascii="Arial" w:hAnsi="Arial" w:cs="Arial"/>
          <w:b/>
          <w:smallCaps/>
          <w:sz w:val="20"/>
        </w:rPr>
        <w:t xml:space="preserve">, </w:t>
      </w:r>
      <w:r w:rsidR="00010685">
        <w:rPr>
          <w:rFonts w:ascii="Arial" w:hAnsi="Arial" w:cs="Arial"/>
          <w:b/>
          <w:smallCaps/>
          <w:sz w:val="20"/>
        </w:rPr>
        <w:t xml:space="preserve">Present in </w:t>
      </w:r>
      <w:r w:rsidRPr="00EA008C">
        <w:rPr>
          <w:rFonts w:ascii="Arial" w:hAnsi="Arial" w:cs="Arial"/>
          <w:b/>
          <w:smallCaps/>
          <w:sz w:val="20"/>
        </w:rPr>
        <w:t>O</w:t>
      </w:r>
      <w:r w:rsidR="00EA008C">
        <w:rPr>
          <w:rFonts w:ascii="Arial" w:hAnsi="Arial" w:cs="Arial"/>
          <w:b/>
          <w:smallCaps/>
          <w:sz w:val="20"/>
        </w:rPr>
        <w:t>ct</w:t>
      </w:r>
      <w:r w:rsidRPr="00EA008C">
        <w:rPr>
          <w:rFonts w:ascii="Arial" w:hAnsi="Arial" w:cs="Arial"/>
          <w:b/>
          <w:smallCaps/>
          <w:sz w:val="20"/>
        </w:rPr>
        <w:t>. 2020)</w:t>
      </w:r>
    </w:p>
    <w:p w14:paraId="22E09321" w14:textId="77777777" w:rsidR="00B844B4" w:rsidRPr="008F42E0" w:rsidRDefault="00B844B4" w:rsidP="0057635B">
      <w:pPr>
        <w:rPr>
          <w:rFonts w:ascii="Arial" w:hAnsi="Arial" w:cs="Arial"/>
          <w:sz w:val="28"/>
          <w:szCs w:val="28"/>
        </w:rPr>
      </w:pPr>
    </w:p>
    <w:p w14:paraId="58C03FAD" w14:textId="20894D9C" w:rsidR="0057635B" w:rsidRPr="003E03C3" w:rsidRDefault="00B844B4" w:rsidP="0057635B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 general heterogeneity among US banking industry from Report of Condition and Income data (Call Report).</w:t>
      </w:r>
    </w:p>
    <w:p w14:paraId="11EC43C4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Estimate random coefficients parameter of bank </w:t>
      </w:r>
      <w:proofErr w:type="spellStart"/>
      <w:r w:rsidRPr="00B844B4">
        <w:rPr>
          <w:rFonts w:ascii="Arial" w:hAnsi="Arial" w:cs="Arial"/>
          <w:sz w:val="20"/>
        </w:rPr>
        <w:t>translog</w:t>
      </w:r>
      <w:proofErr w:type="spellEnd"/>
      <w:r w:rsidRPr="00B844B4">
        <w:rPr>
          <w:rFonts w:ascii="Arial" w:hAnsi="Arial" w:cs="Arial"/>
          <w:sz w:val="20"/>
        </w:rPr>
        <w:t xml:space="preserve"> cost function &amp; compare to fixed coefficients parameter counterpart. </w:t>
      </w:r>
    </w:p>
    <w:p w14:paraId="528295C5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Use kernel density estimation method to analyze probability density function on returns to scale, technical change, scale effects and total factor productivity growth &amp; compare those in two different models. </w:t>
      </w:r>
    </w:p>
    <w:p w14:paraId="6257AC02" w14:textId="6214F131" w:rsidR="0057635B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Conclude negative marginal returns have been found &amp; bank asset has little marginal effect on returns to scale and productivity effects. </w:t>
      </w:r>
    </w:p>
    <w:p w14:paraId="29C68AAC" w14:textId="77777777" w:rsidR="0057635B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p w14:paraId="40C2C253" w14:textId="3922AC29" w:rsidR="0057635B" w:rsidRPr="008F42E0" w:rsidRDefault="00B844B4" w:rsidP="0057635B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State space model in blue chip data (Term paper, </w:t>
      </w:r>
      <w:proofErr w:type="spellStart"/>
      <w:r>
        <w:rPr>
          <w:rFonts w:ascii="Arial" w:hAnsi="Arial" w:cs="Arial"/>
          <w:b/>
          <w:sz w:val="20"/>
        </w:rPr>
        <w:t>apr.</w:t>
      </w:r>
      <w:proofErr w:type="spellEnd"/>
      <w:r>
        <w:rPr>
          <w:rFonts w:ascii="Arial" w:hAnsi="Arial" w:cs="Arial"/>
          <w:b/>
          <w:sz w:val="20"/>
        </w:rPr>
        <w:t xml:space="preserve"> 2020-jun. 2020)</w:t>
      </w:r>
    </w:p>
    <w:p w14:paraId="0AA5BBD4" w14:textId="77777777" w:rsidR="0057635B" w:rsidRDefault="0057635B" w:rsidP="0057635B">
      <w:pPr>
        <w:ind w:left="360"/>
        <w:rPr>
          <w:rFonts w:ascii="Arial" w:hAnsi="Arial" w:cs="Arial"/>
          <w:sz w:val="28"/>
          <w:szCs w:val="28"/>
        </w:rPr>
      </w:pPr>
    </w:p>
    <w:p w14:paraId="1053FA71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Investigate errors terms in a set of multi-horizon forecasts in which forecasts of the same variable are updated along the forecast horizon. </w:t>
      </w:r>
    </w:p>
    <w:p w14:paraId="16D0276E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Decompose forecast errors into three distinct sources of error, horizon specific bias, rational </w:t>
      </w:r>
      <w:proofErr w:type="gramStart"/>
      <w:r w:rsidRPr="00B844B4">
        <w:rPr>
          <w:rFonts w:ascii="Arial" w:hAnsi="Arial" w:cs="Arial"/>
          <w:sz w:val="20"/>
        </w:rPr>
        <w:t>error</w:t>
      </w:r>
      <w:proofErr w:type="gramEnd"/>
      <w:r w:rsidRPr="00B844B4">
        <w:rPr>
          <w:rFonts w:ascii="Arial" w:hAnsi="Arial" w:cs="Arial"/>
          <w:sz w:val="20"/>
        </w:rPr>
        <w:t xml:space="preserve"> and noise. </w:t>
      </w:r>
    </w:p>
    <w:p w14:paraId="4A85715D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Compute forecast equations in state-space framework by using Kalman filter to estimate the loading matrix. </w:t>
      </w:r>
    </w:p>
    <w:p w14:paraId="7C5AE4C8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Conclude state process Variance-Covariance Matrix pattern for each corresponding sources of error. </w:t>
      </w:r>
    </w:p>
    <w:p w14:paraId="7FC8CFD7" w14:textId="77777777" w:rsidR="0057635B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p w14:paraId="55DA725A" w14:textId="1099D2B9" w:rsidR="0057635B" w:rsidRPr="008F42E0" w:rsidRDefault="00B844B4" w:rsidP="0057635B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High Frequency data analysis (Course project, </w:t>
      </w:r>
      <w:proofErr w:type="spellStart"/>
      <w:r>
        <w:rPr>
          <w:rFonts w:ascii="Arial" w:hAnsi="Arial" w:cs="Arial"/>
          <w:b/>
          <w:sz w:val="20"/>
        </w:rPr>
        <w:t>aug.</w:t>
      </w:r>
      <w:proofErr w:type="spellEnd"/>
      <w:r>
        <w:rPr>
          <w:rFonts w:ascii="Arial" w:hAnsi="Arial" w:cs="Arial"/>
          <w:b/>
          <w:sz w:val="20"/>
        </w:rPr>
        <w:t xml:space="preserve"> 2018- oct. 2018)</w:t>
      </w:r>
    </w:p>
    <w:p w14:paraId="3861BB4A" w14:textId="77777777" w:rsidR="0057635B" w:rsidRDefault="0057635B" w:rsidP="0057635B">
      <w:pPr>
        <w:ind w:left="360"/>
        <w:rPr>
          <w:rFonts w:ascii="Arial" w:hAnsi="Arial" w:cs="Arial"/>
          <w:sz w:val="28"/>
          <w:szCs w:val="28"/>
        </w:rPr>
      </w:pPr>
    </w:p>
    <w:p w14:paraId="00AE329F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Use SARIMA model to estimate high frequency data, such as Producer-Price-Index (PPI). </w:t>
      </w:r>
    </w:p>
    <w:p w14:paraId="41492E9F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Model selection via Akaike Information </w:t>
      </w:r>
      <w:proofErr w:type="spellStart"/>
      <w:r w:rsidRPr="00B844B4">
        <w:rPr>
          <w:rFonts w:ascii="Arial" w:hAnsi="Arial" w:cs="Arial"/>
          <w:sz w:val="20"/>
        </w:rPr>
        <w:t>Critera</w:t>
      </w:r>
      <w:proofErr w:type="spellEnd"/>
      <w:r w:rsidRPr="00B844B4">
        <w:rPr>
          <w:rFonts w:ascii="Arial" w:hAnsi="Arial" w:cs="Arial"/>
          <w:sz w:val="20"/>
        </w:rPr>
        <w:t xml:space="preserve"> (AIC) &amp; compare forecasts from best model to actual realizations. </w:t>
      </w:r>
    </w:p>
    <w:p w14:paraId="048E1816" w14:textId="77777777" w:rsidR="0057635B" w:rsidRPr="009B684A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90210D" w:rsidRPr="00D80425" w14:paraId="3080631C" w14:textId="77777777" w:rsidTr="003D6155">
        <w:trPr>
          <w:trHeight w:val="341"/>
        </w:trPr>
        <w:tc>
          <w:tcPr>
            <w:tcW w:w="2167" w:type="pct"/>
            <w:vAlign w:val="center"/>
          </w:tcPr>
          <w:p w14:paraId="5A3EB9DD" w14:textId="77777777" w:rsidR="0090210D" w:rsidRPr="009A0B32" w:rsidRDefault="0090210D" w:rsidP="003D6155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770EC4">
              <w:rPr>
                <w:rFonts w:ascii="Verdana" w:hAnsi="Verdana"/>
                <w:i w:val="0"/>
                <w:smallCaps/>
                <w:spacing w:val="10"/>
                <w:szCs w:val="26"/>
              </w:rPr>
              <w:t>Professional Experience</w:t>
            </w:r>
          </w:p>
        </w:tc>
        <w:tc>
          <w:tcPr>
            <w:tcW w:w="2833" w:type="pct"/>
          </w:tcPr>
          <w:p w14:paraId="336D4421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1DB6E99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5A2E976E" w14:textId="77777777" w:rsidR="0090210D" w:rsidRPr="00D80425" w:rsidRDefault="0090210D" w:rsidP="003D6155">
            <w:pPr>
              <w:rPr>
                <w:sz w:val="8"/>
              </w:rPr>
            </w:pPr>
          </w:p>
          <w:p w14:paraId="48744B7A" w14:textId="77777777" w:rsidR="0090210D" w:rsidRPr="00D80425" w:rsidRDefault="0090210D" w:rsidP="003D6155">
            <w:pPr>
              <w:rPr>
                <w:sz w:val="8"/>
              </w:rPr>
            </w:pPr>
          </w:p>
        </w:tc>
      </w:tr>
    </w:tbl>
    <w:p w14:paraId="1C7724B8" w14:textId="202A0BAD" w:rsidR="00042843" w:rsidRDefault="00042843" w:rsidP="00042843">
      <w:pPr>
        <w:tabs>
          <w:tab w:val="right" w:pos="10215"/>
        </w:tabs>
        <w:spacing w:before="360"/>
        <w:rPr>
          <w:rFonts w:ascii="Arial" w:hAnsi="Arial" w:cs="Arial"/>
          <w:sz w:val="20"/>
        </w:rPr>
      </w:pPr>
      <w:r>
        <w:rPr>
          <w:rFonts w:ascii="Arial" w:hAnsi="Arial" w:cs="Arial"/>
          <w:b/>
          <w:smallCaps/>
          <w:sz w:val="20"/>
          <w:u w:val="single"/>
        </w:rPr>
        <w:t>Data Analytics</w:t>
      </w:r>
      <w:r>
        <w:rPr>
          <w:rFonts w:ascii="Arial" w:hAnsi="Arial" w:cs="Arial"/>
          <w:b/>
          <w:smallCaps/>
          <w:sz w:val="20"/>
          <w:u w:val="single"/>
        </w:rPr>
        <w:t xml:space="preserve"> Intern</w:t>
      </w:r>
      <w:r w:rsidRPr="00512B48">
        <w:rPr>
          <w:rFonts w:ascii="Arial" w:hAnsi="Arial" w:cs="Arial"/>
          <w:b/>
          <w:smallCaps/>
          <w:sz w:val="20"/>
        </w:rPr>
        <w:t xml:space="preserve"> </w:t>
      </w:r>
      <w:r>
        <w:rPr>
          <w:rFonts w:ascii="Arial" w:hAnsi="Arial" w:cs="Arial"/>
          <w:smallCaps/>
          <w:sz w:val="20"/>
        </w:rPr>
        <w:t xml:space="preserve">| </w:t>
      </w:r>
      <w:r>
        <w:rPr>
          <w:rFonts w:ascii="Arial" w:hAnsi="Arial" w:cs="Arial"/>
          <w:smallCaps/>
          <w:sz w:val="20"/>
        </w:rPr>
        <w:t>Department of Tax and Finance</w:t>
      </w:r>
      <w:r w:rsidRPr="00EA008C">
        <w:rPr>
          <w:rFonts w:ascii="Arial" w:hAnsi="Arial" w:cs="Arial"/>
          <w:smallCaps/>
          <w:sz w:val="20"/>
        </w:rPr>
        <w:t xml:space="preserve">, </w:t>
      </w:r>
      <w:r>
        <w:rPr>
          <w:rFonts w:ascii="Arial" w:hAnsi="Arial" w:cs="Arial"/>
          <w:smallCaps/>
          <w:sz w:val="20"/>
        </w:rPr>
        <w:t>Albany</w:t>
      </w:r>
      <w:r w:rsidRPr="00EA008C">
        <w:rPr>
          <w:rFonts w:ascii="Arial" w:hAnsi="Arial" w:cs="Arial"/>
          <w:smallCaps/>
          <w:sz w:val="20"/>
        </w:rPr>
        <w:t xml:space="preserve">, </w:t>
      </w:r>
      <w:r>
        <w:rPr>
          <w:rFonts w:ascii="Arial" w:hAnsi="Arial" w:cs="Arial"/>
          <w:smallCaps/>
          <w:sz w:val="20"/>
        </w:rPr>
        <w:t>New York</w:t>
      </w:r>
      <w:r w:rsidRPr="00512B4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8</w:t>
      </w:r>
      <w:r w:rsidRPr="00512B48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21</w:t>
      </w:r>
      <w:r w:rsidRPr="00512B48"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present</w:t>
      </w:r>
    </w:p>
    <w:p w14:paraId="21C8603E" w14:textId="77777777" w:rsidR="00042843" w:rsidRPr="005D6AAA" w:rsidRDefault="00042843" w:rsidP="00042843">
      <w:pPr>
        <w:tabs>
          <w:tab w:val="right" w:pos="10215"/>
        </w:tabs>
        <w:spacing w:before="60"/>
        <w:rPr>
          <w:rFonts w:ascii="Arial" w:hAnsi="Arial" w:cs="Arial"/>
          <w:sz w:val="20"/>
        </w:rPr>
      </w:pPr>
    </w:p>
    <w:p w14:paraId="1F20E33F" w14:textId="37EEEEEE" w:rsidR="00042843" w:rsidRPr="00EA008C" w:rsidRDefault="00042843" w:rsidP="00042843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Established standards </w:t>
      </w:r>
      <w:r>
        <w:rPr>
          <w:rFonts w:ascii="Arial" w:hAnsi="Arial" w:cs="Arial"/>
          <w:sz w:val="20"/>
        </w:rPr>
        <w:t>queries and data analytics reports to</w:t>
      </w:r>
      <w:r w:rsidR="00556659">
        <w:rPr>
          <w:rFonts w:ascii="Arial" w:hAnsi="Arial" w:cs="Arial"/>
          <w:sz w:val="20"/>
        </w:rPr>
        <w:t xml:space="preserve"> Office of Data Analytics team</w:t>
      </w:r>
    </w:p>
    <w:p w14:paraId="4BBAAE9E" w14:textId="6F5E94C7" w:rsidR="00042843" w:rsidRPr="00EA008C" w:rsidRDefault="00042843" w:rsidP="00042843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Collecting information </w:t>
      </w:r>
      <w:r w:rsidR="00556659">
        <w:rPr>
          <w:rFonts w:ascii="Arial" w:hAnsi="Arial" w:cs="Arial"/>
          <w:sz w:val="20"/>
        </w:rPr>
        <w:t>on target group</w:t>
      </w:r>
      <w:r w:rsidR="009754C2">
        <w:rPr>
          <w:rFonts w:ascii="Arial" w:hAnsi="Arial" w:cs="Arial"/>
          <w:sz w:val="20"/>
        </w:rPr>
        <w:t>s</w:t>
      </w:r>
      <w:r w:rsidR="00556659">
        <w:rPr>
          <w:rFonts w:ascii="Arial" w:hAnsi="Arial" w:cs="Arial"/>
          <w:sz w:val="20"/>
        </w:rPr>
        <w:t xml:space="preserve"> to further research </w:t>
      </w:r>
    </w:p>
    <w:p w14:paraId="53C9CF38" w14:textId="49B77A0C" w:rsidR="00042843" w:rsidRPr="00EA008C" w:rsidRDefault="00042843" w:rsidP="00042843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Multi-tasker with ability to prioritize goals </w:t>
      </w:r>
    </w:p>
    <w:p w14:paraId="001F7FCC" w14:textId="4832E442" w:rsidR="00042843" w:rsidRPr="00EA008C" w:rsidRDefault="00556659" w:rsidP="00042843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Following up projects with different teams to </w:t>
      </w:r>
      <w:r w:rsidR="009754C2">
        <w:rPr>
          <w:rFonts w:ascii="Arial" w:hAnsi="Arial" w:cs="Arial"/>
          <w:sz w:val="20"/>
        </w:rPr>
        <w:t xml:space="preserve">optimize </w:t>
      </w:r>
      <w:r w:rsidR="00804A76">
        <w:rPr>
          <w:rFonts w:ascii="Arial" w:eastAsiaTheme="minorEastAsia" w:hAnsi="Arial" w:cs="Arial"/>
          <w:sz w:val="20"/>
          <w:lang w:eastAsia="zh-CN"/>
        </w:rPr>
        <w:t>policy decisions</w:t>
      </w:r>
    </w:p>
    <w:p w14:paraId="5F09F7E0" w14:textId="77777777" w:rsidR="00042843" w:rsidRDefault="00042843" w:rsidP="0090210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b/>
          <w:sz w:val="20"/>
          <w:u w:val="single"/>
        </w:rPr>
      </w:pPr>
    </w:p>
    <w:p w14:paraId="4866F034" w14:textId="7B7F55C2" w:rsidR="005D6AAA" w:rsidRPr="005D6AAA" w:rsidRDefault="0090210D" w:rsidP="0090210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mallCaps w:val="0"/>
          <w:sz w:val="20"/>
        </w:rPr>
      </w:pPr>
      <w:r>
        <w:rPr>
          <w:rFonts w:ascii="Arial" w:hAnsi="Arial" w:cs="Arial"/>
          <w:b/>
          <w:sz w:val="20"/>
          <w:u w:val="single"/>
        </w:rPr>
        <w:t>Financial Intern</w:t>
      </w:r>
      <w:r w:rsidRPr="00512B48">
        <w:rPr>
          <w:rFonts w:ascii="Arial" w:hAnsi="Arial" w:cs="Arial"/>
          <w:b/>
          <w:sz w:val="20"/>
        </w:rPr>
        <w:t xml:space="preserve"> | </w:t>
      </w:r>
      <w:proofErr w:type="spellStart"/>
      <w:r w:rsidR="00EA008C" w:rsidRPr="00EA008C">
        <w:rPr>
          <w:rFonts w:ascii="Arial" w:hAnsi="Arial" w:cs="Arial"/>
          <w:smallCaps w:val="0"/>
          <w:sz w:val="20"/>
        </w:rPr>
        <w:t>Guorong</w:t>
      </w:r>
      <w:proofErr w:type="spellEnd"/>
      <w:r w:rsidR="00EA008C" w:rsidRPr="00EA008C">
        <w:rPr>
          <w:rFonts w:ascii="Arial" w:hAnsi="Arial" w:cs="Arial"/>
          <w:smallCaps w:val="0"/>
          <w:sz w:val="20"/>
        </w:rPr>
        <w:t xml:space="preserve"> Securities (Investment Banking Division), Beijing, China</w:t>
      </w:r>
      <w:r w:rsidRPr="00512B48">
        <w:rPr>
          <w:rFonts w:ascii="Arial" w:hAnsi="Arial" w:cs="Arial"/>
          <w:smallCaps w:val="0"/>
          <w:sz w:val="20"/>
        </w:rPr>
        <w:tab/>
      </w:r>
      <w:r w:rsidR="00EA008C">
        <w:rPr>
          <w:rFonts w:ascii="Arial" w:hAnsi="Arial" w:cs="Arial"/>
          <w:sz w:val="20"/>
        </w:rPr>
        <w:t>1</w:t>
      </w:r>
      <w:r w:rsidR="009441B0">
        <w:rPr>
          <w:rFonts w:ascii="Arial" w:hAnsi="Arial" w:cs="Arial"/>
          <w:sz w:val="20"/>
        </w:rPr>
        <w:t>/201</w:t>
      </w:r>
      <w:r w:rsidR="00EA008C">
        <w:rPr>
          <w:rFonts w:ascii="Arial" w:hAnsi="Arial" w:cs="Arial"/>
          <w:sz w:val="20"/>
        </w:rPr>
        <w:t>7</w:t>
      </w:r>
      <w:r w:rsidRPr="00512B48">
        <w:rPr>
          <w:rFonts w:ascii="Arial" w:hAnsi="Arial" w:cs="Arial"/>
          <w:sz w:val="20"/>
        </w:rPr>
        <w:sym w:font="Symbol" w:char="F02D"/>
      </w:r>
      <w:r w:rsidR="009441B0">
        <w:rPr>
          <w:rFonts w:ascii="Arial" w:hAnsi="Arial" w:cs="Arial"/>
          <w:sz w:val="20"/>
        </w:rPr>
        <w:t>8</w:t>
      </w:r>
      <w:r w:rsidR="00C02D49">
        <w:rPr>
          <w:rFonts w:ascii="Arial" w:hAnsi="Arial" w:cs="Arial"/>
          <w:sz w:val="20"/>
        </w:rPr>
        <w:t>/</w:t>
      </w:r>
      <w:r w:rsidRPr="00512B48">
        <w:rPr>
          <w:rFonts w:ascii="Arial" w:hAnsi="Arial" w:cs="Arial"/>
          <w:sz w:val="20"/>
        </w:rPr>
        <w:t>201</w:t>
      </w:r>
      <w:r w:rsidR="00EA008C">
        <w:rPr>
          <w:rFonts w:ascii="Arial" w:hAnsi="Arial" w:cs="Arial"/>
          <w:sz w:val="20"/>
        </w:rPr>
        <w:t>7</w:t>
      </w:r>
    </w:p>
    <w:p w14:paraId="3019DC39" w14:textId="77777777" w:rsidR="005D6AAA" w:rsidRDefault="005D6AAA" w:rsidP="0042498C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</w:p>
    <w:p w14:paraId="11955054" w14:textId="77777777" w:rsidR="00EA008C" w:rsidRPr="00EA008C" w:rsidRDefault="00EA008C" w:rsidP="00EA008C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Drafting and writing prospectus for bond offerings, including but not limited to corporate bonds, financial bond, </w:t>
      </w:r>
    </w:p>
    <w:p w14:paraId="6B224EAC" w14:textId="23307883" w:rsidR="0090210D" w:rsidRPr="00EA008C" w:rsidRDefault="00EA008C" w:rsidP="00EA008C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and Asset Backed Securitization (ABS) for $250M </w:t>
      </w:r>
    </w:p>
    <w:p w14:paraId="5DB93922" w14:textId="6727FB92" w:rsidR="0090210D" w:rsidRPr="00EA008C" w:rsidRDefault="00EA008C" w:rsidP="00EA008C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Designing a feasible cash flow model to meet the China Securities Regulatory Commission standard and minimized the risk of bonds and avoided potential losses of $50M </w:t>
      </w:r>
    </w:p>
    <w:p w14:paraId="25D1C6AA" w14:textId="2EC728CE" w:rsidR="0090210D" w:rsidRPr="00EA008C" w:rsidRDefault="00EA008C" w:rsidP="00EA008C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A008C">
        <w:rPr>
          <w:rFonts w:ascii="Arial" w:hAnsi="Arial" w:cs="Arial"/>
          <w:sz w:val="20"/>
        </w:rPr>
        <w:t xml:space="preserve">Coordinating with Law firms, </w:t>
      </w:r>
      <w:proofErr w:type="gramStart"/>
      <w:r w:rsidRPr="00EA008C">
        <w:rPr>
          <w:rFonts w:ascii="Arial" w:hAnsi="Arial" w:cs="Arial"/>
          <w:sz w:val="20"/>
        </w:rPr>
        <w:t>Accounting</w:t>
      </w:r>
      <w:proofErr w:type="gramEnd"/>
      <w:r w:rsidRPr="00EA008C">
        <w:rPr>
          <w:rFonts w:ascii="Arial" w:hAnsi="Arial" w:cs="Arial"/>
          <w:sz w:val="20"/>
        </w:rPr>
        <w:t xml:space="preserve"> firms and credit rating organization increased the bond rating to AA+, saving $13M </w:t>
      </w:r>
    </w:p>
    <w:p w14:paraId="47DFDEB3" w14:textId="1910D4B8" w:rsidR="0090210D" w:rsidRDefault="0090210D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885B99" w:rsidRPr="00D80425" w14:paraId="2A14AFF2" w14:textId="77777777" w:rsidTr="002D6567">
        <w:trPr>
          <w:trHeight w:val="341"/>
        </w:trPr>
        <w:tc>
          <w:tcPr>
            <w:tcW w:w="2167" w:type="pct"/>
            <w:vAlign w:val="center"/>
          </w:tcPr>
          <w:p w14:paraId="3BDB8650" w14:textId="5F6369A8" w:rsidR="00885B99" w:rsidRPr="009A0B32" w:rsidRDefault="00885B99" w:rsidP="002D6567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Teaching</w:t>
            </w:r>
            <w:r w:rsidRPr="00770EC4">
              <w:rPr>
                <w:rFonts w:ascii="Verdana" w:hAnsi="Verdana"/>
                <w:i w:val="0"/>
                <w:smallCaps/>
                <w:spacing w:val="10"/>
                <w:szCs w:val="26"/>
              </w:rPr>
              <w:t xml:space="preserve"> Experience</w:t>
            </w:r>
          </w:p>
        </w:tc>
        <w:tc>
          <w:tcPr>
            <w:tcW w:w="2833" w:type="pct"/>
          </w:tcPr>
          <w:p w14:paraId="6FBC7BAF" w14:textId="77777777" w:rsidR="00885B99" w:rsidRPr="00D80425" w:rsidRDefault="00885B99" w:rsidP="002D6567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CE1D380" w14:textId="77777777" w:rsidR="00885B99" w:rsidRPr="00D80425" w:rsidRDefault="00885B99" w:rsidP="002D6567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6E7B90C4" w14:textId="77777777" w:rsidR="00885B99" w:rsidRPr="00D80425" w:rsidRDefault="00885B99" w:rsidP="002D6567">
            <w:pPr>
              <w:rPr>
                <w:sz w:val="8"/>
              </w:rPr>
            </w:pPr>
          </w:p>
          <w:p w14:paraId="156DA30C" w14:textId="77777777" w:rsidR="00885B99" w:rsidRPr="00D80425" w:rsidRDefault="00885B99" w:rsidP="002D6567">
            <w:pPr>
              <w:rPr>
                <w:sz w:val="8"/>
              </w:rPr>
            </w:pPr>
          </w:p>
        </w:tc>
      </w:tr>
    </w:tbl>
    <w:p w14:paraId="15E2D2D0" w14:textId="39140B98" w:rsidR="00885B99" w:rsidRDefault="00885B99" w:rsidP="00885B99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Instructor</w:t>
      </w:r>
      <w:r w:rsidRPr="00512B48">
        <w:rPr>
          <w:rFonts w:ascii="Arial" w:hAnsi="Arial" w:cs="Arial"/>
          <w:b/>
          <w:sz w:val="20"/>
        </w:rPr>
        <w:t xml:space="preserve"> |</w:t>
      </w:r>
      <w:r>
        <w:rPr>
          <w:rFonts w:ascii="Arial" w:hAnsi="Arial" w:cs="Arial"/>
          <w:smallCaps w:val="0"/>
          <w:sz w:val="20"/>
        </w:rPr>
        <w:t xml:space="preserve"> University at Albany, SUNY</w:t>
      </w:r>
      <w:r w:rsidRPr="00512B48">
        <w:rPr>
          <w:rFonts w:ascii="Arial" w:hAnsi="Arial" w:cs="Arial"/>
          <w:smallCaps w:val="0"/>
          <w:sz w:val="20"/>
        </w:rPr>
        <w:tab/>
      </w:r>
      <w:r>
        <w:rPr>
          <w:rFonts w:ascii="Arial" w:hAnsi="Arial" w:cs="Arial"/>
          <w:sz w:val="20"/>
        </w:rPr>
        <w:t>5/2021</w:t>
      </w:r>
      <w:r w:rsidRPr="00512B48"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7/</w:t>
      </w:r>
      <w:r w:rsidRPr="00512B48"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21</w:t>
      </w:r>
    </w:p>
    <w:p w14:paraId="510D86F5" w14:textId="77777777" w:rsidR="00B472C7" w:rsidRDefault="00B472C7" w:rsidP="00B472C7">
      <w:pPr>
        <w:pStyle w:val="CoDate"/>
        <w:tabs>
          <w:tab w:val="clear" w:pos="9360"/>
          <w:tab w:val="right" w:pos="10215"/>
        </w:tabs>
        <w:spacing w:before="60"/>
        <w:ind w:firstLine="0"/>
        <w:rPr>
          <w:rFonts w:ascii="Arial" w:hAnsi="Arial" w:cs="Arial"/>
          <w:sz w:val="20"/>
        </w:rPr>
      </w:pPr>
    </w:p>
    <w:p w14:paraId="21700AF5" w14:textId="402D535F" w:rsidR="00885B99" w:rsidRDefault="00885B99" w:rsidP="00885B99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Principle of Microeconomics (Summer 2021)</w:t>
      </w:r>
    </w:p>
    <w:p w14:paraId="25E43316" w14:textId="77777777" w:rsidR="00885B99" w:rsidRDefault="00885B99" w:rsidP="00885B99">
      <w:pPr>
        <w:pStyle w:val="PlainText"/>
        <w:spacing w:before="60"/>
        <w:jc w:val="both"/>
        <w:rPr>
          <w:rFonts w:ascii="Arial" w:hAnsi="Arial" w:cs="Arial"/>
          <w:sz w:val="20"/>
        </w:rPr>
      </w:pPr>
    </w:p>
    <w:p w14:paraId="2561056B" w14:textId="20F05D05" w:rsidR="00885B99" w:rsidRDefault="00885B99" w:rsidP="00885B99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Teaching Assistant</w:t>
      </w:r>
      <w:r w:rsidRPr="00512B48">
        <w:rPr>
          <w:rFonts w:ascii="Arial" w:hAnsi="Arial" w:cs="Arial"/>
          <w:b/>
          <w:sz w:val="20"/>
        </w:rPr>
        <w:t xml:space="preserve"> |</w:t>
      </w:r>
      <w:r>
        <w:rPr>
          <w:rFonts w:ascii="Arial" w:hAnsi="Arial" w:cs="Arial"/>
          <w:smallCaps w:val="0"/>
          <w:sz w:val="20"/>
        </w:rPr>
        <w:t xml:space="preserve"> University at Albany, SUNY</w:t>
      </w:r>
      <w:r w:rsidRPr="00512B48">
        <w:rPr>
          <w:rFonts w:ascii="Arial" w:hAnsi="Arial" w:cs="Arial"/>
          <w:smallCaps w:val="0"/>
          <w:sz w:val="20"/>
        </w:rPr>
        <w:tab/>
      </w:r>
      <w:r>
        <w:rPr>
          <w:rFonts w:ascii="Arial" w:hAnsi="Arial" w:cs="Arial"/>
          <w:sz w:val="20"/>
        </w:rPr>
        <w:t>8/2017</w:t>
      </w:r>
      <w:r w:rsidRPr="00512B48"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5/</w:t>
      </w:r>
      <w:r w:rsidRPr="00512B48"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21</w:t>
      </w:r>
    </w:p>
    <w:p w14:paraId="0F1B4CE1" w14:textId="77777777" w:rsidR="00885B99" w:rsidRPr="00885B99" w:rsidRDefault="00885B99" w:rsidP="00B472C7">
      <w:pPr>
        <w:pStyle w:val="PlainText"/>
        <w:spacing w:before="60"/>
        <w:jc w:val="both"/>
        <w:rPr>
          <w:rFonts w:ascii="Arial" w:hAnsi="Arial" w:cs="Arial"/>
          <w:sz w:val="20"/>
        </w:rPr>
      </w:pPr>
    </w:p>
    <w:p w14:paraId="7131BDFA" w14:textId="76E004BE" w:rsidR="00885B99" w:rsidRPr="00EA008C" w:rsidRDefault="00885B99" w:rsidP="00B472C7">
      <w:pPr>
        <w:pStyle w:val="PlainText"/>
        <w:numPr>
          <w:ilvl w:val="0"/>
          <w:numId w:val="4"/>
        </w:numPr>
        <w:spacing w:before="60"/>
        <w:ind w:left="418" w:hanging="41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Principle of M</w:t>
      </w:r>
      <w:r w:rsidR="00044AF7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croeconomics (Spring 2020 and Fall 2020)</w:t>
      </w:r>
    </w:p>
    <w:p w14:paraId="1C521DB4" w14:textId="77777777" w:rsidR="00885B99" w:rsidRDefault="00885B99" w:rsidP="00885B99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</w:p>
    <w:p w14:paraId="35BD57BC" w14:textId="77777777" w:rsidR="00885B99" w:rsidRDefault="00885B99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57635B" w:rsidRPr="00D80425" w14:paraId="6B7848EA" w14:textId="77777777" w:rsidTr="00A30799">
        <w:trPr>
          <w:trHeight w:val="341"/>
        </w:trPr>
        <w:tc>
          <w:tcPr>
            <w:tcW w:w="2167" w:type="pct"/>
            <w:vAlign w:val="center"/>
          </w:tcPr>
          <w:p w14:paraId="726F5FC0" w14:textId="77777777" w:rsidR="0057635B" w:rsidRPr="009A0B32" w:rsidRDefault="0057635B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57635B">
              <w:rPr>
                <w:rFonts w:ascii="Verdana" w:hAnsi="Verdana"/>
                <w:i w:val="0"/>
                <w:smallCaps/>
                <w:spacing w:val="10"/>
                <w:szCs w:val="26"/>
              </w:rPr>
              <w:t>Research Contest Award</w:t>
            </w: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 xml:space="preserve"> </w:t>
            </w:r>
          </w:p>
        </w:tc>
        <w:tc>
          <w:tcPr>
            <w:tcW w:w="2833" w:type="pct"/>
          </w:tcPr>
          <w:p w14:paraId="35B94A14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05BA886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775CEC8D" w14:textId="77777777" w:rsidR="0057635B" w:rsidRPr="00D80425" w:rsidRDefault="0057635B" w:rsidP="00A30799">
            <w:pPr>
              <w:rPr>
                <w:sz w:val="8"/>
              </w:rPr>
            </w:pPr>
          </w:p>
          <w:p w14:paraId="42EBCF30" w14:textId="77777777" w:rsidR="0057635B" w:rsidRPr="00D80425" w:rsidRDefault="0057635B" w:rsidP="00A30799">
            <w:pPr>
              <w:rPr>
                <w:sz w:val="8"/>
              </w:rPr>
            </w:pPr>
          </w:p>
        </w:tc>
      </w:tr>
    </w:tbl>
    <w:p w14:paraId="0092291B" w14:textId="77777777" w:rsidR="0057635B" w:rsidRDefault="005D6AAA" w:rsidP="005D6AAA">
      <w:pPr>
        <w:pStyle w:val="PlainText"/>
        <w:numPr>
          <w:ilvl w:val="0"/>
          <w:numId w:val="5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>Award of Successful Participant, International Mathematical Contest in Modeling (MCM)</w:t>
      </w:r>
    </w:p>
    <w:p w14:paraId="023F9A19" w14:textId="77777777" w:rsidR="0057635B" w:rsidRDefault="005D6AAA" w:rsidP="005D6AAA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>Honorable Mention, National University Startup Contest (Challenge Cup)</w:t>
      </w:r>
    </w:p>
    <w:p w14:paraId="5D0767C8" w14:textId="77777777" w:rsidR="0057635B" w:rsidRDefault="005D6AAA" w:rsidP="005D6AAA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>Outstanding Award, Undergraduate Research and Training Program</w:t>
      </w:r>
    </w:p>
    <w:p w14:paraId="00253990" w14:textId="77777777" w:rsidR="0057635B" w:rsidRPr="00606B7D" w:rsidRDefault="005D6AAA" w:rsidP="005D6AAA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 xml:space="preserve">Award of Merit, Mathematic Contest in Modeling, </w:t>
      </w:r>
      <w:proofErr w:type="spellStart"/>
      <w:r w:rsidRPr="005D6AAA">
        <w:rPr>
          <w:rFonts w:ascii="Arial" w:hAnsi="Arial" w:cs="Arial"/>
          <w:sz w:val="20"/>
        </w:rPr>
        <w:t>Beijng</w:t>
      </w:r>
      <w:proofErr w:type="spellEnd"/>
      <w:r w:rsidRPr="005D6AAA">
        <w:rPr>
          <w:rFonts w:ascii="Arial" w:hAnsi="Arial" w:cs="Arial"/>
          <w:sz w:val="20"/>
        </w:rPr>
        <w:t>, China</w:t>
      </w:r>
    </w:p>
    <w:p w14:paraId="2D57D8F8" w14:textId="77777777" w:rsidR="0090210D" w:rsidRDefault="0090210D" w:rsidP="00EA008C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5D6AAA" w:rsidRPr="00D80425" w14:paraId="62E11E03" w14:textId="77777777" w:rsidTr="00A30799">
        <w:trPr>
          <w:trHeight w:val="341"/>
        </w:trPr>
        <w:tc>
          <w:tcPr>
            <w:tcW w:w="2167" w:type="pct"/>
            <w:vAlign w:val="center"/>
          </w:tcPr>
          <w:p w14:paraId="1E2B7B56" w14:textId="77777777" w:rsidR="005D6AAA" w:rsidRPr="009A0B32" w:rsidRDefault="005D6AAA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5D6AAA">
              <w:rPr>
                <w:rFonts w:ascii="Verdana" w:hAnsi="Verdana"/>
                <w:i w:val="0"/>
                <w:smallCaps/>
                <w:spacing w:val="10"/>
                <w:szCs w:val="26"/>
              </w:rPr>
              <w:t>Scholarship</w:t>
            </w:r>
          </w:p>
        </w:tc>
        <w:tc>
          <w:tcPr>
            <w:tcW w:w="2833" w:type="pct"/>
          </w:tcPr>
          <w:p w14:paraId="05275289" w14:textId="77777777" w:rsidR="005D6AAA" w:rsidRPr="00D80425" w:rsidRDefault="005D6AAA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5095FF66" w14:textId="77777777" w:rsidR="005D6AAA" w:rsidRPr="00D80425" w:rsidRDefault="005D6AAA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573DDA6" w14:textId="77777777" w:rsidR="005D6AAA" w:rsidRPr="00D80425" w:rsidRDefault="005D6AAA" w:rsidP="00A30799">
            <w:pPr>
              <w:rPr>
                <w:sz w:val="8"/>
              </w:rPr>
            </w:pPr>
          </w:p>
          <w:p w14:paraId="690AEADD" w14:textId="77777777" w:rsidR="005D6AAA" w:rsidRPr="00D80425" w:rsidRDefault="005D6AAA" w:rsidP="00A30799">
            <w:pPr>
              <w:rPr>
                <w:sz w:val="8"/>
              </w:rPr>
            </w:pPr>
          </w:p>
        </w:tc>
      </w:tr>
    </w:tbl>
    <w:p w14:paraId="71495159" w14:textId="77777777" w:rsidR="005D6AAA" w:rsidRPr="005D6AAA" w:rsidRDefault="005D6AAA" w:rsidP="005D6AAA">
      <w:pPr>
        <w:pStyle w:val="ListParagraph"/>
        <w:numPr>
          <w:ilvl w:val="0"/>
          <w:numId w:val="5"/>
        </w:numPr>
        <w:spacing w:before="60"/>
        <w:ind w:firstLineChars="0"/>
        <w:rPr>
          <w:rFonts w:ascii="Arial" w:eastAsia="Times" w:hAnsi="Arial" w:cs="Arial"/>
          <w:sz w:val="20"/>
        </w:rPr>
      </w:pPr>
      <w:r w:rsidRPr="005D6AAA">
        <w:rPr>
          <w:rFonts w:ascii="Arial" w:eastAsia="Times" w:hAnsi="Arial" w:cs="Arial" w:hint="eastAsia"/>
          <w:sz w:val="20"/>
        </w:rPr>
        <w:t>National Encouragement Scholarship, China</w:t>
      </w:r>
    </w:p>
    <w:p w14:paraId="24C2B1A1" w14:textId="77777777" w:rsidR="005D6AAA" w:rsidRPr="005D6AAA" w:rsidRDefault="005D6AAA" w:rsidP="005D6AAA">
      <w:pPr>
        <w:pStyle w:val="ListParagraph"/>
        <w:numPr>
          <w:ilvl w:val="0"/>
          <w:numId w:val="3"/>
        </w:numPr>
        <w:spacing w:before="60"/>
        <w:ind w:firstLineChars="0"/>
        <w:rPr>
          <w:rFonts w:ascii="Arial" w:eastAsia="Times" w:hAnsi="Arial" w:cs="Arial"/>
          <w:sz w:val="20"/>
        </w:rPr>
      </w:pPr>
      <w:r w:rsidRPr="005D6AAA">
        <w:rPr>
          <w:rFonts w:ascii="Arial" w:eastAsia="Times" w:hAnsi="Arial" w:cs="Arial" w:hint="eastAsia"/>
          <w:sz w:val="20"/>
        </w:rPr>
        <w:t>University Scholarship for outstanding academic performance, MUC</w:t>
      </w:r>
    </w:p>
    <w:p w14:paraId="5C252F59" w14:textId="77777777" w:rsidR="005D6AAA" w:rsidRPr="005D6AAA" w:rsidRDefault="005D6AAA" w:rsidP="005D6AAA">
      <w:pPr>
        <w:pStyle w:val="ListParagraph"/>
        <w:numPr>
          <w:ilvl w:val="0"/>
          <w:numId w:val="3"/>
        </w:numPr>
        <w:spacing w:before="60"/>
        <w:ind w:firstLineChars="0"/>
        <w:rPr>
          <w:rFonts w:ascii="Arial" w:eastAsia="Times" w:hAnsi="Arial" w:cs="Arial"/>
          <w:sz w:val="20"/>
        </w:rPr>
      </w:pPr>
      <w:r w:rsidRPr="005D6AAA">
        <w:rPr>
          <w:rFonts w:ascii="Arial" w:eastAsia="Times" w:hAnsi="Arial" w:cs="Arial" w:hint="eastAsia"/>
          <w:sz w:val="20"/>
        </w:rPr>
        <w:t>Academic Excellence Scholarship, MUC</w:t>
      </w:r>
    </w:p>
    <w:p w14:paraId="19965C93" w14:textId="77777777" w:rsidR="0057635B" w:rsidRDefault="0057635B" w:rsidP="005D6AAA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90210D" w:rsidRPr="00D80425" w14:paraId="3469CBE8" w14:textId="77777777" w:rsidTr="003D6155">
        <w:trPr>
          <w:trHeight w:val="341"/>
        </w:trPr>
        <w:tc>
          <w:tcPr>
            <w:tcW w:w="2167" w:type="pct"/>
            <w:vAlign w:val="center"/>
          </w:tcPr>
          <w:p w14:paraId="386A34D1" w14:textId="77777777" w:rsidR="0090210D" w:rsidRPr="009A0B32" w:rsidRDefault="0090210D" w:rsidP="003D6155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Skills</w:t>
            </w:r>
          </w:p>
        </w:tc>
        <w:tc>
          <w:tcPr>
            <w:tcW w:w="2833" w:type="pct"/>
          </w:tcPr>
          <w:p w14:paraId="5D78FF5B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5E92034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5B850BB5" w14:textId="77777777" w:rsidR="0090210D" w:rsidRPr="00D80425" w:rsidRDefault="0090210D" w:rsidP="003D6155">
            <w:pPr>
              <w:rPr>
                <w:sz w:val="8"/>
              </w:rPr>
            </w:pPr>
          </w:p>
          <w:p w14:paraId="1A1F0E06" w14:textId="77777777" w:rsidR="0090210D" w:rsidRPr="00D80425" w:rsidRDefault="0090210D" w:rsidP="003D6155">
            <w:pPr>
              <w:rPr>
                <w:sz w:val="8"/>
              </w:rPr>
            </w:pPr>
          </w:p>
        </w:tc>
      </w:tr>
    </w:tbl>
    <w:p w14:paraId="70530652" w14:textId="40662FA9" w:rsidR="0090210D" w:rsidRDefault="0090210D" w:rsidP="0090210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b/>
          <w:sz w:val="20"/>
        </w:rPr>
      </w:pPr>
      <w:r w:rsidRPr="008F42E0">
        <w:rPr>
          <w:rFonts w:ascii="Arial" w:hAnsi="Arial" w:cs="Arial"/>
          <w:b/>
          <w:sz w:val="20"/>
        </w:rPr>
        <w:t xml:space="preserve">Software </w:t>
      </w:r>
    </w:p>
    <w:p w14:paraId="2B3F3F56" w14:textId="77777777" w:rsidR="00B472C7" w:rsidRPr="008F42E0" w:rsidRDefault="00B472C7" w:rsidP="00B472C7">
      <w:pPr>
        <w:pStyle w:val="CoDate"/>
        <w:tabs>
          <w:tab w:val="clear" w:pos="9360"/>
          <w:tab w:val="right" w:pos="10215"/>
        </w:tabs>
        <w:spacing w:before="60"/>
        <w:ind w:firstLine="0"/>
        <w:rPr>
          <w:rFonts w:ascii="Arial" w:hAnsi="Arial" w:cs="Arial"/>
          <w:sz w:val="20"/>
        </w:rPr>
      </w:pPr>
    </w:p>
    <w:p w14:paraId="3C2678F7" w14:textId="4A54C0A5" w:rsidR="0090210D" w:rsidRPr="00EA008C" w:rsidRDefault="00EA008C" w:rsidP="00EA008C">
      <w:pPr>
        <w:pStyle w:val="ListParagraph"/>
        <w:numPr>
          <w:ilvl w:val="0"/>
          <w:numId w:val="3"/>
        </w:numPr>
        <w:ind w:firstLineChars="0"/>
        <w:rPr>
          <w:rFonts w:ascii="Arial" w:eastAsia="Times" w:hAnsi="Arial" w:cs="Arial"/>
          <w:sz w:val="20"/>
        </w:rPr>
      </w:pPr>
      <w:r>
        <w:rPr>
          <w:rFonts w:ascii="Arial" w:eastAsia="Times" w:hAnsi="Arial" w:cs="Arial" w:hint="eastAsia"/>
          <w:sz w:val="20"/>
        </w:rPr>
        <w:t xml:space="preserve">Python, </w:t>
      </w:r>
      <w:r>
        <w:rPr>
          <w:rFonts w:ascii="Arial" w:eastAsia="Times" w:hAnsi="Arial" w:cs="Arial"/>
          <w:sz w:val="20"/>
        </w:rPr>
        <w:t xml:space="preserve">R, </w:t>
      </w:r>
      <w:r>
        <w:rPr>
          <w:rFonts w:ascii="Arial" w:eastAsia="Times" w:hAnsi="Arial" w:cs="Arial" w:hint="eastAsia"/>
          <w:sz w:val="20"/>
        </w:rPr>
        <w:t>MATLAB</w:t>
      </w:r>
      <w:r w:rsidRPr="008F42E0">
        <w:rPr>
          <w:rFonts w:ascii="Arial" w:eastAsia="Times" w:hAnsi="Arial" w:cs="Arial" w:hint="eastAsia"/>
          <w:sz w:val="20"/>
        </w:rPr>
        <w:t>, Visual Basic Advance</w:t>
      </w:r>
      <w:r>
        <w:rPr>
          <w:rFonts w:ascii="Arial" w:eastAsia="Times" w:hAnsi="Arial" w:cs="Arial"/>
          <w:sz w:val="20"/>
        </w:rPr>
        <w:t xml:space="preserve">, </w:t>
      </w:r>
      <w:r w:rsidR="0090210D" w:rsidRPr="00EA008C">
        <w:rPr>
          <w:rFonts w:ascii="Arial" w:eastAsia="Times" w:hAnsi="Arial" w:cs="Arial" w:hint="eastAsia"/>
          <w:sz w:val="20"/>
        </w:rPr>
        <w:t>MS Office suite,</w:t>
      </w:r>
      <w:r w:rsidR="0090210D" w:rsidRPr="00EA008C">
        <w:rPr>
          <w:rFonts w:ascii="Arial" w:eastAsia="Times" w:hAnsi="Arial" w:cs="Arial"/>
          <w:sz w:val="20"/>
        </w:rPr>
        <w:t xml:space="preserve"> </w:t>
      </w:r>
      <w:r w:rsidR="0090210D" w:rsidRPr="00EA008C">
        <w:rPr>
          <w:rFonts w:ascii="Arial" w:eastAsia="Times" w:hAnsi="Arial" w:cs="Arial" w:hint="eastAsia"/>
          <w:sz w:val="20"/>
        </w:rPr>
        <w:t>SAS, SPSS</w:t>
      </w:r>
      <w:r w:rsidR="00804A76">
        <w:rPr>
          <w:rFonts w:ascii="Arial" w:eastAsia="Times" w:hAnsi="Arial" w:cs="Arial"/>
          <w:sz w:val="20"/>
        </w:rPr>
        <w:t>-Modeler</w:t>
      </w:r>
      <w:r w:rsidR="0090210D" w:rsidRPr="00EA008C">
        <w:rPr>
          <w:rFonts w:ascii="Arial" w:eastAsia="Times" w:hAnsi="Arial" w:cs="Arial" w:hint="eastAsia"/>
          <w:sz w:val="20"/>
        </w:rPr>
        <w:t xml:space="preserve">, E-view, </w:t>
      </w:r>
      <w:proofErr w:type="gramStart"/>
      <w:r w:rsidR="0090210D" w:rsidRPr="00EA008C">
        <w:rPr>
          <w:rFonts w:ascii="Arial" w:eastAsia="Times" w:hAnsi="Arial" w:cs="Arial" w:hint="eastAsia"/>
          <w:sz w:val="20"/>
        </w:rPr>
        <w:t>STATA</w:t>
      </w:r>
      <w:r w:rsidR="00F2294B">
        <w:rPr>
          <w:rFonts w:ascii="SimSun" w:eastAsia="SimSun" w:hAnsi="SimSun" w:cs="SimSun" w:hint="eastAsia"/>
          <w:sz w:val="20"/>
        </w:rPr>
        <w:t>,</w:t>
      </w:r>
      <w:r w:rsidR="0090210D" w:rsidRPr="00EA008C">
        <w:rPr>
          <w:rFonts w:ascii="Arial" w:eastAsia="Times" w:hAnsi="Arial" w:cs="Arial" w:hint="eastAsia"/>
          <w:sz w:val="20"/>
        </w:rPr>
        <w:t>GIS</w:t>
      </w:r>
      <w:proofErr w:type="gramEnd"/>
      <w:r w:rsidR="00804A76">
        <w:rPr>
          <w:rFonts w:ascii="Arial" w:eastAsia="Times" w:hAnsi="Arial" w:cs="Arial"/>
          <w:sz w:val="20"/>
        </w:rPr>
        <w:t>, Latex</w:t>
      </w:r>
    </w:p>
    <w:p w14:paraId="71F119BD" w14:textId="346D9106" w:rsidR="00EA008C" w:rsidRDefault="00F66605" w:rsidP="00F66605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Language</w:t>
      </w:r>
    </w:p>
    <w:p w14:paraId="6A61514B" w14:textId="77777777" w:rsidR="00B472C7" w:rsidRPr="008F42E0" w:rsidRDefault="00B472C7" w:rsidP="00B472C7">
      <w:pPr>
        <w:pStyle w:val="CoDate"/>
        <w:tabs>
          <w:tab w:val="clear" w:pos="9360"/>
          <w:tab w:val="right" w:pos="10215"/>
        </w:tabs>
        <w:spacing w:before="60"/>
        <w:ind w:firstLine="0"/>
        <w:rPr>
          <w:rFonts w:ascii="Arial" w:hAnsi="Arial" w:cs="Arial"/>
          <w:sz w:val="20"/>
        </w:rPr>
      </w:pPr>
    </w:p>
    <w:p w14:paraId="5AEE66DC" w14:textId="6713629A" w:rsidR="0090210D" w:rsidRPr="00F66605" w:rsidRDefault="00F66605" w:rsidP="00EA008C">
      <w:pPr>
        <w:pStyle w:val="BodyTextIndent"/>
        <w:numPr>
          <w:ilvl w:val="0"/>
          <w:numId w:val="3"/>
        </w:numPr>
        <w:spacing w:before="120"/>
        <w:rPr>
          <w:rFonts w:ascii="Arial" w:hAnsi="Arial" w:cs="Arial"/>
          <w:sz w:val="20"/>
        </w:rPr>
      </w:pPr>
      <w:r>
        <w:rPr>
          <w:rFonts w:ascii="Arial" w:eastAsia="Times" w:hAnsi="Arial" w:cs="Arial"/>
          <w:sz w:val="20"/>
        </w:rPr>
        <w:t>English (Professional Proficiency), Mandarin (Native)</w:t>
      </w:r>
    </w:p>
    <w:p w14:paraId="4F3BE107" w14:textId="77777777" w:rsidR="00F66605" w:rsidRDefault="00F66605" w:rsidP="00C01865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158" w:type="pct"/>
        <w:tblInd w:w="-18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651"/>
        <w:gridCol w:w="5896"/>
      </w:tblGrid>
      <w:tr w:rsidR="0090210D" w:rsidRPr="00D80425" w14:paraId="5ABC212B" w14:textId="77777777" w:rsidTr="003D6155">
        <w:trPr>
          <w:trHeight w:val="341"/>
        </w:trPr>
        <w:tc>
          <w:tcPr>
            <w:tcW w:w="2205" w:type="pct"/>
            <w:vAlign w:val="center"/>
          </w:tcPr>
          <w:p w14:paraId="06ECF8F1" w14:textId="77777777" w:rsidR="0090210D" w:rsidRPr="00770EC4" w:rsidRDefault="0090210D" w:rsidP="003D6155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Personal</w:t>
            </w:r>
          </w:p>
        </w:tc>
        <w:tc>
          <w:tcPr>
            <w:tcW w:w="2795" w:type="pct"/>
          </w:tcPr>
          <w:p w14:paraId="4C16E20F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4EB2F3E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6D803689" w14:textId="77777777" w:rsidR="0090210D" w:rsidRPr="00D80425" w:rsidRDefault="0090210D" w:rsidP="003D6155">
            <w:pPr>
              <w:rPr>
                <w:sz w:val="8"/>
              </w:rPr>
            </w:pPr>
          </w:p>
          <w:p w14:paraId="6AB91DE1" w14:textId="77777777" w:rsidR="0090210D" w:rsidRPr="00D80425" w:rsidRDefault="0090210D" w:rsidP="003D6155">
            <w:pPr>
              <w:rPr>
                <w:sz w:val="8"/>
              </w:rPr>
            </w:pPr>
          </w:p>
        </w:tc>
      </w:tr>
    </w:tbl>
    <w:p w14:paraId="7E51660E" w14:textId="77777777" w:rsidR="0090210D" w:rsidRPr="0057233D" w:rsidRDefault="0090210D" w:rsidP="0090210D">
      <w:pPr>
        <w:pStyle w:val="BodyTextIndent"/>
        <w:spacing w:before="120"/>
        <w:ind w:left="187"/>
        <w:rPr>
          <w:rFonts w:ascii="Arial" w:hAnsi="Arial" w:cs="Arial"/>
          <w:sz w:val="20"/>
        </w:rPr>
      </w:pPr>
      <w:r w:rsidRPr="0057233D">
        <w:rPr>
          <w:rFonts w:ascii="Arial" w:hAnsi="Arial" w:cs="Arial"/>
          <w:sz w:val="20"/>
        </w:rPr>
        <w:t>Team player, excellent communication skills, self-motivated, en</w:t>
      </w:r>
      <w:r>
        <w:rPr>
          <w:rFonts w:ascii="Arial" w:hAnsi="Arial" w:cs="Arial"/>
          <w:sz w:val="20"/>
        </w:rPr>
        <w:t>thusiastic, and a quick learner</w:t>
      </w:r>
    </w:p>
    <w:p w14:paraId="13C51575" w14:textId="77777777" w:rsidR="00D87E29" w:rsidRDefault="00D87E29"/>
    <w:sectPr w:rsidR="00D87E29" w:rsidSect="0090210D">
      <w:pgSz w:w="12240" w:h="15840" w:code="1"/>
      <w:pgMar w:top="1008" w:right="1008" w:bottom="1008" w:left="1008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BD8F" w14:textId="77777777" w:rsidR="00995723" w:rsidRDefault="00995723">
      <w:r>
        <w:separator/>
      </w:r>
    </w:p>
  </w:endnote>
  <w:endnote w:type="continuationSeparator" w:id="0">
    <w:p w14:paraId="136C41E9" w14:textId="77777777" w:rsidR="00995723" w:rsidRDefault="0099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4194" w14:textId="77777777" w:rsidR="00995723" w:rsidRDefault="00995723">
      <w:r>
        <w:separator/>
      </w:r>
    </w:p>
  </w:footnote>
  <w:footnote w:type="continuationSeparator" w:id="0">
    <w:p w14:paraId="60463B57" w14:textId="77777777" w:rsidR="00995723" w:rsidRDefault="00995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98B"/>
    <w:multiLevelType w:val="multilevel"/>
    <w:tmpl w:val="22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22670"/>
    <w:multiLevelType w:val="multilevel"/>
    <w:tmpl w:val="B6F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2358B"/>
    <w:multiLevelType w:val="hybridMultilevel"/>
    <w:tmpl w:val="A3DCD6CE"/>
    <w:lvl w:ilvl="0" w:tplc="8A1CC5A0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</w:rPr>
    </w:lvl>
    <w:lvl w:ilvl="1" w:tplc="F42CDB4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2A45E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A4CA5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FE289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E84B6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9E457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DB8586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B82461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9904F6"/>
    <w:multiLevelType w:val="multilevel"/>
    <w:tmpl w:val="244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542DE"/>
    <w:multiLevelType w:val="multilevel"/>
    <w:tmpl w:val="F84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B5350"/>
    <w:multiLevelType w:val="hybridMultilevel"/>
    <w:tmpl w:val="BE42818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2C29E5"/>
    <w:multiLevelType w:val="multilevel"/>
    <w:tmpl w:val="027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722CC0"/>
    <w:multiLevelType w:val="multilevel"/>
    <w:tmpl w:val="1E9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E3467"/>
    <w:multiLevelType w:val="hybridMultilevel"/>
    <w:tmpl w:val="E908695E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805799"/>
    <w:multiLevelType w:val="multilevel"/>
    <w:tmpl w:val="AA0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EE1CFC"/>
    <w:multiLevelType w:val="multilevel"/>
    <w:tmpl w:val="633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EF6118"/>
    <w:multiLevelType w:val="hybridMultilevel"/>
    <w:tmpl w:val="28E06A9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EC68AB"/>
    <w:multiLevelType w:val="multilevel"/>
    <w:tmpl w:val="463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955017"/>
    <w:multiLevelType w:val="multilevel"/>
    <w:tmpl w:val="99D6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572A7"/>
    <w:multiLevelType w:val="multilevel"/>
    <w:tmpl w:val="79F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F5661"/>
    <w:multiLevelType w:val="multilevel"/>
    <w:tmpl w:val="065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0079E"/>
    <w:multiLevelType w:val="multilevel"/>
    <w:tmpl w:val="AC7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FD63F8"/>
    <w:multiLevelType w:val="multilevel"/>
    <w:tmpl w:val="EDA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551719">
    <w:abstractNumId w:val="2"/>
  </w:num>
  <w:num w:numId="2" w16cid:durableId="2017726185">
    <w:abstractNumId w:val="15"/>
  </w:num>
  <w:num w:numId="3" w16cid:durableId="1595473965">
    <w:abstractNumId w:val="5"/>
  </w:num>
  <w:num w:numId="4" w16cid:durableId="1084185407">
    <w:abstractNumId w:val="11"/>
  </w:num>
  <w:num w:numId="5" w16cid:durableId="1669358584">
    <w:abstractNumId w:val="8"/>
  </w:num>
  <w:num w:numId="6" w16cid:durableId="1579755614">
    <w:abstractNumId w:val="13"/>
  </w:num>
  <w:num w:numId="7" w16cid:durableId="1585647331">
    <w:abstractNumId w:val="16"/>
  </w:num>
  <w:num w:numId="8" w16cid:durableId="241989003">
    <w:abstractNumId w:val="10"/>
  </w:num>
  <w:num w:numId="9" w16cid:durableId="762997793">
    <w:abstractNumId w:val="7"/>
  </w:num>
  <w:num w:numId="10" w16cid:durableId="1768958924">
    <w:abstractNumId w:val="0"/>
  </w:num>
  <w:num w:numId="11" w16cid:durableId="736636417">
    <w:abstractNumId w:val="6"/>
  </w:num>
  <w:num w:numId="12" w16cid:durableId="450592607">
    <w:abstractNumId w:val="14"/>
  </w:num>
  <w:num w:numId="13" w16cid:durableId="1043604401">
    <w:abstractNumId w:val="9"/>
  </w:num>
  <w:num w:numId="14" w16cid:durableId="1124732013">
    <w:abstractNumId w:val="12"/>
  </w:num>
  <w:num w:numId="15" w16cid:durableId="1162162936">
    <w:abstractNumId w:val="17"/>
  </w:num>
  <w:num w:numId="16" w16cid:durableId="441464441">
    <w:abstractNumId w:val="18"/>
  </w:num>
  <w:num w:numId="17" w16cid:durableId="1592397395">
    <w:abstractNumId w:val="3"/>
  </w:num>
  <w:num w:numId="18" w16cid:durableId="1263803568">
    <w:abstractNumId w:val="1"/>
  </w:num>
  <w:num w:numId="19" w16cid:durableId="1286085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0D"/>
    <w:rsid w:val="00005442"/>
    <w:rsid w:val="00010685"/>
    <w:rsid w:val="00014D27"/>
    <w:rsid w:val="00042843"/>
    <w:rsid w:val="00044AF7"/>
    <w:rsid w:val="00056317"/>
    <w:rsid w:val="000F613A"/>
    <w:rsid w:val="001471A6"/>
    <w:rsid w:val="00222087"/>
    <w:rsid w:val="003950B8"/>
    <w:rsid w:val="0042498C"/>
    <w:rsid w:val="004E5CD5"/>
    <w:rsid w:val="004F760F"/>
    <w:rsid w:val="00556659"/>
    <w:rsid w:val="0057635B"/>
    <w:rsid w:val="005D6AAA"/>
    <w:rsid w:val="00657FB3"/>
    <w:rsid w:val="00664A41"/>
    <w:rsid w:val="00783B56"/>
    <w:rsid w:val="007D4D83"/>
    <w:rsid w:val="007E1948"/>
    <w:rsid w:val="007F6BD3"/>
    <w:rsid w:val="00804A76"/>
    <w:rsid w:val="00852B44"/>
    <w:rsid w:val="00877FF6"/>
    <w:rsid w:val="00885B99"/>
    <w:rsid w:val="008A4B4C"/>
    <w:rsid w:val="0090210D"/>
    <w:rsid w:val="009441B0"/>
    <w:rsid w:val="00945663"/>
    <w:rsid w:val="009754C2"/>
    <w:rsid w:val="00995208"/>
    <w:rsid w:val="00995723"/>
    <w:rsid w:val="00AC4704"/>
    <w:rsid w:val="00AC7EE3"/>
    <w:rsid w:val="00B472C7"/>
    <w:rsid w:val="00B844B4"/>
    <w:rsid w:val="00BC0A48"/>
    <w:rsid w:val="00C01865"/>
    <w:rsid w:val="00C02D49"/>
    <w:rsid w:val="00CC69C1"/>
    <w:rsid w:val="00CD53A5"/>
    <w:rsid w:val="00D85A99"/>
    <w:rsid w:val="00D87E29"/>
    <w:rsid w:val="00DD70E2"/>
    <w:rsid w:val="00E6292B"/>
    <w:rsid w:val="00EA008C"/>
    <w:rsid w:val="00F2294B"/>
    <w:rsid w:val="00F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B1D76"/>
  <w15:chartTrackingRefBased/>
  <w15:docId w15:val="{9210D3B0-1963-49DA-807F-9B15B995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SimSun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0D"/>
    <w:pPr>
      <w:widowControl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0210D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10D"/>
    <w:rPr>
      <w:rFonts w:ascii="Times New Roman" w:hAnsi="Times New Roman" w:cs="Times New Roman"/>
      <w:b/>
      <w:i/>
      <w:kern w:val="0"/>
      <w:sz w:val="26"/>
      <w:szCs w:val="20"/>
      <w:lang w:eastAsia="en-US"/>
    </w:rPr>
  </w:style>
  <w:style w:type="paragraph" w:styleId="Title">
    <w:name w:val="Title"/>
    <w:basedOn w:val="Normal"/>
    <w:link w:val="TitleChar"/>
    <w:qFormat/>
    <w:rsid w:val="0090210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0210D"/>
    <w:rPr>
      <w:rFonts w:ascii="Times New Roman" w:hAnsi="Times New Roman" w:cs="Times New Roman"/>
      <w:b/>
      <w:kern w:val="0"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90210D"/>
    <w:pPr>
      <w:ind w:left="21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90210D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9021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10D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Footer">
    <w:name w:val="footer"/>
    <w:basedOn w:val="Normal"/>
    <w:link w:val="FooterChar"/>
    <w:rsid w:val="009021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210D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PlainText">
    <w:name w:val="Plain Text"/>
    <w:basedOn w:val="Normal"/>
    <w:link w:val="PlainTextChar"/>
    <w:rsid w:val="0090210D"/>
    <w:rPr>
      <w:rFonts w:ascii="Courier" w:eastAsia="Times" w:hAnsi="Courier"/>
    </w:rPr>
  </w:style>
  <w:style w:type="character" w:customStyle="1" w:styleId="PlainTextChar">
    <w:name w:val="Plain Text Char"/>
    <w:basedOn w:val="DefaultParagraphFont"/>
    <w:link w:val="PlainText"/>
    <w:rsid w:val="0090210D"/>
    <w:rPr>
      <w:rFonts w:ascii="Courier" w:eastAsia="Times" w:hAnsi="Courier" w:cs="Times New Roman"/>
      <w:kern w:val="0"/>
      <w:sz w:val="24"/>
      <w:szCs w:val="20"/>
      <w:lang w:eastAsia="en-US"/>
    </w:rPr>
  </w:style>
  <w:style w:type="paragraph" w:customStyle="1" w:styleId="CoDate">
    <w:name w:val="Co/Date"/>
    <w:basedOn w:val="Normal"/>
    <w:rsid w:val="0090210D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styleId="ListParagraph">
    <w:name w:val="List Paragraph"/>
    <w:basedOn w:val="Normal"/>
    <w:uiPriority w:val="34"/>
    <w:qFormat/>
    <w:rsid w:val="0090210D"/>
    <w:pPr>
      <w:ind w:firstLineChars="200" w:firstLine="420"/>
    </w:pPr>
  </w:style>
  <w:style w:type="paragraph" w:customStyle="1" w:styleId="1">
    <w:name w:val="列出段落1"/>
    <w:basedOn w:val="Normal"/>
    <w:uiPriority w:val="34"/>
    <w:qFormat/>
    <w:rsid w:val="005D6AAA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B844B4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010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lu@alba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</dc:creator>
  <cp:keywords/>
  <dc:description/>
  <cp:lastModifiedBy>Lu, Li</cp:lastModifiedBy>
  <cp:revision>6</cp:revision>
  <cp:lastPrinted>2022-08-06T18:12:00Z</cp:lastPrinted>
  <dcterms:created xsi:type="dcterms:W3CDTF">2021-05-31T22:58:00Z</dcterms:created>
  <dcterms:modified xsi:type="dcterms:W3CDTF">2022-08-06T18:16:00Z</dcterms:modified>
</cp:coreProperties>
</file>