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32"/>
          <w:szCs w:val="32"/>
          <w:color w:val="000000"/>
        </w:rPr>
        <w:t xml:space="preserve">Bayesian multinomial mixed models (tables and diagnostics)</w:t>
      </w:r>
    </w:p>
    <w:p>
      <w:pPr>
        <w:pStyle w:val="Normal"/>
      </w:pPr>
      <w:r>
        <w:t xml:space="preserve">Models were fitted with weakly informative priors to support estimation with a small number of paper-level clusters. Convergence diagnostics (R-hat, effective sample sizes, divergent transitions, trace plots) were assessed and were adequate.</w:t>
      </w:r>
    </w:p>
    <w:p>
      <w:pPr/>
      <w:r>
        <w:br w:type="page"/>
      </w:r>
    </w:p>
    <w:p>
      <w:pPr>
        <w:pStyle w:val="Titre1"/>
      </w:pPr>
      <w:r>
        <w:t xml:space="preserve">Model B: Estimate category</w:t>
      </w:r>
    </w:p>
    <w:p>
      <w:pPr>
        <w:pStyle w:val="Titre2"/>
      </w:pPr>
      <w:r>
        <w:t xml:space="preserve">Parameter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8"/>
        <w:gridCol w:w="925"/>
        <w:gridCol w:w="2961"/>
        <w:gridCol w:w="871"/>
        <w:gridCol w:w="862"/>
        <w:gridCol w:w="854"/>
        <w:gridCol w:w="916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conf.high</w:t>
            </w:r>
          </w:p>
        </w:tc>
      </w:tr>
      <w:tr>
        <w:trPr>
          <w:trHeight w:val="4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muNotReproduced_(Intercept)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1.219</w:t>
            </w:r>
          </w:p>
        </w:tc>
      </w:tr>
      <w:tr>
        <w:trPr>
          <w:trHeight w:val="4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muIncorrectRounding_(Intercept)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-1.349</w:t>
            </w:r>
          </w:p>
        </w:tc>
      </w:tr>
      <w:tr>
        <w:trPr>
          <w:trHeight w:val="4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sd__muNotReproduced_(Intercept)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6.440</w:t>
            </w:r>
          </w:p>
        </w:tc>
      </w:tr>
      <w:tr>
        <w:trPr>
          <w:trHeight w:val="4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sd__muIncorrectRounding_(Intercept)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2.166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Note.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Estimates are presented on the multinomial logit scale relative to the reference outcome category (Reproduced). SD denotes the standard deviation of the paper-level random intercept.</w:t>
            </w:r>
          </w:p>
        </w:tc>
      </w:tr>
    </w:tbl>
    <w:p>
      <w:pPr>
        <w:pStyle w:val="Titre2"/>
      </w:pPr>
      <w:r>
        <w:t xml:space="preserve">MCMC diagnostic plot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Model: Lower CI category</w:t>
      </w:r>
    </w:p>
    <w:p>
      <w:pPr>
        <w:pStyle w:val="Titre2"/>
      </w:pPr>
      <w:r>
        <w:t xml:space="preserve">Parameter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8"/>
        <w:gridCol w:w="925"/>
        <w:gridCol w:w="2961"/>
        <w:gridCol w:w="871"/>
        <w:gridCol w:w="862"/>
        <w:gridCol w:w="854"/>
        <w:gridCol w:w="916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conf.high</w:t>
            </w:r>
          </w:p>
        </w:tc>
      </w:tr>
      <w:tr>
        <w:trPr>
          <w:trHeight w:val="4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muNotReproduced_(Intercept)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0.902</w:t>
            </w:r>
          </w:p>
        </w:tc>
      </w:tr>
      <w:tr>
        <w:trPr>
          <w:trHeight w:val="4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muIncorrectRounding_(Intercept)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-0.853</w:t>
            </w:r>
          </w:p>
        </w:tc>
      </w:tr>
      <w:tr>
        <w:trPr>
          <w:trHeight w:val="4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sd__muNotReproduced_(Intercept)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5.953</w:t>
            </w:r>
          </w:p>
        </w:tc>
      </w:tr>
      <w:tr>
        <w:trPr>
          <w:trHeight w:val="4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sd__muIncorrectRounding_(Intercept)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2.399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Note.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Estimates are presented on the multinomial logit scale relative to the reference outcome category (Reproduced). SD denotes the standard deviation of the paper-level random intercept.</w:t>
            </w:r>
          </w:p>
        </w:tc>
      </w:tr>
    </w:tbl>
    <w:p>
      <w:pPr>
        <w:pStyle w:val="Titre2"/>
      </w:pPr>
      <w:r>
        <w:t xml:space="preserve">MCMC diagnostic plot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Model: Upper CI category</w:t>
      </w:r>
    </w:p>
    <w:p>
      <w:pPr>
        <w:pStyle w:val="Titre2"/>
      </w:pPr>
      <w:r>
        <w:t xml:space="preserve">Parameter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8"/>
        <w:gridCol w:w="925"/>
        <w:gridCol w:w="2961"/>
        <w:gridCol w:w="871"/>
        <w:gridCol w:w="862"/>
        <w:gridCol w:w="854"/>
        <w:gridCol w:w="916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conf.high</w:t>
            </w:r>
          </w:p>
        </w:tc>
      </w:tr>
      <w:tr>
        <w:trPr>
          <w:trHeight w:val="4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muNotReproduced_(Intercept)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1.654</w:t>
            </w:r>
          </w:p>
        </w:tc>
      </w:tr>
      <w:tr>
        <w:trPr>
          <w:trHeight w:val="4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muIncorrectRounding_(Intercept)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-1.188</w:t>
            </w:r>
          </w:p>
        </w:tc>
      </w:tr>
      <w:tr>
        <w:trPr>
          <w:trHeight w:val="4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sd__muNotReproduced_(Intercept)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5.437</w:t>
            </w:r>
          </w:p>
        </w:tc>
      </w:tr>
      <w:tr>
        <w:trPr>
          <w:trHeight w:val="4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sd__muIncorrectRounding_(Intercept)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2.281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Note.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Estimates are presented on the multinomial logit scale relative to the reference outcome category (Reproduced). SD denotes the standard deviation of the paper-level random intercept.</w:t>
            </w:r>
          </w:p>
        </w:tc>
      </w:tr>
    </w:tbl>
    <w:p>
      <w:pPr>
        <w:pStyle w:val="Titre2"/>
      </w:pPr>
      <w:r>
        <w:t xml:space="preserve">MCMC diagnostic plot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Model: p-value category</w:t>
      </w:r>
    </w:p>
    <w:p>
      <w:pPr>
        <w:pStyle w:val="Titre2"/>
      </w:pPr>
      <w:r>
        <w:t xml:space="preserve">Parameter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8"/>
        <w:gridCol w:w="925"/>
        <w:gridCol w:w="2961"/>
        <w:gridCol w:w="871"/>
        <w:gridCol w:w="862"/>
        <w:gridCol w:w="854"/>
        <w:gridCol w:w="916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conf.high</w:t>
            </w:r>
          </w:p>
        </w:tc>
      </w:tr>
      <w:tr>
        <w:trPr>
          <w:trHeight w:val="4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muNotReproduced_(Intercept)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0.785</w:t>
            </w:r>
          </w:p>
        </w:tc>
      </w:tr>
      <w:tr>
        <w:trPr>
          <w:trHeight w:val="4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muIncorrectRounding_(Intercept)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-2.053</w:t>
            </w:r>
          </w:p>
        </w:tc>
      </w:tr>
      <w:tr>
        <w:trPr>
          <w:trHeight w:val="4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sd__muNotReproduced_(Intercept)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4.972</w:t>
            </w:r>
          </w:p>
        </w:tc>
      </w:tr>
      <w:tr>
        <w:trPr>
          <w:trHeight w:val="4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sd__muIncorrectRounding_(Intercept)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3.263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Note.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Estimates are presented on the multinomial logit scale relative to the reference outcome category (Reproduced). SD denotes the standard deviation of the paper-level random intercept.</w:t>
            </w:r>
          </w:p>
        </w:tc>
      </w:tr>
    </w:tbl>
    <w:p>
      <w:pPr>
        <w:pStyle w:val="Titre2"/>
      </w:pPr>
      <w:r>
        <w:t xml:space="preserve">MCMC diagnostic plot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Model Computational Reproducibility</w:t>
      </w:r>
    </w:p>
    <w:p>
      <w:pPr>
        <w:pStyle w:val="Titre2"/>
      </w:pPr>
      <w:r>
        <w:t xml:space="preserve">Parameter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8"/>
        <w:gridCol w:w="925"/>
        <w:gridCol w:w="3033"/>
        <w:gridCol w:w="871"/>
        <w:gridCol w:w="862"/>
        <w:gridCol w:w="854"/>
        <w:gridCol w:w="916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conf.high</w:t>
            </w:r>
          </w:p>
        </w:tc>
      </w:tr>
      <w:tr>
        <w:trPr>
          <w:trHeight w:val="4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muMostlyreproduced_(Intercept)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1.040</w:t>
            </w:r>
          </w:p>
        </w:tc>
      </w:tr>
      <w:tr>
        <w:trPr>
          <w:trHeight w:val="4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muPartiallyreproduced_(Intercept)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-0.336</w:t>
            </w:r>
          </w:p>
        </w:tc>
      </w:tr>
      <w:tr>
        <w:trPr>
          <w:trHeight w:val="4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muNotreproduced_(Intercept)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1.756</w:t>
            </w:r>
          </w:p>
        </w:tc>
      </w:tr>
      <w:tr>
        <w:trPr>
          <w:trHeight w:val="4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sd__muMostlyreproduced_(Intercept)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5.789</w:t>
            </w:r>
          </w:p>
        </w:tc>
      </w:tr>
      <w:tr>
        <w:trPr>
          <w:trHeight w:val="4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sd__muPartiallyreproduced_(Intercept)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5.261</w:t>
            </w:r>
          </w:p>
        </w:tc>
      </w:tr>
      <w:tr>
        <w:trPr>
          <w:trHeight w:val="4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paper_ID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sd__muNotreproduced_(Intercept)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4.325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Note.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Estimates are presented on the multinomial logit scale relative to the reference outcome category (Reproduced). SD denotes the standard deviation of the paper-level random intercept.</w:t>
            </w:r>
          </w:p>
        </w:tc>
      </w:tr>
    </w:tbl>
    <w:p>
      <w:pPr>
        <w:pStyle w:val="Titre2"/>
      </w:pPr>
      <w:r>
        <w:t xml:space="preserve">MCMC diagnostic plot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039c7eb8fbb8e1d4250e67c56b408eac3dc86bc.png"/>
<Relationship Id="rId8" Type="http://schemas.openxmlformats.org/officeDocument/2006/relationships/image" Target="media/6936007cd8c661bff526980472e5a764650f21a4.png"/>
<Relationship Id="rId9" Type="http://schemas.openxmlformats.org/officeDocument/2006/relationships/image" Target="media/6aea43369959c8aa605bdfa616b16600bb1cd76c.png"/>
<Relationship Id="rId10" Type="http://schemas.openxmlformats.org/officeDocument/2006/relationships/image" Target="media/5253e989498c8726e816c51669be373a79402fd7.png"/>
<Relationship Id="rId11" Type="http://schemas.openxmlformats.org/officeDocument/2006/relationships/image" Target="media/fc2e03bd5bc42e9762ab4530d763396d2b77aae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2026-09-06T17:40:03Z</dcterms:modified>
  <cp:category/>
</cp:coreProperties>
</file>