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8AFBD" w14:textId="77777777" w:rsidR="00250075" w:rsidRPr="00F605A9" w:rsidRDefault="00250075" w:rsidP="00250075">
      <w:pPr>
        <w:jc w:val="center"/>
        <w:rPr>
          <w:rFonts w:ascii="Times New Roman" w:hAnsi="Times New Roman" w:cs="Times New Roman"/>
          <w:b/>
          <w:bCs/>
          <w:sz w:val="32"/>
          <w:szCs w:val="36"/>
        </w:rPr>
      </w:pPr>
      <w:r w:rsidRPr="00F605A9">
        <w:rPr>
          <w:rFonts w:ascii="Calibri" w:hAnsi="Calibri" w:cs="Times New Roman"/>
          <w:b/>
          <w:bCs/>
          <w:sz w:val="32"/>
          <w:szCs w:val="36"/>
        </w:rPr>
        <w:t>MEETING MINUTES</w:t>
      </w:r>
    </w:p>
    <w:p w14:paraId="384AA460" w14:textId="77777777" w:rsidR="00250075" w:rsidRPr="003B24F7" w:rsidRDefault="00250075" w:rsidP="00250075">
      <w:pPr>
        <w:rPr>
          <w:rFonts w:ascii="Times New Roman" w:hAnsi="Times New Roman" w:cs="Times New Roman"/>
          <w:sz w:val="22"/>
          <w:lang w:val="en-AU"/>
        </w:rPr>
      </w:pPr>
      <w:r w:rsidRPr="003B24F7">
        <w:rPr>
          <w:rFonts w:ascii="Calibri" w:hAnsi="Calibri" w:cs="Times New Roman"/>
          <w:b/>
          <w:bCs/>
          <w:sz w:val="22"/>
        </w:rPr>
        <w:t>Project: Artificial Intelligence for Smart-Building Log Analysis</w:t>
        <w:br/>
        <w:t>Group: C262T-4201 | Ticket: D01</w:t>
        <w:br/>
        <w:t>Date: 12/09/2026</w:t>
        <w:br/>
        <w:t>Participants: Qi, Lee, Gavin, Penelope and Roc</w:t>
      </w:r>
      <w:r w:rsidRPr="003B24F7">
        <w:rPr>
          <w:rFonts w:ascii="Times New Roman" w:hAnsi="Times New Roman" w:cs="Times New Roman"/>
          <w:b/>
          <w:bCs/>
          <w:sz w:val="22"/>
        </w:rPr>
      </w:r>
      <w:r w:rsidRPr="003B24F7">
        <w:rPr>
          <w:rFonts w:ascii="Times New Roman" w:hAnsi="Times New Roman" w:cs="Times New Roman"/>
          <w:b/>
          <w:bCs/>
          <w:sz w:val="22"/>
        </w:rPr>
      </w:r>
      <w:r w:rsidRPr="003B24F7">
        <w:rPr>
          <w:rFonts w:ascii="Times New Roman" w:hAnsi="Times New Roman" w:cs="Times New Roman"/>
          <w:b/>
          <w:bCs/>
          <w:sz w:val="22"/>
        </w:rPr>
      </w:r>
    </w:p>
    <w:p w14:paraId="2290D1FD" w14:textId="77777777" w:rsidR="00250075" w:rsidRPr="003B24F7" w:rsidRDefault="00250075" w:rsidP="00250075">
      <w:pPr>
        <w:rPr>
          <w:rFonts w:ascii="Times New Roman" w:hAnsi="Times New Roman" w:cs="Times New Roman"/>
          <w:sz w:val="22"/>
          <w:lang w:val="en-AU"/>
        </w:rPr>
      </w:pPr>
    </w:p>
    <w:p w14:paraId="28D4ABF5" w14:textId="77777777" w:rsidR="00250075" w:rsidRPr="003B24F7" w:rsidRDefault="00250075" w:rsidP="00250075">
      <w:pPr>
        <w:jc w:val="left"/>
        <w:rPr>
          <w:rFonts w:ascii="Times New Roman" w:hAnsi="Times New Roman" w:cs="Times New Roman"/>
          <w:b/>
          <w:bCs/>
          <w:sz w:val="22"/>
        </w:rPr>
      </w:pPr>
      <w:r w:rsidRPr="003B24F7">
        <w:rPr>
          <w:rFonts w:ascii="Calibri" w:hAnsi="Calibri" w:cs="Times New Roman"/>
          <w:b/>
          <w:bCs/>
          <w:sz w:val="24"/>
        </w:rPr>
        <w:t>Discussion</w:t>
      </w:r>
    </w:p>
    <w:p w14:paraId="01D58FB4" w14:textId="77777777" w:rsidR="00250075" w:rsidRPr="003B24F7" w:rsidRDefault="00250075" w:rsidP="00250075">
      <w:pPr>
        <w:rPr>
          <w:rFonts w:ascii="Times New Roman" w:hAnsi="Times New Roman" w:cs="Times New Roman"/>
          <w:sz w:val="22"/>
        </w:rPr>
      </w:pPr>
      <w:r w:rsidRPr="003B24F7">
        <w:rPr>
          <w:rFonts w:ascii="Calibri" w:hAnsi="Calibri" w:cs="Times New Roman"/>
          <w:sz w:val="22"/>
        </w:rPr>
        <w:t>The team discussed the following project updates:</w:t>
      </w:r>
    </w:p>
    <w:p w14:paraId="78F69A9E" w14:textId="77777777" w:rsidR="00250075" w:rsidRPr="003B24F7" w:rsidRDefault="00250075" w:rsidP="00250075">
      <w:pPr>
        <w:numPr>
          <w:ilvl w:val="0"/>
          <w:numId w:val="2"/>
        </w:numPr>
        <w:rPr>
          <w:rFonts w:ascii="Times New Roman" w:hAnsi="Times New Roman" w:cs="Times New Roman"/>
          <w:sz w:val="22"/>
        </w:rPr>
      </w:pPr>
      <w:r w:rsidRPr="003B24F7">
        <w:rPr>
          <w:rFonts w:ascii="Calibri" w:hAnsi="Calibri" w:cs="Times New Roman"/>
          <w:sz w:val="22"/>
        </w:rPr>
        <w:t>Baseline v1 Development - The statistical baseline anomaly detection workflow was completed for Floor 6 Zones 1, 2, 4 and 5. The v1 baseline used the cleaned and 15-minute smoothed dataset, grouped by zone, day type, hour and variable. Median, MAD, p95 and p99 were calculated, and robust z-score plus zero-aware rules were used to detect anomalies. This version identified 76,773 anomaly points and 940 anomaly events.</w:t>
      </w:r>
    </w:p>
    <w:p w14:paraId="2796A261" w14:textId="77777777" w:rsidR="00250075" w:rsidRPr="003B24F7" w:rsidRDefault="00250075" w:rsidP="00250075">
      <w:pPr>
        <w:numPr>
          <w:ilvl w:val="0"/>
          <w:numId w:val="2"/>
        </w:numPr>
        <w:rPr>
          <w:rFonts w:ascii="Times New Roman" w:hAnsi="Times New Roman" w:cs="Times New Roman"/>
          <w:sz w:val="22"/>
        </w:rPr>
      </w:pPr>
      <w:r w:rsidRPr="003B24F7">
        <w:rPr>
          <w:rFonts w:ascii="Calibri" w:hAnsi="Calibri" w:cs="Times New Roman"/>
          <w:sz w:val="22"/>
        </w:rPr>
        <w:t>Baseline v2a Comparison - A second baseline version was created using zone, day type, 15-minute time slot and variable as the grouping structure. This tested whether a finer time resolution could better capture intra-hour operational changes. The v2a baseline identified 84,116 anomaly points and 1,248 anomaly events.</w:t>
      </w:r>
      <w:proofErr w:type="gramStart"/>
      <w:r w:rsidRPr="003B24F7">
        <w:rPr>
          <w:rFonts w:ascii="Times New Roman" w:hAnsi="Times New Roman" w:cs="Times New Roman"/>
          <w:sz w:val="22"/>
        </w:rPr>
      </w:r>
      <w:proofErr w:type="gramEnd"/>
      <w:r w:rsidRPr="003B24F7">
        <w:rPr>
          <w:rFonts w:ascii="Times New Roman" w:hAnsi="Times New Roman" w:cs="Times New Roman"/>
          <w:sz w:val="22"/>
        </w:rPr>
      </w:r>
    </w:p>
    <w:p w14:paraId="58E01AC2" w14:textId="77777777" w:rsidR="00250075" w:rsidRPr="003B24F7" w:rsidRDefault="00250075" w:rsidP="00250075">
      <w:pPr>
        <w:numPr>
          <w:ilvl w:val="0"/>
          <w:numId w:val="2"/>
        </w:numPr>
        <w:rPr>
          <w:rFonts w:ascii="Times New Roman" w:hAnsi="Times New Roman" w:cs="Times New Roman"/>
          <w:sz w:val="22"/>
        </w:rPr>
      </w:pPr>
      <w:r w:rsidRPr="003B24F7">
        <w:rPr>
          <w:rFonts w:ascii="Calibri" w:hAnsi="Calibri" w:cs="Times New Roman"/>
          <w:sz w:val="22"/>
        </w:rPr>
        <w:t>Baseline v2b Comparison - A third baseline version retained the hourly grouping but added operation-aware thresholds, variable-type-specific rules, dynamic persistence requirements and severity ranking. This version was designed to reduce low-priority false positives and identified 48,219 anomaly points and 281 anomaly events.</w:t>
      </w:r>
    </w:p>
    <w:p w14:paraId="286F752C" w14:textId="77777777" w:rsidR="00250075" w:rsidRPr="003B24F7" w:rsidRDefault="00250075" w:rsidP="00250075">
      <w:pPr>
        <w:numPr>
          <w:ilvl w:val="0"/>
          <w:numId w:val="2"/>
        </w:numPr>
        <w:rPr>
          <w:rFonts w:ascii="Times New Roman" w:hAnsi="Times New Roman" w:cs="Times New Roman"/>
          <w:sz w:val="22"/>
        </w:rPr>
      </w:pPr>
      <w:r w:rsidRPr="003B24F7">
        <w:rPr>
          <w:rFonts w:ascii="Calibri" w:hAnsi="Calibri" w:cs="Times New Roman"/>
          <w:sz w:val="22"/>
        </w:rPr>
        <w:t>Baseline Comparison Notebook - A separate comparison notebook was created to compare the three baseline methods. The analysis includes anomaly points, anomaly events, variable-level distribution, zone-level distribution, operating-period distribution and overlap between detected anomaly points.</w:t>
      </w:r>
    </w:p>
    <w:p w14:paraId="56EED3A7" w14:textId="77777777" w:rsidR="00250075" w:rsidRPr="003B24F7" w:rsidRDefault="00250075" w:rsidP="00250075">
      <w:pPr>
        <w:numPr>
          <w:ilvl w:val="0"/>
          <w:numId w:val="2"/>
        </w:numPr>
        <w:rPr>
          <w:rFonts w:ascii="Times New Roman" w:hAnsi="Times New Roman" w:cs="Times New Roman"/>
          <w:sz w:val="22"/>
        </w:rPr>
      </w:pPr>
      <w:r w:rsidRPr="003B24F7">
        <w:rPr>
          <w:rFonts w:ascii="Calibri" w:hAnsi="Calibri" w:cs="Times New Roman"/>
          <w:sz w:val="22"/>
        </w:rPr>
        <w:t>Next Modelling Stage - The team discussed moving from statistical baseline analysis to unsupervised machine learning anomaly detection in the next stage. Candidate models include Isolation Forest and Local Outlier Factor, with model outputs to be compared against the statistical baseline results.</w:t>
      </w:r>
    </w:p>
    <w:p w14:paraId="233A9020" w14:textId="77777777" w:rsidR="00250075" w:rsidRPr="003B24F7" w:rsidRDefault="00250075" w:rsidP="00250075">
      <w:pPr>
        <w:ind w:left="720"/>
        <w:rPr>
          <w:rFonts w:ascii="Times New Roman" w:hAnsi="Times New Roman" w:cs="Times New Roman"/>
          <w:sz w:val="22"/>
        </w:rPr>
      </w:pPr>
    </w:p>
    <w:p w14:paraId="18B7E907" w14:textId="77777777" w:rsidR="00250075" w:rsidRPr="003B24F7" w:rsidRDefault="00250075" w:rsidP="00250075">
      <w:pPr>
        <w:jc w:val="left"/>
        <w:rPr>
          <w:rFonts w:ascii="Times New Roman" w:hAnsi="Times New Roman" w:cs="Times New Roman"/>
          <w:b/>
          <w:bCs/>
          <w:sz w:val="22"/>
        </w:rPr>
      </w:pPr>
      <w:r w:rsidRPr="003B24F7">
        <w:rPr>
          <w:rFonts w:ascii="Calibri" w:hAnsi="Calibri" w:cs="Times New Roman"/>
          <w:b/>
          <w:bCs/>
          <w:sz w:val="24"/>
        </w:rPr>
        <w:t>Decisions</w:t>
      </w:r>
    </w:p>
    <w:p w14:paraId="62737D5E" w14:textId="77777777" w:rsidR="00250075" w:rsidRPr="003B24F7" w:rsidRDefault="00250075" w:rsidP="00250075">
      <w:pPr>
        <w:numPr>
          <w:ilvl w:val="0"/>
          <w:numId w:val="3"/>
        </w:numPr>
        <w:rPr>
          <w:rFonts w:ascii="Times New Roman" w:hAnsi="Times New Roman" w:cs="Times New Roman"/>
          <w:sz w:val="22"/>
        </w:rPr>
      </w:pPr>
      <w:r w:rsidRPr="003B24F7">
        <w:rPr>
          <w:rFonts w:ascii="Calibri" w:hAnsi="Calibri" w:cs="Times New Roman"/>
          <w:sz w:val="22"/>
        </w:rPr>
        <w:t>The v1 hourly baseline will be kept as the primary interpretable statistical baseline.</w:t>
      </w:r>
    </w:p>
    <w:p w14:paraId="039D7876" w14:textId="77777777" w:rsidR="00250075" w:rsidRPr="003B24F7" w:rsidRDefault="00250075" w:rsidP="00250075">
      <w:pPr>
        <w:numPr>
          <w:ilvl w:val="0"/>
          <w:numId w:val="3"/>
        </w:numPr>
        <w:rPr>
          <w:rFonts w:ascii="Times New Roman" w:hAnsi="Times New Roman" w:cs="Times New Roman"/>
          <w:sz w:val="22"/>
        </w:rPr>
      </w:pPr>
      <w:r w:rsidRPr="003B24F7">
        <w:rPr>
          <w:rFonts w:ascii="Calibri" w:hAnsi="Calibri" w:cs="Times New Roman"/>
          <w:sz w:val="22"/>
        </w:rPr>
        <w:t>The v2a 15-minute slot baseline and v2b operation-aware threshold baseline will be used as comparison and sensitivity-analysis versions.</w:t>
      </w:r>
    </w:p>
    <w:p w14:paraId="4B22FD44" w14:textId="77777777" w:rsidR="00250075" w:rsidRPr="003B24F7" w:rsidRDefault="00250075" w:rsidP="00250075">
      <w:pPr>
        <w:numPr>
          <w:ilvl w:val="0"/>
          <w:numId w:val="3"/>
        </w:numPr>
        <w:rPr>
          <w:rFonts w:ascii="Times New Roman" w:hAnsi="Times New Roman" w:cs="Times New Roman"/>
          <w:sz w:val="22"/>
        </w:rPr>
      </w:pPr>
      <w:r w:rsidRPr="003B24F7">
        <w:rPr>
          <w:rFonts w:ascii="Calibri" w:hAnsi="Calibri" w:cs="Times New Roman"/>
          <w:sz w:val="22"/>
        </w:rPr>
        <w:t>Anomaly events will be prioritised over raw anomaly points when reporting results, because events are easier to interpret and review.</w:t>
      </w:r>
    </w:p>
    <w:p w14:paraId="185AEE9A" w14:textId="77777777" w:rsidR="00250075" w:rsidRPr="003B24F7" w:rsidRDefault="00250075" w:rsidP="00250075">
      <w:pPr>
        <w:numPr>
          <w:ilvl w:val="0"/>
          <w:numId w:val="3"/>
        </w:numPr>
        <w:rPr>
          <w:rFonts w:ascii="Times New Roman" w:hAnsi="Times New Roman" w:cs="Times New Roman"/>
          <w:sz w:val="22"/>
        </w:rPr>
      </w:pPr>
      <w:r w:rsidRPr="003B24F7">
        <w:rPr>
          <w:rFonts w:ascii="Calibri" w:hAnsi="Calibri" w:cs="Times New Roman"/>
          <w:sz w:val="22"/>
        </w:rPr>
        <w:t>The next stage will focus on unsupervised machine learning anomaly detection using the baseline-ready dataset.</w:t>
      </w:r>
    </w:p>
    <w:p w14:paraId="738035B3" w14:textId="77777777" w:rsidR="00250075" w:rsidRPr="003B24F7" w:rsidRDefault="00250075" w:rsidP="00250075">
      <w:pPr>
        <w:ind w:left="720"/>
        <w:rPr>
          <w:rFonts w:ascii="Times New Roman" w:hAnsi="Times New Roman" w:cs="Times New Roman"/>
          <w:sz w:val="22"/>
        </w:rPr>
      </w:pPr>
    </w:p>
    <w:p w14:paraId="1899173B" w14:textId="77777777" w:rsidR="00250075" w:rsidRPr="003B24F7" w:rsidRDefault="00250075" w:rsidP="00250075">
      <w:pPr>
        <w:rPr>
          <w:rFonts w:ascii="Times New Roman" w:hAnsi="Times New Roman" w:cs="Times New Roman"/>
          <w:b/>
          <w:bCs/>
          <w:sz w:val="22"/>
        </w:rPr>
      </w:pPr>
    </w:p>
    <w:p w14:paraId="441CE802" w14:textId="77777777" w:rsidR="00250075" w:rsidRPr="003B24F7" w:rsidRDefault="00106D72" w:rsidP="00250075">
      <w:pPr>
        <w:jc w:val="left"/>
        <w:rPr>
          <w:rFonts w:ascii="Times New Roman" w:hAnsi="Times New Roman" w:cs="Times New Roman"/>
          <w:b/>
          <w:bCs/>
          <w:sz w:val="22"/>
        </w:rPr>
      </w:pPr>
      <w:r w:rsidRPr="003B24F7">
        <w:rPr>
          <w:rFonts w:ascii="Calibri" w:hAnsi="Calibri" w:cs="Times New Roman"/>
          <w:b/>
          <w:bCs/>
          <w:sz w:val="24"/>
        </w:rPr>
        <w:t>Contribution Part</w:t>
      </w:r>
    </w:p>
    <w:tbl>
      <w:tblPr>
        <w:tblStyle w:val="af"/>
        <w:tblW w:w="7704" w:type="dxa"/>
        <w:tblLayout w:type="fixed"/>
        <w:tblLook w:val="04A0" w:firstRow="1" w:lastRow="0" w:firstColumn="1" w:lastColumn="0" w:noHBand="0" w:noVBand="1"/>
      </w:tblPr>
      <w:tblGrid>
        <w:gridCol w:w="1204"/>
        <w:gridCol w:w="5198"/>
        <w:gridCol w:w="1302"/>
      </w:tblGrid>
      <w:tr w:rsidR="00250075" w:rsidRPr="003B24F7" w14:paraId="1FA44F41" w14:textId="77777777" w:rsidTr="00250075">
        <w:trPr>
          <w:tblHeader/>
        </w:trPr>
        <w:tc>
          <w:tcPr>
            <w:tcW w:w="1656" w:type="dxa"/>
            <w:shd w:val="clear" w:color="auto" w:fill="17365D"/>
            <w:tcMar>
              <w:top w:w="100" w:type="dxa"/>
              <w:left w:w="120" w:type="dxa"/>
              <w:bottom w:w="100" w:type="dxa"/>
              <w:right w:w="120" w:type="dxa"/>
            </w:tcMar>
            <w:vAlign w:val="center"/>
          </w:tcPr>
          <w:p w14:paraId="23FD69B3" w14:textId="77777777" w:rsidR="00250075" w:rsidRPr="003B24F7" w:rsidRDefault="00250075" w:rsidP="000E5F67">
            <w:pPr>
              <w:rPr>
                <w:rFonts w:ascii="Times New Roman" w:hAnsi="Times New Roman" w:cs="Times New Roman"/>
              </w:rPr>
            </w:pPr>
            <w:r w:rsidRPr="003B24F7">
              <w:rPr>
                <w:rFonts w:ascii="Times New Roman" w:hAnsi="Times New Roman" w:cs="Times New Roman"/>
                <w:b/>
                <w:color w:val="FFFFFF"/>
              </w:rPr>
              <w:t>Owner</w:t>
            </w:r>
          </w:p>
        </w:tc>
        <w:tc>
          <w:tcPr>
            <w:tcW w:w="7560" w:type="dxa"/>
            <w:shd w:val="clear" w:color="auto" w:fill="17365D"/>
            <w:tcMar>
              <w:top w:w="100" w:type="dxa"/>
              <w:left w:w="120" w:type="dxa"/>
              <w:bottom w:w="100" w:type="dxa"/>
              <w:right w:w="120" w:type="dxa"/>
            </w:tcMar>
            <w:vAlign w:val="center"/>
          </w:tcPr>
          <w:p w14:paraId="4BCCAAC1" w14:textId="77777777" w:rsidR="00250075" w:rsidRPr="003B24F7" w:rsidRDefault="00250075" w:rsidP="000E5F67">
            <w:pPr>
              <w:rPr>
                <w:rFonts w:ascii="Times New Roman" w:hAnsi="Times New Roman" w:cs="Times New Roman"/>
              </w:rPr>
            </w:pPr>
            <w:r w:rsidRPr="003B24F7">
              <w:rPr>
                <w:rFonts w:ascii="Times New Roman" w:hAnsi="Times New Roman" w:cs="Times New Roman"/>
                <w:b/>
                <w:color w:val="FFFFFF"/>
              </w:rPr>
              <w:t>Action</w:t>
            </w:r>
          </w:p>
        </w:tc>
        <w:tc>
          <w:tcPr>
            <w:tcW w:w="1800" w:type="dxa"/>
            <w:shd w:val="clear" w:color="auto" w:fill="17365D"/>
            <w:tcMar>
              <w:top w:w="100" w:type="dxa"/>
              <w:left w:w="120" w:type="dxa"/>
              <w:bottom w:w="100" w:type="dxa"/>
              <w:right w:w="120" w:type="dxa"/>
            </w:tcMar>
            <w:vAlign w:val="center"/>
          </w:tcPr>
          <w:p w14:paraId="05BF86D5" w14:textId="77777777" w:rsidR="00250075" w:rsidRPr="003B24F7" w:rsidRDefault="00250075" w:rsidP="000E5F67">
            <w:pPr>
              <w:rPr>
                <w:rFonts w:ascii="Times New Roman" w:hAnsi="Times New Roman" w:cs="Times New Roman"/>
              </w:rPr>
            </w:pPr>
            <w:r w:rsidRPr="003B24F7">
              <w:rPr>
                <w:rFonts w:ascii="Times New Roman" w:hAnsi="Times New Roman" w:cs="Times New Roman"/>
                <w:b/>
                <w:color w:val="FFFFFF"/>
              </w:rPr>
              <w:t>Status</w:t>
            </w:r>
          </w:p>
        </w:tc>
      </w:tr>
      <w:tr>
        <w:tc>
          <w:tcPr>
            <w:tcW w:type="dxa" w:w="1204"/>
            <w:vAlign w:val="center"/>
          </w:tcPr>
          <w:p>
            <w:r>
              <w:rPr>
                <w:rFonts w:ascii="Calibri" w:hAnsi="Calibri"/>
                <w:sz w:val="20"/>
              </w:rPr>
              <w:t>Qi</w:t>
            </w:r>
          </w:p>
        </w:tc>
        <w:tc>
          <w:tcPr>
            <w:tcW w:type="dxa" w:w="5198"/>
            <w:vAlign w:val="center"/>
          </w:tcPr>
          <w:p>
            <w:r>
              <w:rPr>
                <w:rFonts w:ascii="Calibri" w:hAnsi="Calibri"/>
                <w:sz w:val="20"/>
              </w:rPr>
              <w:t>Review the baseline methodology and support the selection of machine learning anomaly-detection models</w:t>
            </w:r>
          </w:p>
        </w:tc>
        <w:tc>
          <w:tcPr>
            <w:tcW w:type="dxa" w:w="1302"/>
            <w:vAlign w:val="center"/>
          </w:tcPr>
          <w:p>
            <w:r>
              <w:rPr>
                <w:rFonts w:ascii="Calibri" w:hAnsi="Calibri"/>
                <w:sz w:val="20"/>
              </w:rPr>
              <w:t>In Progress</w:t>
            </w:r>
          </w:p>
        </w:tc>
      </w:tr>
      <w:tr>
        <w:tc>
          <w:tcPr>
            <w:tcW w:type="dxa" w:w="1204"/>
            <w:vAlign w:val="center"/>
          </w:tcPr>
          <w:p>
            <w:r>
              <w:rPr>
                <w:rFonts w:ascii="Calibri" w:hAnsi="Calibri"/>
                <w:sz w:val="20"/>
              </w:rPr>
              <w:t>Lee</w:t>
            </w:r>
          </w:p>
        </w:tc>
        <w:tc>
          <w:tcPr>
            <w:tcW w:type="dxa" w:w="5198"/>
            <w:vAlign w:val="center"/>
          </w:tcPr>
          <w:p>
            <w:r>
              <w:rPr>
                <w:rFonts w:ascii="Calibri" w:hAnsi="Calibri"/>
                <w:sz w:val="20"/>
              </w:rPr>
              <w:t>Review the baseline outputs and support comparison between statistical and machine learning approaches</w:t>
            </w:r>
          </w:p>
        </w:tc>
        <w:tc>
          <w:tcPr>
            <w:tcW w:type="dxa" w:w="1302"/>
            <w:vAlign w:val="center"/>
          </w:tcPr>
          <w:p>
            <w:r>
              <w:rPr>
                <w:rFonts w:ascii="Calibri" w:hAnsi="Calibri"/>
                <w:sz w:val="20"/>
              </w:rPr>
              <w:t>In Progress</w:t>
            </w:r>
          </w:p>
        </w:tc>
      </w:tr>
      <w:tr>
        <w:tc>
          <w:tcPr>
            <w:tcW w:type="dxa" w:w="1204"/>
            <w:vAlign w:val="center"/>
          </w:tcPr>
          <w:p>
            <w:r>
              <w:rPr>
                <w:rFonts w:ascii="Calibri" w:hAnsi="Calibri"/>
                <w:sz w:val="20"/>
              </w:rPr>
              <w:t>Gavin</w:t>
            </w:r>
          </w:p>
        </w:tc>
        <w:tc>
          <w:tcPr>
            <w:tcW w:type="dxa" w:w="5198"/>
            <w:vAlign w:val="center"/>
          </w:tcPr>
          <w:p>
            <w:r>
              <w:rPr>
                <w:rFonts w:ascii="Calibri" w:hAnsi="Calibri"/>
                <w:sz w:val="20"/>
              </w:rPr>
              <w:t>Develop the v1, v2a and v2b statistical baseline notebooks, generate comparison figures and prepare baseline result summaries</w:t>
            </w:r>
          </w:p>
        </w:tc>
        <w:tc>
          <w:tcPr>
            <w:tcW w:type="dxa" w:w="1302"/>
            <w:vAlign w:val="center"/>
          </w:tcPr>
          <w:p>
            <w:r>
              <w:rPr>
                <w:rFonts w:ascii="Calibri" w:hAnsi="Calibri"/>
                <w:sz w:val="20"/>
              </w:rPr>
              <w:t>Done</w:t>
            </w:r>
          </w:p>
        </w:tc>
      </w:tr>
      <w:tr>
        <w:tc>
          <w:tcPr>
            <w:tcW w:type="dxa" w:w="1204"/>
            <w:vAlign w:val="center"/>
          </w:tcPr>
          <w:p>
            <w:r>
              <w:rPr>
                <w:rFonts w:ascii="Calibri" w:hAnsi="Calibri"/>
                <w:sz w:val="20"/>
              </w:rPr>
              <w:t>Penelope</w:t>
            </w:r>
          </w:p>
        </w:tc>
        <w:tc>
          <w:tcPr>
            <w:tcW w:type="dxa" w:w="5198"/>
            <w:vAlign w:val="center"/>
          </w:tcPr>
          <w:p>
            <w:r>
              <w:rPr>
                <w:rFonts w:ascii="Calibri" w:hAnsi="Calibri"/>
                <w:sz w:val="20"/>
              </w:rPr>
              <w:t>Review the baseline comparison outputs and support reporting of anomaly detection results</w:t>
            </w:r>
          </w:p>
        </w:tc>
        <w:tc>
          <w:tcPr>
            <w:tcW w:type="dxa" w:w="1302"/>
            <w:vAlign w:val="center"/>
          </w:tcPr>
          <w:p>
            <w:r>
              <w:rPr>
                <w:rFonts w:ascii="Calibri" w:hAnsi="Calibri"/>
                <w:sz w:val="20"/>
              </w:rPr>
              <w:t>In Progress</w:t>
            </w:r>
          </w:p>
        </w:tc>
      </w:tr>
      <w:tr>
        <w:tc>
          <w:tcPr>
            <w:tcW w:type="dxa" w:w="1204"/>
            <w:vAlign w:val="center"/>
          </w:tcPr>
          <w:p>
            <w:r>
              <w:rPr>
                <w:rFonts w:ascii="Calibri" w:hAnsi="Calibri"/>
                <w:sz w:val="20"/>
              </w:rPr>
              <w:t>Roc</w:t>
            </w:r>
          </w:p>
        </w:tc>
        <w:tc>
          <w:tcPr>
            <w:tcW w:type="dxa" w:w="5198"/>
            <w:vAlign w:val="center"/>
          </w:tcPr>
          <w:p>
            <w:r>
              <w:rPr>
                <w:rFonts w:ascii="Calibri" w:hAnsi="Calibri"/>
                <w:sz w:val="20"/>
              </w:rPr>
              <w:t>Review the visualisations and support documentation for the baseline comparison stage</w:t>
            </w:r>
          </w:p>
        </w:tc>
        <w:tc>
          <w:tcPr>
            <w:tcW w:type="dxa" w:w="1302"/>
            <w:vAlign w:val="center"/>
          </w:tcPr>
          <w:p>
            <w:r>
              <w:rPr>
                <w:rFonts w:ascii="Calibri" w:hAnsi="Calibri"/>
                <w:sz w:val="20"/>
              </w:rPr>
              <w:t>In Progress</w:t>
            </w:r>
          </w:p>
        </w:tc>
      </w:tr>
    </w:tbl>
    <w:p w14:paraId="4ED46245" w14:textId="77777777" w:rsidR="00250075" w:rsidRPr="003B24F7" w:rsidRDefault="00250075" w:rsidP="00250075">
      <w:pPr>
        <w:rPr>
          <w:rFonts w:ascii="Times New Roman" w:hAnsi="Times New Roman" w:cs="Times New Roman"/>
          <w:b/>
          <w:bCs/>
          <w:sz w:val="22"/>
        </w:rPr>
      </w:pPr>
    </w:p>
    <w:p w14:paraId="44CAC4C3" w14:textId="77777777" w:rsidR="00250075" w:rsidRPr="003B24F7" w:rsidRDefault="00250075" w:rsidP="00250075">
      <w:pPr>
        <w:jc w:val="left"/>
        <w:rPr>
          <w:rFonts w:ascii="Times New Roman" w:hAnsi="Times New Roman" w:cs="Times New Roman"/>
          <w:b/>
          <w:bCs/>
          <w:sz w:val="22"/>
        </w:rPr>
      </w:pPr>
      <w:r w:rsidRPr="003B24F7">
        <w:rPr>
          <w:rFonts w:ascii="Calibri" w:hAnsi="Calibri" w:cs="Times New Roman"/>
          <w:b/>
          <w:bCs/>
          <w:sz w:val="24"/>
        </w:rPr>
        <w:t>Next Steps</w:t>
      </w:r>
    </w:p>
    <w:p w14:paraId="31EB428F" w14:textId="77777777" w:rsidR="00250075" w:rsidRPr="003B24F7" w:rsidRDefault="00250075" w:rsidP="00250075">
      <w:pPr>
        <w:pStyle w:val="a"/>
        <w:tabs>
          <w:tab w:val="num" w:pos="360"/>
        </w:tabs>
        <w:spacing w:after="60"/>
        <w:ind w:left="360" w:hanging="360"/>
        <w:rPr>
          <w:rFonts w:ascii="Times New Roman" w:hAnsi="Times New Roman" w:cs="Times New Roman"/>
          <w:sz w:val="22"/>
        </w:rPr>
      </w:pPr>
      <w:r w:rsidRPr="003B24F7">
        <w:rPr>
          <w:rFonts w:ascii="Calibri" w:hAnsi="Calibri" w:cs="Times New Roman"/>
          <w:sz w:val="22"/>
        </w:rPr>
        <w:t>Create a new machine learning anomaly detection notebook using the baseline-ready dataset.</w:t>
      </w:r>
    </w:p>
    <w:p w14:paraId="296539FF" w14:textId="77777777" w:rsidR="00250075" w:rsidRPr="003B24F7" w:rsidRDefault="00250075" w:rsidP="00250075">
      <w:pPr>
        <w:pStyle w:val="a"/>
        <w:tabs>
          <w:tab w:val="num" w:pos="360"/>
        </w:tabs>
        <w:spacing w:after="60"/>
        <w:ind w:left="360" w:hanging="360"/>
        <w:rPr>
          <w:rFonts w:ascii="Times New Roman" w:hAnsi="Times New Roman" w:cs="Times New Roman"/>
          <w:sz w:val="22"/>
        </w:rPr>
      </w:pPr>
      <w:r w:rsidRPr="003B24F7">
        <w:rPr>
          <w:rFonts w:ascii="Calibri" w:hAnsi="Calibri" w:cs="Times New Roman"/>
          <w:sz w:val="22"/>
        </w:rPr>
        <w:t>Implement unsupervised models such as Isolation Forest and Local Outlier Factor.</w:t>
      </w:r>
    </w:p>
    <w:p w14:paraId="2B6EC182" w14:textId="77777777" w:rsidR="00250075" w:rsidRPr="003B24F7" w:rsidRDefault="00250075" w:rsidP="00250075">
      <w:pPr>
        <w:pStyle w:val="a"/>
        <w:tabs>
          <w:tab w:val="num" w:pos="360"/>
        </w:tabs>
        <w:spacing w:after="60"/>
        <w:ind w:left="360" w:hanging="360"/>
        <w:rPr>
          <w:rFonts w:ascii="Times New Roman" w:hAnsi="Times New Roman" w:cs="Times New Roman"/>
          <w:sz w:val="22"/>
        </w:rPr>
      </w:pPr>
      <w:r w:rsidRPr="003B24F7">
        <w:rPr>
          <w:rFonts w:ascii="Calibri" w:hAnsi="Calibri" w:cs="Times New Roman"/>
          <w:sz w:val="22"/>
        </w:rPr>
        <w:t>Use all relevant variables, including power, lighting, plug load, temperature, humidity, lux, zone and time-based features.</w:t>
      </w:r>
    </w:p>
    <w:p w14:paraId="530251D8" w14:textId="77777777" w:rsidR="00250075" w:rsidRPr="003B24F7" w:rsidRDefault="00250075" w:rsidP="00250075">
      <w:pPr>
        <w:pStyle w:val="a"/>
        <w:tabs>
          <w:tab w:val="num" w:pos="360"/>
        </w:tabs>
        <w:spacing w:after="60"/>
        <w:ind w:left="360" w:hanging="360"/>
        <w:rPr>
          <w:rFonts w:ascii="Times New Roman" w:hAnsi="Times New Roman" w:cs="Times New Roman"/>
          <w:sz w:val="22"/>
        </w:rPr>
      </w:pPr>
      <w:r w:rsidRPr="003B24F7">
        <w:rPr>
          <w:rFonts w:ascii="Calibri" w:hAnsi="Calibri" w:cs="Times New Roman"/>
          <w:sz w:val="22"/>
        </w:rPr>
        <w:t>Generate model anomaly scores and compare the detected anomalies with the statistical baseline results.</w:t>
      </w:r>
    </w:p>
    <w:p w14:paraId="1B0ABF76" w14:textId="77777777" w:rsidR="00250075" w:rsidRPr="003B24F7" w:rsidRDefault="00250075" w:rsidP="00250075">
      <w:pPr>
        <w:pStyle w:val="a"/>
        <w:tabs>
          <w:tab w:val="num" w:pos="360"/>
        </w:tabs>
        <w:spacing w:after="60"/>
        <w:ind w:left="360" w:hanging="360"/>
        <w:rPr>
          <w:rFonts w:ascii="Times New Roman" w:hAnsi="Times New Roman" w:cs="Times New Roman"/>
          <w:sz w:val="22"/>
        </w:rPr>
      </w:pPr>
      <w:r w:rsidRPr="003B24F7">
        <w:rPr>
          <w:rFonts w:ascii="Calibri" w:hAnsi="Calibri" w:cs="Times New Roman"/>
          <w:sz w:val="22"/>
        </w:rPr>
        <w:t>Prepare summary tables and visualisations for model performance, anomaly overlap and representative anomaly cases.</w:t>
      </w:r>
    </w:p>
    <w:sectPr w:rsidR="0008048D" w:rsidRPr="003B24F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6A65756"/>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1DA42D4"/>
    <w:multiLevelType w:val="multilevel"/>
    <w:tmpl w:val="0F0E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F479D4"/>
    <w:multiLevelType w:val="multilevel"/>
    <w:tmpl w:val="264C7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030703"/>
    <w:multiLevelType w:val="multilevel"/>
    <w:tmpl w:val="41827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472217">
    <w:abstractNumId w:val="3"/>
  </w:num>
  <w:num w:numId="2" w16cid:durableId="1329477628">
    <w:abstractNumId w:val="2"/>
  </w:num>
  <w:num w:numId="3" w16cid:durableId="1440180971">
    <w:abstractNumId w:val="1"/>
  </w:num>
  <w:num w:numId="4" w16cid:durableId="907226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075"/>
    <w:rsid w:val="0008048D"/>
    <w:rsid w:val="00106D72"/>
    <w:rsid w:val="001469E2"/>
    <w:rsid w:val="00154ED2"/>
    <w:rsid w:val="001D5619"/>
    <w:rsid w:val="00250075"/>
    <w:rsid w:val="002F4909"/>
    <w:rsid w:val="002F60BC"/>
    <w:rsid w:val="003A7E08"/>
    <w:rsid w:val="003B24F7"/>
    <w:rsid w:val="003D309E"/>
    <w:rsid w:val="00494B76"/>
    <w:rsid w:val="00523D56"/>
    <w:rsid w:val="00647458"/>
    <w:rsid w:val="009805DA"/>
    <w:rsid w:val="00A30695"/>
    <w:rsid w:val="00AC09FC"/>
    <w:rsid w:val="00AD1E43"/>
    <w:rsid w:val="00C44F29"/>
    <w:rsid w:val="00D414F5"/>
    <w:rsid w:val="00E349EB"/>
    <w:rsid w:val="00E76B8F"/>
    <w:rsid w:val="00F25B7F"/>
    <w:rsid w:val="00F605A9"/>
    <w:rsid w:val="00FB20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252DE"/>
  <w15:chartTrackingRefBased/>
  <w15:docId w15:val="{1D5160C1-1D34-47E5-84C5-53CD870E3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0"/>
    <w:uiPriority w:val="9"/>
    <w:qFormat/>
    <w:rsid w:val="0025007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semiHidden/>
    <w:unhideWhenUsed/>
    <w:qFormat/>
    <w:rsid w:val="0025007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semiHidden/>
    <w:unhideWhenUsed/>
    <w:qFormat/>
    <w:rsid w:val="0025007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0"/>
    <w:next w:val="a0"/>
    <w:link w:val="40"/>
    <w:uiPriority w:val="9"/>
    <w:semiHidden/>
    <w:unhideWhenUsed/>
    <w:qFormat/>
    <w:rsid w:val="00250075"/>
    <w:pPr>
      <w:keepNext/>
      <w:keepLines/>
      <w:spacing w:before="80" w:after="40"/>
      <w:outlineLvl w:val="3"/>
    </w:pPr>
    <w:rPr>
      <w:rFonts w:cstheme="majorBidi"/>
      <w:color w:val="0F4761" w:themeColor="accent1" w:themeShade="BF"/>
      <w:sz w:val="28"/>
      <w:szCs w:val="28"/>
    </w:rPr>
  </w:style>
  <w:style w:type="paragraph" w:styleId="5">
    <w:name w:val="heading 5"/>
    <w:basedOn w:val="a0"/>
    <w:next w:val="a0"/>
    <w:link w:val="50"/>
    <w:uiPriority w:val="9"/>
    <w:semiHidden/>
    <w:unhideWhenUsed/>
    <w:qFormat/>
    <w:rsid w:val="00250075"/>
    <w:pPr>
      <w:keepNext/>
      <w:keepLines/>
      <w:spacing w:before="80" w:after="40"/>
      <w:outlineLvl w:val="4"/>
    </w:pPr>
    <w:rPr>
      <w:rFonts w:cstheme="majorBidi"/>
      <w:color w:val="0F4761" w:themeColor="accent1" w:themeShade="BF"/>
      <w:sz w:val="24"/>
      <w:szCs w:val="24"/>
    </w:rPr>
  </w:style>
  <w:style w:type="paragraph" w:styleId="6">
    <w:name w:val="heading 6"/>
    <w:basedOn w:val="a0"/>
    <w:next w:val="a0"/>
    <w:link w:val="60"/>
    <w:uiPriority w:val="9"/>
    <w:semiHidden/>
    <w:unhideWhenUsed/>
    <w:qFormat/>
    <w:rsid w:val="00250075"/>
    <w:pPr>
      <w:keepNext/>
      <w:keepLines/>
      <w:spacing w:before="40"/>
      <w:outlineLvl w:val="5"/>
    </w:pPr>
    <w:rPr>
      <w:rFonts w:cstheme="majorBidi"/>
      <w:b/>
      <w:bCs/>
      <w:color w:val="0F4761" w:themeColor="accent1" w:themeShade="BF"/>
    </w:rPr>
  </w:style>
  <w:style w:type="paragraph" w:styleId="7">
    <w:name w:val="heading 7"/>
    <w:basedOn w:val="a0"/>
    <w:next w:val="a0"/>
    <w:link w:val="70"/>
    <w:uiPriority w:val="9"/>
    <w:semiHidden/>
    <w:unhideWhenUsed/>
    <w:qFormat/>
    <w:rsid w:val="00250075"/>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250075"/>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rsid w:val="00250075"/>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250075"/>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semiHidden/>
    <w:rsid w:val="00250075"/>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semiHidden/>
    <w:rsid w:val="00250075"/>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250075"/>
    <w:rPr>
      <w:rFonts w:cstheme="majorBidi"/>
      <w:color w:val="0F4761" w:themeColor="accent1" w:themeShade="BF"/>
      <w:sz w:val="28"/>
      <w:szCs w:val="28"/>
    </w:rPr>
  </w:style>
  <w:style w:type="character" w:customStyle="1" w:styleId="50">
    <w:name w:val="标题 5 字符"/>
    <w:basedOn w:val="a1"/>
    <w:link w:val="5"/>
    <w:uiPriority w:val="9"/>
    <w:semiHidden/>
    <w:rsid w:val="00250075"/>
    <w:rPr>
      <w:rFonts w:cstheme="majorBidi"/>
      <w:color w:val="0F4761" w:themeColor="accent1" w:themeShade="BF"/>
      <w:sz w:val="24"/>
      <w:szCs w:val="24"/>
    </w:rPr>
  </w:style>
  <w:style w:type="character" w:customStyle="1" w:styleId="60">
    <w:name w:val="标题 6 字符"/>
    <w:basedOn w:val="a1"/>
    <w:link w:val="6"/>
    <w:uiPriority w:val="9"/>
    <w:semiHidden/>
    <w:rsid w:val="00250075"/>
    <w:rPr>
      <w:rFonts w:cstheme="majorBidi"/>
      <w:b/>
      <w:bCs/>
      <w:color w:val="0F4761" w:themeColor="accent1" w:themeShade="BF"/>
    </w:rPr>
  </w:style>
  <w:style w:type="character" w:customStyle="1" w:styleId="70">
    <w:name w:val="标题 7 字符"/>
    <w:basedOn w:val="a1"/>
    <w:link w:val="7"/>
    <w:uiPriority w:val="9"/>
    <w:semiHidden/>
    <w:rsid w:val="00250075"/>
    <w:rPr>
      <w:rFonts w:cstheme="majorBidi"/>
      <w:b/>
      <w:bCs/>
      <w:color w:val="595959" w:themeColor="text1" w:themeTint="A6"/>
    </w:rPr>
  </w:style>
  <w:style w:type="character" w:customStyle="1" w:styleId="80">
    <w:name w:val="标题 8 字符"/>
    <w:basedOn w:val="a1"/>
    <w:link w:val="8"/>
    <w:uiPriority w:val="9"/>
    <w:semiHidden/>
    <w:rsid w:val="00250075"/>
    <w:rPr>
      <w:rFonts w:cstheme="majorBidi"/>
      <w:color w:val="595959" w:themeColor="text1" w:themeTint="A6"/>
    </w:rPr>
  </w:style>
  <w:style w:type="character" w:customStyle="1" w:styleId="90">
    <w:name w:val="标题 9 字符"/>
    <w:basedOn w:val="a1"/>
    <w:link w:val="9"/>
    <w:uiPriority w:val="9"/>
    <w:semiHidden/>
    <w:rsid w:val="00250075"/>
    <w:rPr>
      <w:rFonts w:eastAsiaTheme="majorEastAsia" w:cstheme="majorBidi"/>
      <w:color w:val="595959" w:themeColor="text1" w:themeTint="A6"/>
    </w:rPr>
  </w:style>
  <w:style w:type="paragraph" w:styleId="a4">
    <w:name w:val="Title"/>
    <w:basedOn w:val="a0"/>
    <w:next w:val="a0"/>
    <w:link w:val="a5"/>
    <w:uiPriority w:val="10"/>
    <w:qFormat/>
    <w:rsid w:val="00250075"/>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250075"/>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25007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250075"/>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250075"/>
    <w:pPr>
      <w:spacing w:before="160" w:after="160"/>
      <w:jc w:val="center"/>
    </w:pPr>
    <w:rPr>
      <w:i/>
      <w:iCs/>
      <w:color w:val="404040" w:themeColor="text1" w:themeTint="BF"/>
    </w:rPr>
  </w:style>
  <w:style w:type="character" w:customStyle="1" w:styleId="a9">
    <w:name w:val="引用 字符"/>
    <w:basedOn w:val="a1"/>
    <w:link w:val="a8"/>
    <w:uiPriority w:val="29"/>
    <w:rsid w:val="00250075"/>
    <w:rPr>
      <w:i/>
      <w:iCs/>
      <w:color w:val="404040" w:themeColor="text1" w:themeTint="BF"/>
    </w:rPr>
  </w:style>
  <w:style w:type="paragraph" w:styleId="aa">
    <w:name w:val="List Paragraph"/>
    <w:basedOn w:val="a0"/>
    <w:uiPriority w:val="34"/>
    <w:qFormat/>
    <w:rsid w:val="00250075"/>
    <w:pPr>
      <w:ind w:left="720"/>
      <w:contextualSpacing/>
    </w:pPr>
  </w:style>
  <w:style w:type="character" w:styleId="ab">
    <w:name w:val="Intense Emphasis"/>
    <w:basedOn w:val="a1"/>
    <w:uiPriority w:val="21"/>
    <w:qFormat/>
    <w:rsid w:val="00250075"/>
    <w:rPr>
      <w:i/>
      <w:iCs/>
      <w:color w:val="0F4761" w:themeColor="accent1" w:themeShade="BF"/>
    </w:rPr>
  </w:style>
  <w:style w:type="paragraph" w:styleId="ac">
    <w:name w:val="Intense Quote"/>
    <w:basedOn w:val="a0"/>
    <w:next w:val="a0"/>
    <w:link w:val="ad"/>
    <w:uiPriority w:val="30"/>
    <w:qFormat/>
    <w:rsid w:val="00250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250075"/>
    <w:rPr>
      <w:i/>
      <w:iCs/>
      <w:color w:val="0F4761" w:themeColor="accent1" w:themeShade="BF"/>
    </w:rPr>
  </w:style>
  <w:style w:type="character" w:styleId="ae">
    <w:name w:val="Intense Reference"/>
    <w:basedOn w:val="a1"/>
    <w:uiPriority w:val="32"/>
    <w:qFormat/>
    <w:rsid w:val="00250075"/>
    <w:rPr>
      <w:b/>
      <w:bCs/>
      <w:smallCaps/>
      <w:color w:val="0F4761" w:themeColor="accent1" w:themeShade="BF"/>
      <w:spacing w:val="5"/>
    </w:rPr>
  </w:style>
  <w:style w:type="paragraph" w:styleId="a">
    <w:name w:val="List Bullet"/>
    <w:basedOn w:val="a0"/>
    <w:uiPriority w:val="99"/>
    <w:unhideWhenUsed/>
    <w:rsid w:val="00250075"/>
    <w:pPr>
      <w:numPr>
        <w:numId w:val="4"/>
      </w:numPr>
      <w:tabs>
        <w:tab w:val="clear" w:pos="360"/>
      </w:tabs>
      <w:spacing w:after="120" w:line="269" w:lineRule="auto"/>
      <w:ind w:left="0" w:firstLine="0"/>
      <w:contextualSpacing/>
      <w:jc w:val="left"/>
    </w:pPr>
    <w:rPr>
      <w:rFonts w:ascii="Aptos" w:hAnsi="Aptos"/>
      <w:color w:val="202124"/>
      <w:kern w:val="0"/>
      <w:lang w:eastAsia="en-US"/>
    </w:rPr>
  </w:style>
  <w:style w:type="table" w:styleId="af">
    <w:name w:val="Table Grid"/>
    <w:basedOn w:val="a2"/>
    <w:uiPriority w:val="59"/>
    <w:rsid w:val="00250075"/>
    <w:pPr>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C15F3B34D0F442BA1117818717AD53" ma:contentTypeVersion="10" ma:contentTypeDescription="Create a new document." ma:contentTypeScope="" ma:versionID="0d2b041f2420bf96602bbc0da07a49d4">
  <xsd:schema xmlns:xsd="http://www.w3.org/2001/XMLSchema" xmlns:xs="http://www.w3.org/2001/XMLSchema" xmlns:p="http://schemas.microsoft.com/office/2006/metadata/properties" xmlns:ns3="2242fd56-9911-41f3-85e1-f1130b078343" targetNamespace="http://schemas.microsoft.com/office/2006/metadata/properties" ma:root="true" ma:fieldsID="18b17ce9be84452c9321cee72327f293" ns3:_="">
    <xsd:import namespace="2242fd56-9911-41f3-85e1-f1130b0783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42fd56-9911-41f3-85e1-f1130b0783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242fd56-9911-41f3-85e1-f1130b078343" xsi:nil="true"/>
  </documentManagement>
</p:properties>
</file>

<file path=customXml/itemProps1.xml><?xml version="1.0" encoding="utf-8"?>
<ds:datastoreItem xmlns:ds="http://schemas.openxmlformats.org/officeDocument/2006/customXml" ds:itemID="{647BE475-4073-4129-8916-35DE853EAA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42fd56-9911-41f3-85e1-f1130b0783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4C0742-202A-481D-9A55-0388A08DE48B}">
  <ds:schemaRefs>
    <ds:schemaRef ds:uri="http://schemas.microsoft.com/sharepoint/v3/contenttype/forms"/>
  </ds:schemaRefs>
</ds:datastoreItem>
</file>

<file path=customXml/itemProps3.xml><?xml version="1.0" encoding="utf-8"?>
<ds:datastoreItem xmlns:ds="http://schemas.openxmlformats.org/officeDocument/2006/customXml" ds:itemID="{65A7B2AA-3A6D-45AF-A692-0C88CFC09203}">
  <ds:schemaRefs>
    <ds:schemaRef ds:uri="http://schemas.microsoft.com/office/2006/metadata/properties"/>
    <ds:schemaRef ds:uri="http://schemas.microsoft.com/office/infopath/2007/PartnerControls"/>
    <ds:schemaRef ds:uri="2242fd56-9911-41f3-85e1-f1130b078343"/>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363</Words>
  <Characters>2070</Characters>
  <Application>Microsoft Office Word</Application>
  <DocSecurity>0</DocSecurity>
  <Lines>17</Lines>
  <Paragraphs>4</Paragraphs>
  <ScaleCrop>false</ScaleCrop>
  <Company/>
  <LinksUpToDate>false</LinksUpToDate>
  <CharactersWithSpaces>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Jiahao Wang (Student)</dc:creator>
  <cp:keywords/>
  <dc:description/>
  <cp:lastModifiedBy>Zirui Geng (Student)</cp:lastModifiedBy>
  <cp:revision>2</cp:revision>
  <dcterms:created xsi:type="dcterms:W3CDTF">2026-09-05T08:37:00Z</dcterms:created>
  <dcterms:modified xsi:type="dcterms:W3CDTF">2026-09-05T08:37:00Z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0x0101009EC15F3B34D0F442BA1117818717AD53</vt:lpwstr>
  </property>
</Properties>
</file>