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5C29" w14:textId="30B88FC0" w:rsidR="00C00D34" w:rsidRDefault="0043792D">
      <w:pPr>
        <w:rPr>
          <w:rFonts w:hint="eastAsia"/>
        </w:rPr>
      </w:pPr>
      <w:r>
        <w:rPr>
          <w:rFonts w:hint="eastAsia"/>
        </w:rPr>
        <w:t>采用CSMAR的数据</w:t>
      </w:r>
      <w:hyperlink r:id="rId6" w:history="1">
        <w:r w:rsidR="00CF68D6" w:rsidRPr="008E301C">
          <w:rPr>
            <w:rStyle w:val="af2"/>
          </w:rPr>
          <w:t>https://data.csmar.com/</w:t>
        </w:r>
      </w:hyperlink>
    </w:p>
    <w:p w14:paraId="71D8645D" w14:textId="488DE205" w:rsidR="00CF68D6" w:rsidRDefault="00214A67">
      <w:pPr>
        <w:rPr>
          <w:rFonts w:hint="eastAsia"/>
        </w:rPr>
      </w:pPr>
      <w:r>
        <w:rPr>
          <w:rFonts w:hint="eastAsia"/>
        </w:rPr>
        <w:t>数据时间1990-12-10到2026-10-23</w:t>
      </w:r>
      <w:r w:rsidR="008447A2">
        <w:rPr>
          <w:rFonts w:hint="eastAsia"/>
        </w:rPr>
        <w:t>（月度只到9月）</w:t>
      </w:r>
    </w:p>
    <w:p w14:paraId="31D1653F" w14:textId="77777777" w:rsidR="00214A67" w:rsidRDefault="00214A67">
      <w:pPr>
        <w:rPr>
          <w:rFonts w:hint="eastAsia"/>
        </w:rPr>
      </w:pPr>
    </w:p>
    <w:p w14:paraId="58607328" w14:textId="222EFCD7" w:rsidR="00CF68D6" w:rsidRDefault="00CF68D6">
      <w:pPr>
        <w:rPr>
          <w:rFonts w:hint="eastAsia"/>
        </w:rPr>
      </w:pPr>
      <w:r>
        <w:rPr>
          <w:rFonts w:hint="eastAsia"/>
        </w:rPr>
        <w:t>需要的数据类型：</w:t>
      </w:r>
    </w:p>
    <w:p w14:paraId="31BC0FFD" w14:textId="180B028A" w:rsidR="00CF68D6" w:rsidRDefault="00CF68D6">
      <w:pPr>
        <w:rPr>
          <w:rFonts w:hint="eastAsia"/>
        </w:rPr>
      </w:pPr>
      <w:r>
        <w:rPr>
          <w:rFonts w:hint="eastAsia"/>
        </w:rPr>
        <w:t>股票代码</w:t>
      </w:r>
    </w:p>
    <w:p w14:paraId="6DAE7477" w14:textId="7A96119F" w:rsidR="00CF68D6" w:rsidRDefault="00CF68D6">
      <w:pPr>
        <w:rPr>
          <w:rFonts w:hint="eastAsia"/>
        </w:rPr>
      </w:pPr>
      <w:r>
        <w:rPr>
          <w:rFonts w:hint="eastAsia"/>
        </w:rPr>
        <w:t>月份</w:t>
      </w:r>
    </w:p>
    <w:p w14:paraId="253F9858" w14:textId="529B6999" w:rsidR="00CF68D6" w:rsidRDefault="00CF68D6">
      <w:pPr>
        <w:rPr>
          <w:rFonts w:hint="eastAsia"/>
        </w:rPr>
      </w:pPr>
      <w:r>
        <w:rPr>
          <w:rFonts w:hint="eastAsia"/>
        </w:rPr>
        <w:t>公司特征</w:t>
      </w:r>
    </w:p>
    <w:p w14:paraId="392A7AA3" w14:textId="06DB3130" w:rsidR="00CF68D6" w:rsidRDefault="00CF68D6">
      <w:pPr>
        <w:rPr>
          <w:rFonts w:hint="eastAsia"/>
        </w:rPr>
      </w:pPr>
      <w:r>
        <w:rPr>
          <w:rFonts w:hint="eastAsia"/>
        </w:rPr>
        <w:t>月末市值</w:t>
      </w:r>
    </w:p>
    <w:p w14:paraId="285A5D43" w14:textId="7C1F55B1" w:rsidR="00CF68D6" w:rsidRDefault="00CF68D6">
      <w:pPr>
        <w:rPr>
          <w:rFonts w:hint="eastAsia"/>
        </w:rPr>
      </w:pPr>
      <w:r>
        <w:rPr>
          <w:rFonts w:hint="eastAsia"/>
        </w:rPr>
        <w:t>下月收益</w:t>
      </w:r>
    </w:p>
    <w:p w14:paraId="573097D1" w14:textId="77777777" w:rsidR="00CF68D6" w:rsidRDefault="00CF68D6">
      <w:pPr>
        <w:rPr>
          <w:rFonts w:hint="eastAsia"/>
        </w:rPr>
      </w:pPr>
    </w:p>
    <w:p w14:paraId="08196948" w14:textId="649F1DD5" w:rsidR="00CF68D6" w:rsidRDefault="00CF68D6">
      <w:pPr>
        <w:rPr>
          <w:rFonts w:hint="eastAsia"/>
        </w:rPr>
      </w:pPr>
      <w:r>
        <w:rPr>
          <w:rFonts w:hint="eastAsia"/>
        </w:rPr>
        <w:t>对应需要的表格：</w:t>
      </w:r>
    </w:p>
    <w:p w14:paraId="6738CEF2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对应需要的表格：</w:t>
      </w:r>
    </w:p>
    <w:p w14:paraId="0968012B" w14:textId="77777777" w:rsidR="00235467" w:rsidRDefault="00235467" w:rsidP="00235467">
      <w:pPr>
        <w:rPr>
          <w:rFonts w:hint="eastAsia"/>
        </w:rPr>
      </w:pPr>
    </w:p>
    <w:p w14:paraId="76018DA2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个股月度行情</w:t>
      </w:r>
    </w:p>
    <w:p w14:paraId="34A376D7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Monthly_Stock_Price_Returns</w:t>
      </w:r>
      <w:proofErr w:type="spellEnd"/>
    </w:p>
    <w:p w14:paraId="7E12DAA9" w14:textId="77777777" w:rsidR="00235467" w:rsidRDefault="00235467" w:rsidP="00235467">
      <w:pPr>
        <w:rPr>
          <w:rFonts w:hint="eastAsia"/>
        </w:rPr>
      </w:pPr>
    </w:p>
    <w:p w14:paraId="345B8D51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个股日度行情（按时间分批保存）</w:t>
      </w:r>
    </w:p>
    <w:p w14:paraId="37492316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1990—1994：</w:t>
      </w:r>
    </w:p>
    <w:p w14:paraId="0BD3C17C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\Daily_Stock_Returns_19901219_19941231</w:t>
      </w:r>
    </w:p>
    <w:p w14:paraId="55B27841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1995—1999：</w:t>
      </w:r>
    </w:p>
    <w:p w14:paraId="3ABC3705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\Daily_Stock_Returns_19950101_19991231</w:t>
      </w:r>
    </w:p>
    <w:p w14:paraId="619799C0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2000—2004：</w:t>
      </w:r>
    </w:p>
    <w:p w14:paraId="0FF239EA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\Daily_Stock_Returns_20000101_20041231</w:t>
      </w:r>
    </w:p>
    <w:p w14:paraId="5AA46D58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2005—2009：</w:t>
      </w:r>
    </w:p>
    <w:p w14:paraId="7103B0AB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lastRenderedPageBreak/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\Daily_Stock_Returns_20050101_20091231</w:t>
      </w:r>
    </w:p>
    <w:p w14:paraId="359D78F2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2010—2014：</w:t>
      </w:r>
    </w:p>
    <w:p w14:paraId="7535BA3F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\Daily_Stock_Returns_20100101_20141231</w:t>
      </w:r>
    </w:p>
    <w:p w14:paraId="2936F707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2015—2019：</w:t>
      </w:r>
    </w:p>
    <w:p w14:paraId="3CAF9000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\Daily_Stock_Returns_20150101_20191231</w:t>
      </w:r>
    </w:p>
    <w:p w14:paraId="36341C47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2020：</w:t>
      </w:r>
    </w:p>
    <w:p w14:paraId="082DA630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\Daily_Stock_Returns_20200101_20201231</w:t>
      </w:r>
    </w:p>
    <w:p w14:paraId="5A4D4379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2021-01-01至2021-10-28：</w:t>
      </w:r>
    </w:p>
    <w:p w14:paraId="09807E98" w14:textId="77777777" w:rsidR="00722B04" w:rsidRDefault="00136BD2" w:rsidP="00235467">
      <w:r w:rsidRPr="00136BD2">
        <w:t>E:\SJTU\论文\Reproduction\GROWING THE EFFICIENT FRONTIER ON PANEL TREES\</w:t>
      </w:r>
      <w:proofErr w:type="spellStart"/>
      <w:r w:rsidRPr="00136BD2">
        <w:t>raw_data</w:t>
      </w:r>
      <w:proofErr w:type="spellEnd"/>
      <w:r w:rsidRPr="00136BD2">
        <w:t>\Daily_Stock_Returns_20210101_20211028</w:t>
      </w:r>
    </w:p>
    <w:p w14:paraId="7C67B26F" w14:textId="7BE4899E" w:rsidR="00235467" w:rsidRDefault="00235467" w:rsidP="00235467">
      <w:pPr>
        <w:rPr>
          <w:rFonts w:hint="eastAsia"/>
        </w:rPr>
      </w:pPr>
      <w:r>
        <w:rPr>
          <w:rFonts w:hint="eastAsia"/>
        </w:rPr>
        <w:t>2021-10-29至2026-10-28：</w:t>
      </w:r>
    </w:p>
    <w:p w14:paraId="313546FC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\Daily_Stock_Returns_20211029_20261028</w:t>
      </w:r>
    </w:p>
    <w:p w14:paraId="63F0F25C" w14:textId="77777777" w:rsidR="00235467" w:rsidRDefault="00235467" w:rsidP="00235467">
      <w:pPr>
        <w:rPr>
          <w:rFonts w:hint="eastAsia"/>
        </w:rPr>
      </w:pPr>
    </w:p>
    <w:p w14:paraId="2D8E91D5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资产负债表</w:t>
      </w:r>
    </w:p>
    <w:p w14:paraId="517D6D1F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\Balance Sheet170815582</w:t>
      </w:r>
    </w:p>
    <w:p w14:paraId="53D028CF" w14:textId="77777777" w:rsidR="00235467" w:rsidRDefault="00235467" w:rsidP="00235467">
      <w:pPr>
        <w:rPr>
          <w:rFonts w:hint="eastAsia"/>
        </w:rPr>
      </w:pPr>
    </w:p>
    <w:p w14:paraId="73BA7246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利润表</w:t>
      </w:r>
    </w:p>
    <w:p w14:paraId="52BEE8E8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\Income Statement171017212</w:t>
      </w:r>
    </w:p>
    <w:p w14:paraId="00F9E154" w14:textId="77777777" w:rsidR="00235467" w:rsidRDefault="00235467" w:rsidP="00235467">
      <w:pPr>
        <w:rPr>
          <w:rFonts w:hint="eastAsia"/>
        </w:rPr>
      </w:pPr>
    </w:p>
    <w:p w14:paraId="0D460D37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现金流量表（直接法）</w:t>
      </w:r>
    </w:p>
    <w:p w14:paraId="5375A536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\Statement of Cash Flow (Direct Method)171321146</w:t>
      </w:r>
    </w:p>
    <w:p w14:paraId="634FF0BA" w14:textId="77777777" w:rsidR="00235467" w:rsidRDefault="00235467" w:rsidP="00235467">
      <w:pPr>
        <w:rPr>
          <w:rFonts w:hint="eastAsia"/>
        </w:rPr>
      </w:pPr>
    </w:p>
    <w:p w14:paraId="0CD30B81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财报披露日期以及版本信息</w:t>
      </w:r>
    </w:p>
    <w:p w14:paraId="176D17FA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\财报披露情况</w:t>
      </w:r>
    </w:p>
    <w:p w14:paraId="4F3D8991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说明：IAR_Rept.csv中的</w:t>
      </w:r>
      <w:proofErr w:type="spellStart"/>
      <w:r>
        <w:rPr>
          <w:rFonts w:hint="eastAsia"/>
        </w:rPr>
        <w:t>Annodt</w:t>
      </w:r>
      <w:proofErr w:type="spellEnd"/>
      <w:r>
        <w:rPr>
          <w:rFonts w:hint="eastAsia"/>
        </w:rPr>
        <w:t>为报告公布日期；该表不能直接视为完整的历史财报版本库。财务报表中的</w:t>
      </w:r>
      <w:proofErr w:type="spellStart"/>
      <w:r>
        <w:rPr>
          <w:rFonts w:hint="eastAsia"/>
        </w:rPr>
        <w:t>DeclareDate</w:t>
      </w:r>
      <w:proofErr w:type="spellEnd"/>
      <w:r>
        <w:rPr>
          <w:rFonts w:hint="eastAsia"/>
        </w:rPr>
        <w:t>为会计差错更正公告日，不能代替原始披露日。</w:t>
      </w:r>
    </w:p>
    <w:p w14:paraId="06D35EEA" w14:textId="77777777" w:rsidR="00235467" w:rsidRDefault="00235467" w:rsidP="00235467">
      <w:pPr>
        <w:rPr>
          <w:rFonts w:hint="eastAsia"/>
        </w:rPr>
      </w:pPr>
    </w:p>
    <w:p w14:paraId="75ECE54F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公司基本信息与历史状态</w:t>
      </w:r>
    </w:p>
    <w:p w14:paraId="1C2611A5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Company_File</w:t>
      </w:r>
      <w:proofErr w:type="spellEnd"/>
    </w:p>
    <w:p w14:paraId="7B7FA9D9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说明：公司文件主要提供当前基本信息；历史ST及其他交易状态使用个股日度行情中的</w:t>
      </w:r>
      <w:proofErr w:type="spellStart"/>
      <w:r>
        <w:rPr>
          <w:rFonts w:hint="eastAsia"/>
        </w:rPr>
        <w:t>Trdsta</w:t>
      </w:r>
      <w:proofErr w:type="spellEnd"/>
      <w:r>
        <w:rPr>
          <w:rFonts w:hint="eastAsia"/>
        </w:rPr>
        <w:t>字段识别。</w:t>
      </w:r>
    </w:p>
    <w:p w14:paraId="6BA3F1E6" w14:textId="77777777" w:rsidR="00235467" w:rsidRDefault="00235467" w:rsidP="00235467">
      <w:pPr>
        <w:rPr>
          <w:rFonts w:hint="eastAsia"/>
        </w:rPr>
      </w:pPr>
    </w:p>
    <w:p w14:paraId="0B83FF5E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历史行业分类</w:t>
      </w:r>
    </w:p>
    <w:p w14:paraId="61E86188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尚未单独下载。公司文件中的当前行业不能直接代替历史行业；核心特征方案暂不使用行业调整类特征。</w:t>
      </w:r>
    </w:p>
    <w:p w14:paraId="2AF29AF0" w14:textId="77777777" w:rsidR="00235467" w:rsidRDefault="00235467" w:rsidP="00235467">
      <w:pPr>
        <w:rPr>
          <w:rFonts w:hint="eastAsia"/>
        </w:rPr>
      </w:pPr>
    </w:p>
    <w:p w14:paraId="382EBEAE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股本变动与分红</w:t>
      </w:r>
    </w:p>
    <w:p w14:paraId="7455FCB6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尚未单独下载。月度行情已有含分红再投资收益率和不含分红再投资收益率；市值与价格可用于推算股份数量，但需统一单位。严格的净股权发行、拆股调整和股息率构造仍需进一步核对。</w:t>
      </w:r>
    </w:p>
    <w:p w14:paraId="21CCDAB7" w14:textId="77777777" w:rsidR="00235467" w:rsidRDefault="00235467" w:rsidP="00235467">
      <w:pPr>
        <w:rPr>
          <w:rFonts w:hint="eastAsia"/>
        </w:rPr>
      </w:pPr>
    </w:p>
    <w:p w14:paraId="4AEF570D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无风险利率</w:t>
      </w:r>
    </w:p>
    <w:p w14:paraId="5AEB6CE1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Risk_Free_Rate</w:t>
      </w:r>
      <w:proofErr w:type="spellEnd"/>
    </w:p>
    <w:p w14:paraId="14BCE7CE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说明：当前表采用一年期定期存款基准，利率单位为百分数；与因子数据配合使用时需统一无风险利率口径。</w:t>
      </w:r>
    </w:p>
    <w:p w14:paraId="2E158B2D" w14:textId="77777777" w:rsidR="00235467" w:rsidRDefault="00235467" w:rsidP="00235467">
      <w:pPr>
        <w:rPr>
          <w:rFonts w:hint="eastAsia"/>
        </w:rPr>
      </w:pPr>
    </w:p>
    <w:p w14:paraId="0B88FFD0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市场收益率及交易日历</w:t>
      </w:r>
    </w:p>
    <w:p w14:paraId="21CA8676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lastRenderedPageBreak/>
        <w:t>尚未单独下载。日三因子数据可提供市场风险溢价及日期参考；市场风险溢价不等于市场原始收益率，不能直接混用。</w:t>
      </w:r>
    </w:p>
    <w:p w14:paraId="719523AC" w14:textId="77777777" w:rsidR="00235467" w:rsidRDefault="00235467" w:rsidP="00235467">
      <w:pPr>
        <w:rPr>
          <w:rFonts w:hint="eastAsia"/>
        </w:rPr>
      </w:pPr>
    </w:p>
    <w:p w14:paraId="01867047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基准因子收益</w:t>
      </w:r>
    </w:p>
    <w:p w14:paraId="1D8E11C3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日度三因子：</w:t>
      </w:r>
    </w:p>
    <w:p w14:paraId="6E4C21A2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\Fama_French_3_Factors_Daily</w:t>
      </w:r>
    </w:p>
    <w:p w14:paraId="79B3273E" w14:textId="77777777" w:rsidR="00235467" w:rsidRDefault="00235467" w:rsidP="00235467">
      <w:pPr>
        <w:rPr>
          <w:rFonts w:hint="eastAsia"/>
        </w:rPr>
      </w:pPr>
      <w:r>
        <w:rPr>
          <w:rFonts w:hint="eastAsia"/>
        </w:rPr>
        <w:t>月度五因子：</w:t>
      </w:r>
    </w:p>
    <w:p w14:paraId="4317286B" w14:textId="68F56098" w:rsidR="00D417CF" w:rsidRDefault="00235467" w:rsidP="00235467">
      <w:r>
        <w:rPr>
          <w:rFonts w:hint="eastAsia"/>
        </w:rPr>
        <w:t>E:\SJTU\论文\Reproduction\GROWING THE EFFICIENT FRONTIER ON PANEL TREES\</w:t>
      </w:r>
      <w:proofErr w:type="spellStart"/>
      <w:r>
        <w:rPr>
          <w:rFonts w:hint="eastAsia"/>
        </w:rPr>
        <w:t>raw_data</w:t>
      </w:r>
      <w:proofErr w:type="spellEnd"/>
      <w:r>
        <w:rPr>
          <w:rFonts w:hint="eastAsia"/>
        </w:rPr>
        <w:t>\Fama_French_5_Factors_Monthly</w:t>
      </w:r>
    </w:p>
    <w:p w14:paraId="4629C135" w14:textId="77777777" w:rsidR="006C3B6B" w:rsidRDefault="006C3B6B" w:rsidP="00235467"/>
    <w:p w14:paraId="4F293AD4" w14:textId="77777777" w:rsidR="006C3B6B" w:rsidRPr="006C3B6B" w:rsidRDefault="006C3B6B" w:rsidP="006C3B6B">
      <w:pPr>
        <w:rPr>
          <w:rFonts w:hint="eastAsia"/>
          <w:b/>
          <w:bCs/>
        </w:rPr>
      </w:pPr>
      <w:r w:rsidRPr="006C3B6B">
        <w:rPr>
          <w:rFonts w:hint="eastAsia"/>
          <w:b/>
          <w:bCs/>
        </w:rPr>
        <w:t>现有数据可支持构造的主要特征</w:t>
      </w:r>
    </w:p>
    <w:p w14:paraId="76E050F0" w14:textId="77777777" w:rsidR="006C3B6B" w:rsidRDefault="006C3B6B" w:rsidP="006C3B6B">
      <w:pPr>
        <w:rPr>
          <w:rFonts w:hint="eastAsia"/>
        </w:rPr>
      </w:pPr>
    </w:p>
    <w:p w14:paraId="168E0359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按现有原始字段保守清点，核心方案包含40项特征，约占原文61项的65.6%。这里的“可构造”表示具备主要原始数据，不代表已经完成特征计算、缺失率检验或严格原文口径验证。</w:t>
      </w:r>
    </w:p>
    <w:p w14:paraId="6123200F" w14:textId="77777777" w:rsidR="006C3B6B" w:rsidRDefault="006C3B6B" w:rsidP="006C3B6B">
      <w:pPr>
        <w:rPr>
          <w:rFonts w:hint="eastAsia"/>
        </w:rPr>
      </w:pPr>
    </w:p>
    <w:p w14:paraId="1B91B82B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一、规模与价值类：8项</w:t>
      </w:r>
    </w:p>
    <w:p w14:paraId="4052FF7F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ME：股票市值</w:t>
      </w:r>
    </w:p>
    <w:p w14:paraId="4B20759D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BM：账面市值比</w:t>
      </w:r>
    </w:p>
    <w:p w14:paraId="374CF701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CASH：现金持有</w:t>
      </w:r>
    </w:p>
    <w:p w14:paraId="1EACBB94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CFP：现金流与市值之比</w:t>
      </w:r>
    </w:p>
    <w:p w14:paraId="63A4EAEA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EP：盈利与市值之比</w:t>
      </w:r>
    </w:p>
    <w:p w14:paraId="48D4FE28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LEV：杠杆</w:t>
      </w:r>
    </w:p>
    <w:p w14:paraId="2E2714A2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SGR：销售收入增长</w:t>
      </w:r>
    </w:p>
    <w:p w14:paraId="2C4F44FF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SP：销售收入与市值之比</w:t>
      </w:r>
    </w:p>
    <w:p w14:paraId="7816C2AD" w14:textId="77777777" w:rsidR="006C3B6B" w:rsidRDefault="006C3B6B" w:rsidP="006C3B6B">
      <w:pPr>
        <w:rPr>
          <w:rFonts w:hint="eastAsia"/>
        </w:rPr>
      </w:pPr>
    </w:p>
    <w:p w14:paraId="1C375119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二、动量与盈余信息类：11项</w:t>
      </w:r>
    </w:p>
    <w:p w14:paraId="112EF571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lastRenderedPageBreak/>
        <w:t>MOM1M：前一个月收益</w:t>
      </w:r>
    </w:p>
    <w:p w14:paraId="518A9CDB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MOM6M：过去第2—6个月累计收益</w:t>
      </w:r>
    </w:p>
    <w:p w14:paraId="4DB06F39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MOM12M：过去第2—12个月累计收益</w:t>
      </w:r>
    </w:p>
    <w:p w14:paraId="04A7CC9B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MOM36M：过去第13—35个月累计收益</w:t>
      </w:r>
    </w:p>
    <w:p w14:paraId="34610331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MOM60M：过去第13—60个月累计收益</w:t>
      </w:r>
    </w:p>
    <w:p w14:paraId="08C44113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NINCR：盈利连续增长次数</w:t>
      </w:r>
    </w:p>
    <w:p w14:paraId="6C013A4F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RSUP：收入意外</w:t>
      </w:r>
    </w:p>
    <w:p w14:paraId="0626E2B0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SUE：标准化未预期季度盈余</w:t>
      </w:r>
    </w:p>
    <w:p w14:paraId="1CD32254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CHTX：所得税费用变化</w:t>
      </w:r>
    </w:p>
    <w:p w14:paraId="6AD8A051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SEAS1A：一年收益季节性</w:t>
      </w:r>
    </w:p>
    <w:p w14:paraId="138B3F49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ABR：盈余公告附近的异常收益</w:t>
      </w:r>
    </w:p>
    <w:p w14:paraId="600790BC" w14:textId="77777777" w:rsidR="006C3B6B" w:rsidRDefault="006C3B6B" w:rsidP="006C3B6B">
      <w:pPr>
        <w:rPr>
          <w:rFonts w:hint="eastAsia"/>
        </w:rPr>
      </w:pPr>
    </w:p>
    <w:p w14:paraId="1D486580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三、盈利与投资类：11项</w:t>
      </w:r>
    </w:p>
    <w:p w14:paraId="7D6A93DF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ACC：经营应计</w:t>
      </w:r>
    </w:p>
    <w:p w14:paraId="7CB7D0F0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AGR：资产增长</w:t>
      </w:r>
    </w:p>
    <w:p w14:paraId="32D77C00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ATO：资产周转率</w:t>
      </w:r>
    </w:p>
    <w:p w14:paraId="0FBCECBC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CHPM：利润率变化</w:t>
      </w:r>
    </w:p>
    <w:p w14:paraId="5DD2AEE1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GMA：毛利盈利能力</w:t>
      </w:r>
    </w:p>
    <w:p w14:paraId="768BCB9F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LGR：长期债务增长</w:t>
      </w:r>
    </w:p>
    <w:p w14:paraId="6C0F8374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OP：经营盈利能力</w:t>
      </w:r>
    </w:p>
    <w:p w14:paraId="2A32DA2D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PCTACC：经营应计占比</w:t>
      </w:r>
    </w:p>
    <w:p w14:paraId="7BE8AC83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PM：利润率</w:t>
      </w:r>
    </w:p>
    <w:p w14:paraId="282F1853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ROA：总资产收益率</w:t>
      </w:r>
    </w:p>
    <w:p w14:paraId="31C4F003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ROE：净资产收益率</w:t>
      </w:r>
    </w:p>
    <w:p w14:paraId="6B385DFB" w14:textId="77777777" w:rsidR="006C3B6B" w:rsidRDefault="006C3B6B" w:rsidP="006C3B6B">
      <w:pPr>
        <w:rPr>
          <w:rFonts w:hint="eastAsia"/>
        </w:rPr>
      </w:pPr>
    </w:p>
    <w:p w14:paraId="6C7A5D8B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四、交易与风险类：10项</w:t>
      </w:r>
    </w:p>
    <w:p w14:paraId="2D6384F9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BETA：市场风险暴露</w:t>
      </w:r>
    </w:p>
    <w:p w14:paraId="5DF11873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lastRenderedPageBreak/>
        <w:t>ILL：非流动性</w:t>
      </w:r>
    </w:p>
    <w:p w14:paraId="0543E55F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MAXRET：最大日收益</w:t>
      </w:r>
    </w:p>
    <w:p w14:paraId="18C32F14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DOLVOL：成交金额（中国样本采用人民币口径）</w:t>
      </w:r>
    </w:p>
    <w:p w14:paraId="12F1C346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RVARCAPM：CAPM特质波动率</w:t>
      </w:r>
    </w:p>
    <w:p w14:paraId="5FDCFFF6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RVARFF3：三因子残差风险</w:t>
      </w:r>
    </w:p>
    <w:p w14:paraId="3C546EAA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SVAR：收益方差</w:t>
      </w:r>
    </w:p>
    <w:p w14:paraId="0E2631A0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STDDOLVOL：成交金额标准差</w:t>
      </w:r>
    </w:p>
    <w:p w14:paraId="6A4A6DA3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STDTURN：换手率标准差</w:t>
      </w:r>
    </w:p>
    <w:p w14:paraId="445CEDFE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TURN：换手率</w:t>
      </w:r>
    </w:p>
    <w:p w14:paraId="3C22F2B4" w14:textId="77777777" w:rsidR="006C3B6B" w:rsidRDefault="006C3B6B" w:rsidP="006C3B6B">
      <w:pPr>
        <w:rPr>
          <w:rFonts w:hint="eastAsia"/>
        </w:rPr>
      </w:pPr>
    </w:p>
    <w:p w14:paraId="23C5BD88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五、暂不计入40项的候选特征</w:t>
      </w:r>
    </w:p>
    <w:p w14:paraId="7404D196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ALM、CASHDEBT、CHCSHO、CINVEST、DY、GRLTNOA、NI、NOA、PS、RNA、ZEROTRADE，共11项。</w:t>
      </w:r>
    </w:p>
    <w:p w14:paraId="77E956C2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这些指标需要进一步核对原始定义、财务分项、股份调整或停牌与零交易的记录方式，确认后再决定是否加入。</w:t>
      </w:r>
    </w:p>
    <w:p w14:paraId="4DB246A3" w14:textId="77777777" w:rsidR="006C3B6B" w:rsidRDefault="006C3B6B" w:rsidP="006C3B6B">
      <w:pPr>
        <w:rPr>
          <w:rFonts w:hint="eastAsia"/>
        </w:rPr>
      </w:pPr>
    </w:p>
    <w:p w14:paraId="4B4CC649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六、当前不纳入长样本核心方案的特征</w:t>
      </w:r>
    </w:p>
    <w:p w14:paraId="5B5FCE03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BMIA、MEIA、HERF：缺少历史行业分类。</w:t>
      </w:r>
    </w:p>
    <w:p w14:paraId="056F2DB9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BASPREAD：缺少买卖报价；高低价估计只能作为代理指标。</w:t>
      </w:r>
    </w:p>
    <w:p w14:paraId="1539C383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ADM、DEPR、HIRE、RE：尚未取得广告费用、折旧、员工人数或分析师预测的专用源数据。</w:t>
      </w:r>
    </w:p>
    <w:p w14:paraId="640E3FFF" w14:textId="77777777" w:rsidR="006C3B6B" w:rsidRDefault="006C3B6B" w:rsidP="006C3B6B">
      <w:pPr>
        <w:rPr>
          <w:rFonts w:hint="eastAsia"/>
        </w:rPr>
      </w:pPr>
      <w:r>
        <w:rPr>
          <w:rFonts w:hint="eastAsia"/>
        </w:rPr>
        <w:t>RDSALE、RDM：利润表研发费用字段从2018年起使用，不支持长样本一致覆盖；费用化研发也不等于全部研发投入。</w:t>
      </w:r>
    </w:p>
    <w:p w14:paraId="11B9F773" w14:textId="77777777" w:rsidR="006C3B6B" w:rsidRDefault="006C3B6B" w:rsidP="006C3B6B">
      <w:pPr>
        <w:rPr>
          <w:rFonts w:hint="eastAsia"/>
        </w:rPr>
      </w:pPr>
    </w:p>
    <w:p w14:paraId="72D75D70" w14:textId="0DFF6A37" w:rsidR="006C3B6B" w:rsidRDefault="006C3B6B" w:rsidP="006C3B6B">
      <w:pPr>
        <w:rPr>
          <w:rFonts w:hint="eastAsia"/>
        </w:rPr>
      </w:pPr>
    </w:p>
    <w:sectPr w:rsidR="006C3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A916E" w14:textId="77777777" w:rsidR="00BE62C3" w:rsidRDefault="00BE62C3" w:rsidP="004379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3B835F" w14:textId="77777777" w:rsidR="00BE62C3" w:rsidRDefault="00BE62C3" w:rsidP="004379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1AD95" w14:textId="77777777" w:rsidR="00BE62C3" w:rsidRDefault="00BE62C3" w:rsidP="004379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23067A" w14:textId="77777777" w:rsidR="00BE62C3" w:rsidRDefault="00BE62C3" w:rsidP="004379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BC"/>
    <w:rsid w:val="00136BD2"/>
    <w:rsid w:val="00160825"/>
    <w:rsid w:val="00170AFB"/>
    <w:rsid w:val="001A2024"/>
    <w:rsid w:val="00214A67"/>
    <w:rsid w:val="00235467"/>
    <w:rsid w:val="0043792D"/>
    <w:rsid w:val="004569FA"/>
    <w:rsid w:val="005B21CE"/>
    <w:rsid w:val="00647BBC"/>
    <w:rsid w:val="006C3B6B"/>
    <w:rsid w:val="00722B04"/>
    <w:rsid w:val="008447A2"/>
    <w:rsid w:val="0099092E"/>
    <w:rsid w:val="00A72480"/>
    <w:rsid w:val="00A7508F"/>
    <w:rsid w:val="00AB3513"/>
    <w:rsid w:val="00B54FA8"/>
    <w:rsid w:val="00B663C7"/>
    <w:rsid w:val="00B81B0F"/>
    <w:rsid w:val="00BE62C3"/>
    <w:rsid w:val="00C00D34"/>
    <w:rsid w:val="00C808C5"/>
    <w:rsid w:val="00CF68D6"/>
    <w:rsid w:val="00D417CF"/>
    <w:rsid w:val="00E316DF"/>
    <w:rsid w:val="00EA4EC9"/>
    <w:rsid w:val="00FC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8BB11"/>
  <w15:chartTrackingRefBased/>
  <w15:docId w15:val="{F9FF0061-CE7B-49EB-A811-CDAED674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B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B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B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B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B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B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B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B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B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B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B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B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B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B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B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7B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79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79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79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792D"/>
    <w:rPr>
      <w:sz w:val="18"/>
      <w:szCs w:val="18"/>
    </w:rPr>
  </w:style>
  <w:style w:type="character" w:styleId="af2">
    <w:name w:val="Hyperlink"/>
    <w:basedOn w:val="a0"/>
    <w:uiPriority w:val="99"/>
    <w:unhideWhenUsed/>
    <w:rsid w:val="00CF68D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F6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csmar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902</Words>
  <Characters>2863</Characters>
  <Application>Microsoft Office Word</Application>
  <DocSecurity>0</DocSecurity>
  <Lines>136</Lines>
  <Paragraphs>129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泽诚 李</dc:creator>
  <cp:keywords/>
  <dc:description/>
  <cp:lastModifiedBy>泽诚 李</cp:lastModifiedBy>
  <cp:revision>27</cp:revision>
  <dcterms:created xsi:type="dcterms:W3CDTF">2026-10-26T07:40:00Z</dcterms:created>
  <dcterms:modified xsi:type="dcterms:W3CDTF">2026-10-29T11:31:00Z</dcterms:modified>
</cp:coreProperties>
</file>