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D434" w14:textId="20705ED2" w:rsidR="00B611DC" w:rsidRPr="004C657E" w:rsidRDefault="00B611DC" w:rsidP="004C657E">
      <w:pPr>
        <w:pStyle w:val="Heading1"/>
        <w:spacing w:after="120"/>
        <w:rPr>
          <w:rFonts w:ascii="Arial" w:hAnsi="Arial" w:cs="Arial"/>
          <w:b/>
          <w:bCs/>
          <w:color w:val="auto"/>
          <w:sz w:val="20"/>
          <w:szCs w:val="20"/>
        </w:rPr>
      </w:pPr>
      <w:r w:rsidRPr="004C657E">
        <w:rPr>
          <w:rFonts w:ascii="Arial" w:hAnsi="Arial" w:cs="Arial"/>
          <w:b/>
          <w:bCs/>
          <w:color w:val="auto"/>
          <w:sz w:val="20"/>
          <w:szCs w:val="20"/>
        </w:rPr>
        <w:t>Summary</w:t>
      </w:r>
      <w:r w:rsidR="00D23E80" w:rsidRPr="004C657E">
        <w:rPr>
          <w:rFonts w:ascii="Arial" w:hAnsi="Arial" w:cs="Arial"/>
          <w:b/>
          <w:bCs/>
          <w:color w:val="auto"/>
          <w:sz w:val="20"/>
          <w:szCs w:val="20"/>
        </w:rPr>
        <w:tab/>
      </w:r>
    </w:p>
    <w:p w14:paraId="11E0CFE9" w14:textId="1BA112D5" w:rsidR="00D12B1F" w:rsidRPr="00744FAF" w:rsidRDefault="00385421">
      <w:r>
        <w:t>This document defines the operational delivery process in detail and their relationships between each other.</w:t>
      </w:r>
    </w:p>
    <w:p w14:paraId="3B4583F4" w14:textId="7AFE9E9D" w:rsidR="004A4993" w:rsidRPr="004C657E" w:rsidRDefault="00385421" w:rsidP="004C657E">
      <w:pPr>
        <w:pStyle w:val="Heading1"/>
        <w:spacing w:after="120"/>
        <w:rPr>
          <w:rFonts w:ascii="Arial" w:hAnsi="Arial" w:cs="Arial"/>
          <w:b/>
          <w:bCs/>
          <w:color w:val="auto"/>
          <w:sz w:val="20"/>
          <w:szCs w:val="20"/>
        </w:rPr>
      </w:pPr>
      <w:r w:rsidRPr="004C657E">
        <w:rPr>
          <w:rFonts w:ascii="Arial" w:hAnsi="Arial" w:cs="Arial"/>
          <w:b/>
          <w:bCs/>
          <w:color w:val="auto"/>
          <w:sz w:val="20"/>
          <w:szCs w:val="20"/>
        </w:rPr>
        <w:t>Customer Enquiry / Quotations</w:t>
      </w:r>
    </w:p>
    <w:p w14:paraId="4AD1D02C" w14:textId="782E4385" w:rsidR="000553CA" w:rsidRPr="000553CA" w:rsidRDefault="00385421" w:rsidP="008004B4">
      <w:pPr>
        <w:pStyle w:val="ListParagraph"/>
        <w:numPr>
          <w:ilvl w:val="0"/>
          <w:numId w:val="24"/>
        </w:numPr>
        <w:spacing w:line="276" w:lineRule="auto"/>
      </w:pPr>
      <w:r>
        <w:t>Procedure</w:t>
      </w:r>
    </w:p>
    <w:p w14:paraId="61A6BAAE" w14:textId="77777777" w:rsidR="00385421" w:rsidRPr="00385421" w:rsidRDefault="00385421" w:rsidP="00385421">
      <w:pPr>
        <w:pStyle w:val="ListParagraph"/>
        <w:numPr>
          <w:ilvl w:val="1"/>
          <w:numId w:val="24"/>
        </w:numPr>
        <w:spacing w:line="276" w:lineRule="auto"/>
      </w:pPr>
      <w:r w:rsidRPr="00385421">
        <w:t>A request for quote (RFQ) is received usually via email.  It can be verbal, but customers are encouraged to send via email.</w:t>
      </w:r>
    </w:p>
    <w:p w14:paraId="54548917" w14:textId="77777777" w:rsidR="00385421" w:rsidRPr="00385421" w:rsidRDefault="00385421" w:rsidP="00385421">
      <w:pPr>
        <w:pStyle w:val="ListParagraph"/>
        <w:numPr>
          <w:ilvl w:val="1"/>
          <w:numId w:val="24"/>
        </w:numPr>
        <w:spacing w:line="276" w:lineRule="auto"/>
      </w:pPr>
      <w:r w:rsidRPr="00385421">
        <w:t>The Commercial Manager creates a Cost Proposal based on the request.</w:t>
      </w:r>
    </w:p>
    <w:p w14:paraId="4A1C1611" w14:textId="77777777" w:rsidR="00385421" w:rsidRPr="00385421" w:rsidRDefault="00385421" w:rsidP="00385421">
      <w:pPr>
        <w:pStyle w:val="ListParagraph"/>
        <w:numPr>
          <w:ilvl w:val="1"/>
          <w:numId w:val="24"/>
        </w:numPr>
        <w:spacing w:line="276" w:lineRule="auto"/>
      </w:pPr>
      <w:r w:rsidRPr="00385421">
        <w:t>Depending on the complexity, the Cost Proposal is discussed between Senior Management.</w:t>
      </w:r>
    </w:p>
    <w:p w14:paraId="48E9C7AF" w14:textId="3F6588A2" w:rsidR="00385421" w:rsidRDefault="00385421" w:rsidP="00385421">
      <w:pPr>
        <w:pStyle w:val="ListParagraph"/>
        <w:numPr>
          <w:ilvl w:val="1"/>
          <w:numId w:val="24"/>
        </w:numPr>
        <w:spacing w:line="276" w:lineRule="auto"/>
      </w:pPr>
      <w:r>
        <w:t xml:space="preserve">Details of the Cost Proposal is logged on the </w:t>
      </w:r>
      <w:r w:rsidRPr="00385421">
        <w:rPr>
          <w:b/>
          <w:bCs/>
          <w:i/>
          <w:iCs/>
        </w:rPr>
        <w:t>Commercial Register</w:t>
      </w:r>
      <w:r>
        <w:t>.</w:t>
      </w:r>
    </w:p>
    <w:p w14:paraId="3287546E" w14:textId="51AE8DDF" w:rsidR="00385421" w:rsidRDefault="00385421" w:rsidP="00385421">
      <w:pPr>
        <w:pStyle w:val="ListParagraph"/>
        <w:numPr>
          <w:ilvl w:val="1"/>
          <w:numId w:val="24"/>
        </w:numPr>
        <w:spacing w:line="276" w:lineRule="auto"/>
      </w:pPr>
      <w:r>
        <w:t>If the RFQ for an existing project, t</w:t>
      </w:r>
      <w:r w:rsidRPr="00385421">
        <w:t xml:space="preserve">he Cost Proposal is saved in the SharePoint </w:t>
      </w:r>
      <w:r w:rsidRPr="00385421">
        <w:rPr>
          <w:i/>
          <w:iCs/>
        </w:rPr>
        <w:t>Project/Management/Commercial</w:t>
      </w:r>
      <w:r w:rsidRPr="00385421">
        <w:t xml:space="preserve"> folder.</w:t>
      </w:r>
    </w:p>
    <w:p w14:paraId="1CC8C239" w14:textId="41C84E1D" w:rsidR="00385421" w:rsidRPr="00385421" w:rsidRDefault="00385421" w:rsidP="00385421">
      <w:pPr>
        <w:pStyle w:val="ListParagraph"/>
        <w:numPr>
          <w:ilvl w:val="1"/>
          <w:numId w:val="24"/>
        </w:numPr>
        <w:spacing w:line="276" w:lineRule="auto"/>
      </w:pPr>
      <w:r>
        <w:t>If the RFQ is a new request, it is saved in the C</w:t>
      </w:r>
      <w:r w:rsidRPr="00385421">
        <w:rPr>
          <w:i/>
          <w:iCs/>
        </w:rPr>
        <w:t xml:space="preserve">ommercial/01 – </w:t>
      </w:r>
      <w:proofErr w:type="spellStart"/>
      <w:r w:rsidRPr="00385421">
        <w:rPr>
          <w:i/>
          <w:iCs/>
        </w:rPr>
        <w:t>Tenders_Quotes</w:t>
      </w:r>
      <w:proofErr w:type="spellEnd"/>
      <w:r w:rsidRPr="00385421">
        <w:rPr>
          <w:i/>
          <w:iCs/>
        </w:rPr>
        <w:t>/3 – Customers</w:t>
      </w:r>
      <w:r>
        <w:t xml:space="preserve"> SharePoint under that customer.</w:t>
      </w:r>
    </w:p>
    <w:p w14:paraId="34F98522" w14:textId="167E698C" w:rsidR="00D12B1F" w:rsidRDefault="00385421" w:rsidP="00385421">
      <w:pPr>
        <w:pStyle w:val="ListParagraph"/>
        <w:numPr>
          <w:ilvl w:val="1"/>
          <w:numId w:val="24"/>
        </w:numPr>
        <w:spacing w:line="276" w:lineRule="auto"/>
      </w:pPr>
      <w:r w:rsidRPr="00385421">
        <w:t>The Commercial Manager sends the approved Cost Proposal to the customer via email.</w:t>
      </w:r>
    </w:p>
    <w:p w14:paraId="48F52DBA" w14:textId="6CDF7666" w:rsidR="00425A69" w:rsidRDefault="00385421" w:rsidP="00425A69">
      <w:pPr>
        <w:pStyle w:val="ListParagraph"/>
        <w:numPr>
          <w:ilvl w:val="0"/>
          <w:numId w:val="24"/>
        </w:numPr>
        <w:spacing w:line="276" w:lineRule="auto"/>
      </w:pPr>
      <w:r>
        <w:t>Typical Process Flow</w:t>
      </w:r>
      <w:r w:rsidR="00425A69">
        <w:t xml:space="preserve"> - See </w:t>
      </w:r>
      <w:hyperlink w:anchor="_IMPF001_A" w:history="1">
        <w:r w:rsidR="00425A69" w:rsidRPr="00425A69">
          <w:rPr>
            <w:rStyle w:val="Hyperlink"/>
          </w:rPr>
          <w:t>IMPF001_A</w:t>
        </w:r>
      </w:hyperlink>
    </w:p>
    <w:p w14:paraId="20D6AE26" w14:textId="6AF0221A" w:rsidR="00425A69" w:rsidRPr="004C657E" w:rsidRDefault="00425A69" w:rsidP="004C657E">
      <w:pPr>
        <w:pStyle w:val="Heading1"/>
        <w:spacing w:after="120"/>
        <w:rPr>
          <w:rFonts w:ascii="Arial" w:hAnsi="Arial" w:cs="Arial"/>
          <w:b/>
          <w:bCs/>
          <w:color w:val="auto"/>
          <w:sz w:val="20"/>
          <w:szCs w:val="20"/>
        </w:rPr>
      </w:pPr>
      <w:bookmarkStart w:id="0" w:name="_Forecasting_/_Planning"/>
      <w:bookmarkEnd w:id="0"/>
      <w:r w:rsidRPr="004C657E">
        <w:rPr>
          <w:rFonts w:ascii="Arial" w:hAnsi="Arial" w:cs="Arial"/>
          <w:b/>
          <w:bCs/>
          <w:color w:val="auto"/>
          <w:sz w:val="20"/>
          <w:szCs w:val="20"/>
        </w:rPr>
        <w:t>Forecasting / Planning</w:t>
      </w:r>
    </w:p>
    <w:p w14:paraId="45E0A63F" w14:textId="77777777" w:rsidR="00425A69" w:rsidRPr="000553CA" w:rsidRDefault="00425A69" w:rsidP="00425A69">
      <w:pPr>
        <w:pStyle w:val="ListParagraph"/>
        <w:numPr>
          <w:ilvl w:val="0"/>
          <w:numId w:val="25"/>
        </w:numPr>
        <w:spacing w:line="276" w:lineRule="auto"/>
      </w:pPr>
      <w:r>
        <w:t>Procedure</w:t>
      </w:r>
    </w:p>
    <w:p w14:paraId="7482A712" w14:textId="7A1D2256" w:rsidR="00425A69" w:rsidRDefault="00425A69" w:rsidP="00425A69">
      <w:pPr>
        <w:pStyle w:val="ListParagraph"/>
        <w:numPr>
          <w:ilvl w:val="1"/>
          <w:numId w:val="25"/>
        </w:numPr>
        <w:spacing w:line="276" w:lineRule="auto"/>
      </w:pPr>
      <w:r>
        <w:t>Following the RFQ, the customer provides a Purchase or Task Order, Site Instruction or Subcontract order (Work Instruction).</w:t>
      </w:r>
    </w:p>
    <w:p w14:paraId="4B544B06" w14:textId="16D30D60" w:rsidR="00425A69" w:rsidRDefault="00425A69" w:rsidP="00425A69">
      <w:pPr>
        <w:pStyle w:val="ListParagraph"/>
        <w:numPr>
          <w:ilvl w:val="1"/>
          <w:numId w:val="25"/>
        </w:numPr>
        <w:spacing w:line="276" w:lineRule="auto"/>
      </w:pPr>
      <w:r>
        <w:t xml:space="preserve">Upon receiving the Work Instruction, the Commercial Manager logs the details of the instruction on the </w:t>
      </w:r>
      <w:r w:rsidRPr="00425A69">
        <w:rPr>
          <w:b/>
          <w:bCs/>
          <w:i/>
          <w:iCs/>
        </w:rPr>
        <w:t>Commercial Register</w:t>
      </w:r>
      <w:r>
        <w:t>.</w:t>
      </w:r>
    </w:p>
    <w:p w14:paraId="015E8313" w14:textId="77777777" w:rsidR="00822E19" w:rsidRDefault="00822E19" w:rsidP="00822E19">
      <w:pPr>
        <w:pStyle w:val="ListParagraph"/>
        <w:numPr>
          <w:ilvl w:val="1"/>
          <w:numId w:val="25"/>
        </w:numPr>
        <w:spacing w:line="276" w:lineRule="auto"/>
      </w:pPr>
      <w:r>
        <w:t>At a minimum, the Commercial Manager creates:</w:t>
      </w:r>
    </w:p>
    <w:p w14:paraId="21D72A6C" w14:textId="77777777" w:rsidR="00822E19" w:rsidRDefault="00822E19" w:rsidP="00822E19">
      <w:pPr>
        <w:pStyle w:val="ListParagraph"/>
        <w:numPr>
          <w:ilvl w:val="2"/>
          <w:numId w:val="25"/>
        </w:numPr>
        <w:spacing w:line="276" w:lineRule="auto"/>
      </w:pPr>
      <w:r>
        <w:t>Project folders – Management and Shared on SharePoint</w:t>
      </w:r>
    </w:p>
    <w:p w14:paraId="568345C1" w14:textId="77777777" w:rsidR="00822E19" w:rsidRDefault="00822E19" w:rsidP="00822E19">
      <w:pPr>
        <w:pStyle w:val="ListParagraph"/>
        <w:numPr>
          <w:ilvl w:val="2"/>
          <w:numId w:val="25"/>
        </w:numPr>
        <w:spacing w:line="276" w:lineRule="auto"/>
      </w:pPr>
      <w:r>
        <w:t>A Project in QuickBooks financial system</w:t>
      </w:r>
    </w:p>
    <w:p w14:paraId="35EE1535" w14:textId="67E9167C" w:rsidR="00822E19" w:rsidRDefault="00822E19" w:rsidP="00822E19">
      <w:pPr>
        <w:pStyle w:val="ListParagraph"/>
        <w:numPr>
          <w:ilvl w:val="2"/>
          <w:numId w:val="25"/>
        </w:numPr>
        <w:spacing w:line="276" w:lineRule="auto"/>
      </w:pPr>
      <w:r>
        <w:t>The project reference on the Timesheet webform.</w:t>
      </w:r>
    </w:p>
    <w:p w14:paraId="569EC1BF" w14:textId="2123139E" w:rsidR="000E39F4" w:rsidRDefault="000E39F4" w:rsidP="00425A69">
      <w:pPr>
        <w:pStyle w:val="ListParagraph"/>
        <w:numPr>
          <w:ilvl w:val="1"/>
          <w:numId w:val="25"/>
        </w:numPr>
        <w:spacing w:line="276" w:lineRule="auto"/>
      </w:pPr>
      <w:r>
        <w:t>The Commercial Manager then assesses the work instruction and decides if a Contract Inception Review (CIR) Meeting is required or not.</w:t>
      </w:r>
    </w:p>
    <w:p w14:paraId="74571834" w14:textId="2607C909" w:rsidR="000E39F4" w:rsidRDefault="000E39F4" w:rsidP="00425A69">
      <w:pPr>
        <w:pStyle w:val="ListParagraph"/>
        <w:numPr>
          <w:ilvl w:val="1"/>
          <w:numId w:val="25"/>
        </w:numPr>
        <w:spacing w:line="276" w:lineRule="auto"/>
      </w:pPr>
      <w:r>
        <w:t xml:space="preserve">If required, the Commercial Manager organises the CIR meeting to be held as soon as practicably possible with members of the Senior Management Team and recorded on </w:t>
      </w:r>
      <w:hyperlink r:id="rId9" w:history="1">
        <w:r w:rsidRPr="000E39F4">
          <w:rPr>
            <w:rStyle w:val="Hyperlink"/>
          </w:rPr>
          <w:t>IMD018 Contract Inception Review</w:t>
        </w:r>
      </w:hyperlink>
      <w:r>
        <w:t xml:space="preserve"> form.</w:t>
      </w:r>
    </w:p>
    <w:p w14:paraId="6DDCE8AD" w14:textId="77F17B49" w:rsidR="000E39F4" w:rsidRDefault="000E39F4" w:rsidP="00425A69">
      <w:pPr>
        <w:pStyle w:val="ListParagraph"/>
        <w:numPr>
          <w:ilvl w:val="1"/>
          <w:numId w:val="25"/>
        </w:numPr>
        <w:spacing w:line="276" w:lineRule="auto"/>
      </w:pPr>
      <w:r>
        <w:t xml:space="preserve">The Commercial Manager also assesses whether or not a </w:t>
      </w:r>
      <w:hyperlink r:id="rId10" w:history="1">
        <w:r w:rsidRPr="000E39F4">
          <w:rPr>
            <w:rStyle w:val="Hyperlink"/>
          </w:rPr>
          <w:t>IMD028 Project Work File</w:t>
        </w:r>
      </w:hyperlink>
      <w:r>
        <w:t xml:space="preserve"> is required based on the complexity of the work instruction.</w:t>
      </w:r>
      <w:r w:rsidR="009D26ED">
        <w:t xml:space="preserve"> If so, it is created and saved in Projects/Management on SharePoint for the relevant project.</w:t>
      </w:r>
    </w:p>
    <w:p w14:paraId="7F3AB54E" w14:textId="10E528BC" w:rsidR="000E39F4" w:rsidRDefault="000E39F4" w:rsidP="000E39F4">
      <w:pPr>
        <w:pStyle w:val="ListParagraph"/>
        <w:numPr>
          <w:ilvl w:val="1"/>
          <w:numId w:val="25"/>
        </w:numPr>
        <w:spacing w:line="276" w:lineRule="auto"/>
      </w:pPr>
      <w:r>
        <w:t>Either at the CIR meeting or at operational meetings</w:t>
      </w:r>
      <w:r w:rsidR="009D26ED">
        <w:t xml:space="preserve"> on a daily or weekly frequency, the Managing Director, Operations </w:t>
      </w:r>
      <w:proofErr w:type="gramStart"/>
      <w:r w:rsidR="009D26ED">
        <w:t>Director</w:t>
      </w:r>
      <w:proofErr w:type="gramEnd"/>
      <w:r w:rsidR="009D26ED">
        <w:t xml:space="preserve"> and Commercial Manager allocate resources using the </w:t>
      </w:r>
      <w:proofErr w:type="spellStart"/>
      <w:r w:rsidR="009D26ED" w:rsidRPr="009D26ED">
        <w:rPr>
          <w:b/>
          <w:bCs/>
          <w:i/>
          <w:iCs/>
        </w:rPr>
        <w:t>Warboard</w:t>
      </w:r>
      <w:proofErr w:type="spellEnd"/>
      <w:r w:rsidR="009D26ED" w:rsidRPr="009D26ED">
        <w:rPr>
          <w:b/>
          <w:bCs/>
          <w:i/>
          <w:iCs/>
        </w:rPr>
        <w:t xml:space="preserve"> Planner</w:t>
      </w:r>
      <w:r w:rsidR="009D26ED">
        <w:t>.</w:t>
      </w:r>
    </w:p>
    <w:p w14:paraId="52CE9CE8" w14:textId="402C0F81" w:rsidR="009D26ED" w:rsidRDefault="009D26ED" w:rsidP="000E39F4">
      <w:pPr>
        <w:pStyle w:val="ListParagraph"/>
        <w:numPr>
          <w:ilvl w:val="1"/>
          <w:numId w:val="25"/>
        </w:numPr>
        <w:spacing w:line="276" w:lineRule="auto"/>
      </w:pPr>
      <w:r>
        <w:t xml:space="preserve">Even during the less-formal operational meetings, labour, plant, equipment, </w:t>
      </w:r>
      <w:proofErr w:type="gramStart"/>
      <w:r>
        <w:t>tools</w:t>
      </w:r>
      <w:proofErr w:type="gramEnd"/>
      <w:r>
        <w:t xml:space="preserve"> or materials are discussed to establish if there are any purchasing requirements. If so, the Purchasing procedure is followed.</w:t>
      </w:r>
    </w:p>
    <w:p w14:paraId="61706C28" w14:textId="430BD32B" w:rsidR="00A570AB" w:rsidRDefault="00822E19" w:rsidP="00A570AB">
      <w:pPr>
        <w:pStyle w:val="ListParagraph"/>
        <w:numPr>
          <w:ilvl w:val="0"/>
          <w:numId w:val="25"/>
        </w:numPr>
        <w:spacing w:line="276" w:lineRule="auto"/>
      </w:pPr>
      <w:r>
        <w:t xml:space="preserve">Typical Process Flow - See </w:t>
      </w:r>
      <w:hyperlink w:anchor="_IMPF001_B" w:history="1">
        <w:r w:rsidRPr="00822E19">
          <w:rPr>
            <w:rStyle w:val="Hyperlink"/>
          </w:rPr>
          <w:t>IMPF00</w:t>
        </w:r>
        <w:r w:rsidR="000D0835">
          <w:rPr>
            <w:rStyle w:val="Hyperlink"/>
          </w:rPr>
          <w:t>1</w:t>
        </w:r>
        <w:r w:rsidRPr="00822E19">
          <w:rPr>
            <w:rStyle w:val="Hyperlink"/>
          </w:rPr>
          <w:t>_B</w:t>
        </w:r>
      </w:hyperlink>
    </w:p>
    <w:p w14:paraId="10A62EC5" w14:textId="2AB68923" w:rsidR="00A570AB" w:rsidRPr="004C657E" w:rsidRDefault="00A570AB" w:rsidP="004C657E">
      <w:pPr>
        <w:pStyle w:val="Heading1"/>
        <w:spacing w:after="120"/>
        <w:rPr>
          <w:rFonts w:ascii="Arial" w:hAnsi="Arial" w:cs="Arial"/>
          <w:b/>
          <w:bCs/>
          <w:color w:val="auto"/>
          <w:sz w:val="20"/>
          <w:szCs w:val="20"/>
        </w:rPr>
      </w:pPr>
      <w:r w:rsidRPr="004C657E">
        <w:rPr>
          <w:rFonts w:ascii="Arial" w:hAnsi="Arial" w:cs="Arial"/>
          <w:b/>
          <w:bCs/>
          <w:color w:val="auto"/>
          <w:sz w:val="20"/>
          <w:szCs w:val="20"/>
        </w:rPr>
        <w:t>Purchasing</w:t>
      </w:r>
    </w:p>
    <w:p w14:paraId="13832E9E" w14:textId="77777777" w:rsidR="00A570AB" w:rsidRPr="000553CA" w:rsidRDefault="00A570AB" w:rsidP="00A570AB">
      <w:pPr>
        <w:pStyle w:val="ListParagraph"/>
        <w:numPr>
          <w:ilvl w:val="0"/>
          <w:numId w:val="26"/>
        </w:numPr>
        <w:spacing w:line="276" w:lineRule="auto"/>
      </w:pPr>
      <w:r>
        <w:t>Procedure</w:t>
      </w:r>
    </w:p>
    <w:p w14:paraId="5D95EB4F" w14:textId="7799C34A" w:rsidR="00A51C9D" w:rsidRDefault="00FB4C02" w:rsidP="00A51C9D">
      <w:pPr>
        <w:pStyle w:val="ListParagraph"/>
        <w:numPr>
          <w:ilvl w:val="1"/>
          <w:numId w:val="25"/>
        </w:numPr>
        <w:spacing w:line="276" w:lineRule="auto"/>
      </w:pPr>
      <w:r w:rsidRPr="006A0919">
        <w:t xml:space="preserve">Prior to entry onto </w:t>
      </w:r>
      <w:r>
        <w:t>INFRATEC Key Supplier and Subcontractor Register</w:t>
      </w:r>
      <w:r w:rsidRPr="006A0919">
        <w:t xml:space="preserve">, The </w:t>
      </w:r>
      <w:r>
        <w:t>Commercial</w:t>
      </w:r>
      <w:r w:rsidRPr="006A0919">
        <w:t xml:space="preserve"> </w:t>
      </w:r>
      <w:r>
        <w:t xml:space="preserve">Manager will determine if the supplier has significant impact on the quality, health, </w:t>
      </w:r>
      <w:proofErr w:type="gramStart"/>
      <w:r>
        <w:t>safety</w:t>
      </w:r>
      <w:proofErr w:type="gramEnd"/>
      <w:r>
        <w:t xml:space="preserve"> and environmental performance of the Company. If so, the Commercial Manager</w:t>
      </w:r>
      <w:r w:rsidRPr="006A0919">
        <w:t xml:space="preserve"> will issue</w:t>
      </w:r>
      <w:r>
        <w:t xml:space="preserve"> </w:t>
      </w:r>
      <w:hyperlink r:id="rId11" w:history="1">
        <w:r w:rsidRPr="00FB4C02">
          <w:rPr>
            <w:rStyle w:val="Hyperlink"/>
          </w:rPr>
          <w:t>IMD027 New Key Supplier Form</w:t>
        </w:r>
      </w:hyperlink>
      <w:r>
        <w:t xml:space="preserve"> to</w:t>
      </w:r>
      <w:r w:rsidR="00A51C9D">
        <w:t xml:space="preserve"> key suppliers and request a Credit Account</w:t>
      </w:r>
      <w:r w:rsidRPr="006A0919">
        <w:t xml:space="preserve">. </w:t>
      </w:r>
      <w:r w:rsidR="00A51C9D" w:rsidRPr="006A0919">
        <w:t xml:space="preserve">Once approval has been granted the supplier can be added to </w:t>
      </w:r>
      <w:r w:rsidR="00A51C9D">
        <w:t>the Key Supplier and Subcontractor Register.</w:t>
      </w:r>
    </w:p>
    <w:p w14:paraId="5B639FF3" w14:textId="77777777" w:rsidR="00A51C9D" w:rsidRDefault="00A570AB" w:rsidP="00A51C9D">
      <w:pPr>
        <w:pStyle w:val="ListParagraph"/>
        <w:numPr>
          <w:ilvl w:val="1"/>
          <w:numId w:val="25"/>
        </w:numPr>
        <w:spacing w:line="276" w:lineRule="auto"/>
      </w:pPr>
      <w:r w:rsidRPr="00A570AB">
        <w:t>Due to some reactive work instructions being received that have immediate requirements to carry out works, some purchasing is required immediately.</w:t>
      </w:r>
    </w:p>
    <w:p w14:paraId="150DFC39" w14:textId="66B8D22B" w:rsidR="00A570AB" w:rsidRPr="00A570AB" w:rsidRDefault="00A570AB" w:rsidP="00A51C9D">
      <w:pPr>
        <w:pStyle w:val="ListParagraph"/>
        <w:numPr>
          <w:ilvl w:val="1"/>
          <w:numId w:val="25"/>
        </w:numPr>
        <w:spacing w:line="276" w:lineRule="auto"/>
      </w:pPr>
      <w:r w:rsidRPr="00A570AB">
        <w:t>If purchasing is required immediately the following applies:</w:t>
      </w:r>
    </w:p>
    <w:p w14:paraId="5491D6FF" w14:textId="42555777" w:rsidR="00A570AB" w:rsidRPr="00A570AB" w:rsidRDefault="00A570AB" w:rsidP="00A570AB">
      <w:pPr>
        <w:pStyle w:val="ListParagraph"/>
        <w:numPr>
          <w:ilvl w:val="2"/>
          <w:numId w:val="26"/>
        </w:numPr>
        <w:spacing w:line="276" w:lineRule="auto"/>
      </w:pPr>
      <w:r w:rsidRPr="00A570AB">
        <w:t>For hired plant and materials, the Commercial Manager may instruct Site Operatives to purchase goods directly</w:t>
      </w:r>
      <w:r>
        <w:t>.</w:t>
      </w:r>
    </w:p>
    <w:p w14:paraId="79F1C8A1" w14:textId="77777777" w:rsidR="00A570AB" w:rsidRPr="00A570AB" w:rsidRDefault="00A570AB" w:rsidP="00A570AB">
      <w:pPr>
        <w:pStyle w:val="ListParagraph"/>
        <w:numPr>
          <w:ilvl w:val="2"/>
          <w:numId w:val="26"/>
        </w:numPr>
        <w:spacing w:line="276" w:lineRule="auto"/>
      </w:pPr>
      <w:r w:rsidRPr="00A570AB">
        <w:lastRenderedPageBreak/>
        <w:t>Ideally, Site Operatives will use those suppliers whom INFRATEC holds a credit account with, but if required they may purchase items using their Company Credit Card.</w:t>
      </w:r>
    </w:p>
    <w:p w14:paraId="4BAABA14" w14:textId="5F094772" w:rsidR="00A570AB" w:rsidRPr="00A570AB" w:rsidRDefault="00A570AB" w:rsidP="00A570AB">
      <w:pPr>
        <w:pStyle w:val="ListParagraph"/>
        <w:numPr>
          <w:ilvl w:val="2"/>
          <w:numId w:val="26"/>
        </w:numPr>
        <w:spacing w:line="276" w:lineRule="auto"/>
      </w:pPr>
      <w:r w:rsidRPr="00A570AB">
        <w:t>If items are purchase</w:t>
      </w:r>
      <w:r>
        <w:t>d</w:t>
      </w:r>
      <w:r w:rsidRPr="00A570AB">
        <w:t xml:space="preserve"> with suppliers that INFRATEC has a credit account with, an invoice will be sent to the Accounts department email address for payment.</w:t>
      </w:r>
    </w:p>
    <w:p w14:paraId="6FB17930" w14:textId="05698ED0" w:rsidR="00A570AB" w:rsidRPr="00A570AB" w:rsidRDefault="00A570AB" w:rsidP="00A570AB">
      <w:pPr>
        <w:pStyle w:val="ListParagraph"/>
        <w:numPr>
          <w:ilvl w:val="2"/>
          <w:numId w:val="26"/>
        </w:numPr>
        <w:spacing w:line="276" w:lineRule="auto"/>
      </w:pPr>
      <w:r w:rsidRPr="00A570AB">
        <w:t xml:space="preserve">For those purchases that are made on the Company Credit Card, a receipt is </w:t>
      </w:r>
      <w:r>
        <w:t xml:space="preserve">uploaded to the </w:t>
      </w:r>
      <w:proofErr w:type="spellStart"/>
      <w:r>
        <w:t>Dext</w:t>
      </w:r>
      <w:proofErr w:type="spellEnd"/>
      <w:r>
        <w:t xml:space="preserve"> app and coded to the </w:t>
      </w:r>
      <w:r w:rsidR="00211AA8">
        <w:t>project the purchase is for.</w:t>
      </w:r>
    </w:p>
    <w:p w14:paraId="618860ED" w14:textId="77777777" w:rsidR="00A51C9D" w:rsidRDefault="00A570AB" w:rsidP="00A51C9D">
      <w:pPr>
        <w:pStyle w:val="ListParagraph"/>
        <w:numPr>
          <w:ilvl w:val="2"/>
          <w:numId w:val="26"/>
        </w:numPr>
        <w:spacing w:line="276" w:lineRule="auto"/>
      </w:pPr>
      <w:r w:rsidRPr="00A570AB">
        <w:t xml:space="preserve">Only Approved Persons can be used for purchasing of immediate labour requirements. This is typically restricted to the Managing Director, Operations </w:t>
      </w:r>
      <w:proofErr w:type="gramStart"/>
      <w:r w:rsidRPr="00A570AB">
        <w:t>Director</w:t>
      </w:r>
      <w:proofErr w:type="gramEnd"/>
      <w:r w:rsidRPr="00A570AB">
        <w:t xml:space="preserve"> and Commercial Manager</w:t>
      </w:r>
      <w:r w:rsidR="00211AA8">
        <w:t xml:space="preserve"> </w:t>
      </w:r>
      <w:r w:rsidRPr="00A570AB">
        <w:t>(see steps</w:t>
      </w:r>
      <w:r w:rsidR="00211AA8">
        <w:t xml:space="preserve"> below).</w:t>
      </w:r>
    </w:p>
    <w:p w14:paraId="5374983C" w14:textId="77777777" w:rsidR="00A51C9D" w:rsidRDefault="00A570AB" w:rsidP="00A51C9D">
      <w:pPr>
        <w:pStyle w:val="ListParagraph"/>
        <w:numPr>
          <w:ilvl w:val="1"/>
          <w:numId w:val="25"/>
        </w:numPr>
        <w:spacing w:line="276" w:lineRule="auto"/>
      </w:pPr>
      <w:r w:rsidRPr="00A570AB">
        <w:t>If purchase requirements are not immediate the following steps apply</w:t>
      </w:r>
      <w:r w:rsidR="00A51C9D">
        <w:t>.</w:t>
      </w:r>
    </w:p>
    <w:p w14:paraId="17A310FE" w14:textId="013B1A82" w:rsidR="00A570AB" w:rsidRPr="00A570AB" w:rsidRDefault="00A570AB" w:rsidP="00A51C9D">
      <w:pPr>
        <w:pStyle w:val="ListParagraph"/>
        <w:numPr>
          <w:ilvl w:val="2"/>
          <w:numId w:val="25"/>
        </w:numPr>
        <w:spacing w:line="276" w:lineRule="auto"/>
      </w:pPr>
      <w:r w:rsidRPr="00A570AB">
        <w:t>For purchases from suppliers that INFRATEC holds a credit account:</w:t>
      </w:r>
    </w:p>
    <w:p w14:paraId="65CF9A0B" w14:textId="77777777" w:rsidR="00A570AB" w:rsidRPr="00A570AB" w:rsidRDefault="00A570AB" w:rsidP="00211AA8">
      <w:pPr>
        <w:pStyle w:val="ListParagraph"/>
        <w:numPr>
          <w:ilvl w:val="3"/>
          <w:numId w:val="27"/>
        </w:numPr>
        <w:spacing w:line="276" w:lineRule="auto"/>
      </w:pPr>
      <w:r w:rsidRPr="00A570AB">
        <w:t>An order is placed with the supplier by an Approved Person with a PO number where applicable.</w:t>
      </w:r>
    </w:p>
    <w:p w14:paraId="7F94170F" w14:textId="77777777" w:rsidR="00A51C9D" w:rsidRDefault="00A570AB" w:rsidP="00A51C9D">
      <w:pPr>
        <w:pStyle w:val="ListParagraph"/>
        <w:numPr>
          <w:ilvl w:val="3"/>
          <w:numId w:val="27"/>
        </w:numPr>
        <w:spacing w:line="276" w:lineRule="auto"/>
      </w:pPr>
      <w:r w:rsidRPr="00A570AB">
        <w:t xml:space="preserve">An order confirmation and/or an invoice is typically emailed to the Accounts department email address and is paid by the </w:t>
      </w:r>
      <w:r w:rsidR="00211AA8">
        <w:t>Financial Controller</w:t>
      </w:r>
      <w:r w:rsidRPr="00A570AB">
        <w:t xml:space="preserve"> within the agreed credit terms.</w:t>
      </w:r>
    </w:p>
    <w:p w14:paraId="313F0D71" w14:textId="5E33AD81" w:rsidR="00A570AB" w:rsidRPr="00A570AB" w:rsidRDefault="00A570AB" w:rsidP="00A51C9D">
      <w:pPr>
        <w:pStyle w:val="ListParagraph"/>
        <w:numPr>
          <w:ilvl w:val="2"/>
          <w:numId w:val="27"/>
        </w:numPr>
        <w:spacing w:line="276" w:lineRule="auto"/>
      </w:pPr>
      <w:r w:rsidRPr="00A570AB">
        <w:t>For purchases from suppliers that INFRATEC does not hold a credit account for:</w:t>
      </w:r>
    </w:p>
    <w:p w14:paraId="5AF36F62" w14:textId="34F6BB7A" w:rsidR="00A570AB" w:rsidRPr="00A570AB" w:rsidRDefault="00A570AB" w:rsidP="00211AA8">
      <w:pPr>
        <w:pStyle w:val="ListParagraph"/>
        <w:numPr>
          <w:ilvl w:val="3"/>
          <w:numId w:val="27"/>
        </w:numPr>
        <w:spacing w:line="276" w:lineRule="auto"/>
      </w:pPr>
      <w:r w:rsidRPr="00A570AB">
        <w:t>An order is placed with a PO number where applicable</w:t>
      </w:r>
      <w:r w:rsidR="00211AA8">
        <w:t>.</w:t>
      </w:r>
    </w:p>
    <w:p w14:paraId="4804D971" w14:textId="77777777" w:rsidR="00A570AB" w:rsidRPr="00A570AB" w:rsidRDefault="00A570AB" w:rsidP="00211AA8">
      <w:pPr>
        <w:pStyle w:val="ListParagraph"/>
        <w:numPr>
          <w:ilvl w:val="3"/>
          <w:numId w:val="27"/>
        </w:numPr>
        <w:spacing w:line="276" w:lineRule="auto"/>
      </w:pPr>
      <w:r w:rsidRPr="00A570AB">
        <w:t>Order is paid for using a Company Debit Card by an Approved Person.</w:t>
      </w:r>
    </w:p>
    <w:p w14:paraId="2D259683" w14:textId="4DF295EB" w:rsidR="00211AA8" w:rsidRDefault="00A570AB" w:rsidP="00211AA8">
      <w:pPr>
        <w:pStyle w:val="ListParagraph"/>
        <w:numPr>
          <w:ilvl w:val="3"/>
          <w:numId w:val="27"/>
        </w:numPr>
        <w:spacing w:line="276" w:lineRule="auto"/>
      </w:pPr>
      <w:r w:rsidRPr="00A570AB">
        <w:t>An order confirmation and/or a sales invoice is typically emailed to the Accounts department email address.</w:t>
      </w:r>
    </w:p>
    <w:p w14:paraId="5E115D14" w14:textId="5002F47E" w:rsidR="00211AA8" w:rsidRDefault="00211AA8" w:rsidP="00211AA8">
      <w:pPr>
        <w:pStyle w:val="ListParagraph"/>
        <w:numPr>
          <w:ilvl w:val="2"/>
          <w:numId w:val="27"/>
        </w:numPr>
        <w:spacing w:line="276" w:lineRule="auto"/>
      </w:pPr>
      <w:r>
        <w:t>Subcontract Labour</w:t>
      </w:r>
    </w:p>
    <w:p w14:paraId="49FDDEEA" w14:textId="2DFEA0F1" w:rsidR="00FB4C02" w:rsidRPr="00A570AB" w:rsidRDefault="00211AA8" w:rsidP="00A51C9D">
      <w:pPr>
        <w:pStyle w:val="ListParagraph"/>
        <w:numPr>
          <w:ilvl w:val="3"/>
          <w:numId w:val="27"/>
        </w:numPr>
        <w:spacing w:line="276" w:lineRule="auto"/>
      </w:pPr>
      <w:r w:rsidRPr="006A0919">
        <w:t xml:space="preserve">Prior to entry onto </w:t>
      </w:r>
      <w:r>
        <w:t>INFRATEC Key Supplier and Subcontractor Register</w:t>
      </w:r>
      <w:r w:rsidRPr="006A0919">
        <w:t xml:space="preserve">, The </w:t>
      </w:r>
      <w:r w:rsidR="00FB4C02">
        <w:t>Commercial</w:t>
      </w:r>
      <w:r w:rsidRPr="006A0919">
        <w:t xml:space="preserve"> </w:t>
      </w:r>
      <w:r w:rsidR="00FF29AC">
        <w:t>Manager</w:t>
      </w:r>
      <w:r w:rsidRPr="006A0919">
        <w:t xml:space="preserve"> will issue </w:t>
      </w:r>
      <w:hyperlink r:id="rId12" w:history="1">
        <w:r w:rsidRPr="00211AA8">
          <w:rPr>
            <w:rStyle w:val="Hyperlink"/>
          </w:rPr>
          <w:t>IMD 019 Subcontractor Questionnaire</w:t>
        </w:r>
      </w:hyperlink>
      <w:r w:rsidRPr="00211AA8">
        <w:t xml:space="preserve"> </w:t>
      </w:r>
      <w:r w:rsidRPr="006A0919">
        <w:t xml:space="preserve">to all </w:t>
      </w:r>
      <w:r>
        <w:t>sub</w:t>
      </w:r>
      <w:r w:rsidRPr="006A0919">
        <w:t xml:space="preserve">contractors who can have an effect on the ability of the Company to meet its aims and objectives in maintaining an effective safety health, environmental and quality management system. Once approval has been granted the supplier can be added to </w:t>
      </w:r>
      <w:r>
        <w:t>the Key Supplier and Subcontractor Register</w:t>
      </w:r>
      <w:r w:rsidRPr="006A0919">
        <w:t xml:space="preserve"> and utilised</w:t>
      </w:r>
      <w:r>
        <w:t xml:space="preserve"> by an Approved Person.</w:t>
      </w:r>
    </w:p>
    <w:p w14:paraId="5CED2278" w14:textId="47818CB0" w:rsidR="00A570AB" w:rsidRPr="004C657E" w:rsidRDefault="00A570AB" w:rsidP="00A570AB">
      <w:pPr>
        <w:pStyle w:val="ListParagraph"/>
        <w:numPr>
          <w:ilvl w:val="0"/>
          <w:numId w:val="26"/>
        </w:numPr>
        <w:spacing w:line="276" w:lineRule="auto"/>
        <w:rPr>
          <w:rStyle w:val="Hyperlink"/>
          <w:color w:val="auto"/>
          <w:u w:val="none"/>
        </w:rPr>
      </w:pPr>
      <w:r>
        <w:t xml:space="preserve">Typical Process Flow - See </w:t>
      </w:r>
      <w:hyperlink w:anchor="_IMPF001_C" w:history="1">
        <w:r w:rsidR="000D0835" w:rsidRPr="000D0835">
          <w:rPr>
            <w:rStyle w:val="Hyperlink"/>
          </w:rPr>
          <w:t>IMPF001_C</w:t>
        </w:r>
      </w:hyperlink>
    </w:p>
    <w:p w14:paraId="5DC1B759" w14:textId="16F6EC10" w:rsidR="004C657E" w:rsidRPr="004C657E" w:rsidRDefault="004B33F2" w:rsidP="004C657E">
      <w:pPr>
        <w:pStyle w:val="Heading1"/>
        <w:spacing w:after="120"/>
        <w:rPr>
          <w:rFonts w:ascii="Arial" w:hAnsi="Arial" w:cs="Arial"/>
          <w:b/>
          <w:bCs/>
          <w:color w:val="auto"/>
          <w:sz w:val="20"/>
          <w:szCs w:val="20"/>
        </w:rPr>
      </w:pPr>
      <w:r>
        <w:rPr>
          <w:rFonts w:ascii="Arial" w:hAnsi="Arial" w:cs="Arial"/>
          <w:b/>
          <w:bCs/>
          <w:color w:val="auto"/>
          <w:sz w:val="20"/>
          <w:szCs w:val="20"/>
        </w:rPr>
        <w:t xml:space="preserve">Site </w:t>
      </w:r>
      <w:r w:rsidR="004C657E" w:rsidRPr="004C657E">
        <w:rPr>
          <w:rFonts w:ascii="Arial" w:hAnsi="Arial" w:cs="Arial"/>
          <w:b/>
          <w:bCs/>
          <w:color w:val="auto"/>
          <w:sz w:val="20"/>
          <w:szCs w:val="20"/>
        </w:rPr>
        <w:t>Service Delivery</w:t>
      </w:r>
    </w:p>
    <w:p w14:paraId="3F41DE71" w14:textId="77777777" w:rsidR="00332248" w:rsidRDefault="004C657E" w:rsidP="00332248">
      <w:pPr>
        <w:pStyle w:val="ListParagraph"/>
        <w:numPr>
          <w:ilvl w:val="0"/>
          <w:numId w:val="30"/>
        </w:numPr>
        <w:spacing w:line="276" w:lineRule="auto"/>
      </w:pPr>
      <w:r>
        <w:t>Procedure</w:t>
      </w:r>
    </w:p>
    <w:p w14:paraId="726A13DD" w14:textId="77777777" w:rsidR="00332248" w:rsidRDefault="004C657E" w:rsidP="00332248">
      <w:pPr>
        <w:pStyle w:val="ListParagraph"/>
        <w:numPr>
          <w:ilvl w:val="1"/>
          <w:numId w:val="30"/>
        </w:numPr>
        <w:spacing w:line="276" w:lineRule="auto"/>
      </w:pPr>
      <w:r w:rsidRPr="004C657E">
        <w:t xml:space="preserve">During the </w:t>
      </w:r>
      <w:hyperlink w:anchor="_Forecasting_/_Planning" w:history="1">
        <w:r w:rsidRPr="004C657E">
          <w:rPr>
            <w:rStyle w:val="Hyperlink"/>
          </w:rPr>
          <w:t>Forecasting / Planning stage</w:t>
        </w:r>
      </w:hyperlink>
      <w:r>
        <w:t xml:space="preserve">, </w:t>
      </w:r>
      <w:r w:rsidRPr="004C657E">
        <w:t xml:space="preserve">a </w:t>
      </w:r>
      <w:proofErr w:type="gramStart"/>
      <w:r w:rsidRPr="004C657E">
        <w:t>Supervisor</w:t>
      </w:r>
      <w:proofErr w:type="gramEnd"/>
      <w:r w:rsidRPr="004C657E">
        <w:t xml:space="preserve"> is appointed to oversee that particular site work </w:t>
      </w:r>
      <w:r>
        <w:t xml:space="preserve">during the Contract Inception Review or Operational meeting </w:t>
      </w:r>
      <w:r w:rsidRPr="004C657E">
        <w:t>by the Operations Director or Managing Director.</w:t>
      </w:r>
    </w:p>
    <w:p w14:paraId="1CE0D932" w14:textId="77777777" w:rsidR="00332248" w:rsidRDefault="004C657E" w:rsidP="00332248">
      <w:pPr>
        <w:pStyle w:val="ListParagraph"/>
        <w:numPr>
          <w:ilvl w:val="1"/>
          <w:numId w:val="30"/>
        </w:numPr>
        <w:spacing w:line="276" w:lineRule="auto"/>
      </w:pPr>
      <w:r w:rsidRPr="004C657E">
        <w:t>The Supervisor is provided the work instruction, usually via email</w:t>
      </w:r>
      <w:r>
        <w:t>, but can be via informal discussion.</w:t>
      </w:r>
    </w:p>
    <w:p w14:paraId="684435D9" w14:textId="26B8ED33" w:rsidR="00332248" w:rsidRDefault="004C657E" w:rsidP="00F53270">
      <w:pPr>
        <w:pStyle w:val="ListParagraph"/>
        <w:numPr>
          <w:ilvl w:val="1"/>
          <w:numId w:val="30"/>
        </w:numPr>
        <w:spacing w:line="276" w:lineRule="auto"/>
      </w:pPr>
      <w:r w:rsidRPr="004C657E">
        <w:t>This works instruction usually includes details of the work to be carried out, site details, site contact, meeting point and a copy and/or link to the RAMS document</w:t>
      </w:r>
      <w:r>
        <w:t>.</w:t>
      </w:r>
      <w:r w:rsidRPr="004C657E">
        <w:t xml:space="preserve"> The </w:t>
      </w:r>
      <w:r w:rsidR="00693C5E">
        <w:t>I</w:t>
      </w:r>
      <w:r w:rsidRPr="004C657E">
        <w:t xml:space="preserve">nstructing </w:t>
      </w:r>
      <w:r w:rsidR="00693C5E">
        <w:t>M</w:t>
      </w:r>
      <w:r w:rsidRPr="004C657E">
        <w:t>anager will also highlight any specialist equipment</w:t>
      </w:r>
      <w:r>
        <w:t>, materials</w:t>
      </w:r>
      <w:r w:rsidR="00693C5E">
        <w:t xml:space="preserve">, </w:t>
      </w:r>
      <w:r w:rsidRPr="004C657E">
        <w:t>purchasing</w:t>
      </w:r>
      <w:r w:rsidR="00693C5E">
        <w:t xml:space="preserve"> and any specific customer communications</w:t>
      </w:r>
      <w:r w:rsidRPr="004C657E">
        <w:t xml:space="preserve"> required</w:t>
      </w:r>
      <w:r>
        <w:t xml:space="preserve"> identified during </w:t>
      </w:r>
      <w:r w:rsidRPr="004C657E">
        <w:t xml:space="preserve">the </w:t>
      </w:r>
      <w:hyperlink w:anchor="_Forecasting_/_Planning" w:history="1">
        <w:r w:rsidRPr="004C657E">
          <w:rPr>
            <w:rStyle w:val="Hyperlink"/>
          </w:rPr>
          <w:t>Forecasting / Planning stage</w:t>
        </w:r>
      </w:hyperlink>
      <w:r>
        <w:t>.</w:t>
      </w:r>
      <w:r w:rsidR="00F53270">
        <w:t xml:space="preserve"> </w:t>
      </w:r>
      <w:r w:rsidR="00693C5E">
        <w:t xml:space="preserve">If requested by the customer, the Instructing Manager will brief the supervisor of any specific quality plan, testing and inspection requirements. </w:t>
      </w:r>
    </w:p>
    <w:p w14:paraId="1DC01E27" w14:textId="77777777" w:rsidR="00332248" w:rsidRDefault="004C657E" w:rsidP="00332248">
      <w:pPr>
        <w:pStyle w:val="ListParagraph"/>
        <w:numPr>
          <w:ilvl w:val="1"/>
          <w:numId w:val="30"/>
        </w:numPr>
        <w:spacing w:line="276" w:lineRule="auto"/>
      </w:pPr>
      <w:r w:rsidRPr="004C657E">
        <w:t xml:space="preserve">The </w:t>
      </w:r>
      <w:r w:rsidR="00693C5E">
        <w:t>I</w:t>
      </w:r>
      <w:r w:rsidRPr="004C657E">
        <w:t xml:space="preserve">nstructing </w:t>
      </w:r>
      <w:r w:rsidR="00693C5E">
        <w:t>M</w:t>
      </w:r>
      <w:r w:rsidRPr="004C657E">
        <w:t>anager confirms that the Supervisor is clear on the works instruction.</w:t>
      </w:r>
    </w:p>
    <w:p w14:paraId="7CA3E7F7" w14:textId="77777777" w:rsidR="00332248" w:rsidRDefault="004C657E" w:rsidP="00332248">
      <w:pPr>
        <w:pStyle w:val="ListParagraph"/>
        <w:numPr>
          <w:ilvl w:val="1"/>
          <w:numId w:val="30"/>
        </w:numPr>
        <w:spacing w:line="276" w:lineRule="auto"/>
      </w:pPr>
      <w:r w:rsidRPr="004C657E">
        <w:t xml:space="preserve">Once confirmed that the Supervisor understands the works instruction, he/she checks the </w:t>
      </w:r>
      <w:proofErr w:type="spellStart"/>
      <w:r w:rsidRPr="00F53270">
        <w:rPr>
          <w:b/>
          <w:bCs/>
          <w:i/>
          <w:iCs/>
        </w:rPr>
        <w:t>Warboard</w:t>
      </w:r>
      <w:proofErr w:type="spellEnd"/>
      <w:r w:rsidRPr="00F53270">
        <w:rPr>
          <w:b/>
          <w:bCs/>
          <w:i/>
          <w:iCs/>
        </w:rPr>
        <w:t xml:space="preserve"> Planner</w:t>
      </w:r>
      <w:r w:rsidRPr="004C657E">
        <w:t xml:space="preserve"> to see who will be working with them on site.</w:t>
      </w:r>
    </w:p>
    <w:p w14:paraId="7A14A863" w14:textId="77777777" w:rsidR="00332248" w:rsidRDefault="004C657E" w:rsidP="00332248">
      <w:pPr>
        <w:pStyle w:val="ListParagraph"/>
        <w:numPr>
          <w:ilvl w:val="1"/>
          <w:numId w:val="30"/>
        </w:numPr>
        <w:spacing w:line="276" w:lineRule="auto"/>
      </w:pPr>
      <w:r w:rsidRPr="004C657E">
        <w:t>The Supervisor then briefs the team on the works instruction.</w:t>
      </w:r>
    </w:p>
    <w:p w14:paraId="5C4A30F8" w14:textId="77777777" w:rsidR="00332248" w:rsidRDefault="004C657E" w:rsidP="00332248">
      <w:pPr>
        <w:pStyle w:val="ListParagraph"/>
        <w:numPr>
          <w:ilvl w:val="1"/>
          <w:numId w:val="30"/>
        </w:numPr>
        <w:spacing w:line="276" w:lineRule="auto"/>
      </w:pPr>
      <w:r w:rsidRPr="004C657E">
        <w:t>Before departure for site, the Supervisor ensures that the correct equipment</w:t>
      </w:r>
      <w:r w:rsidR="00693C5E">
        <w:t xml:space="preserve"> </w:t>
      </w:r>
      <w:r w:rsidRPr="004C657E">
        <w:t>and a supply of consumables are carried on the allocated vehicles to ensure the work instruction can be carried out.</w:t>
      </w:r>
    </w:p>
    <w:p w14:paraId="6261DD8D" w14:textId="41C873F1" w:rsidR="00332248" w:rsidRDefault="00384C2A" w:rsidP="00332248">
      <w:pPr>
        <w:pStyle w:val="ListParagraph"/>
        <w:numPr>
          <w:ilvl w:val="1"/>
          <w:numId w:val="30"/>
        </w:numPr>
        <w:spacing w:line="276" w:lineRule="auto"/>
      </w:pPr>
      <w:r>
        <w:t>The</w:t>
      </w:r>
      <w:r w:rsidR="00693C5E" w:rsidRPr="00693C5E">
        <w:t xml:space="preserve"> Supervisor</w:t>
      </w:r>
      <w:r w:rsidR="00693C5E">
        <w:t xml:space="preserve"> </w:t>
      </w:r>
      <w:r w:rsidR="00693C5E" w:rsidRPr="00693C5E">
        <w:t xml:space="preserve">liaises with the site contact provided by the customer via the </w:t>
      </w:r>
      <w:r w:rsidR="00693C5E">
        <w:t>I</w:t>
      </w:r>
      <w:r w:rsidR="00693C5E" w:rsidRPr="00693C5E">
        <w:t xml:space="preserve">nstructing </w:t>
      </w:r>
      <w:r w:rsidR="00693C5E">
        <w:t>M</w:t>
      </w:r>
      <w:r w:rsidR="00693C5E" w:rsidRPr="00693C5E">
        <w:t>anager to agree a meeting point and time to allow the working team to receive the Main Contractor’s site induction or pre-start briefing (as required).</w:t>
      </w:r>
    </w:p>
    <w:p w14:paraId="097D9A5C" w14:textId="77777777" w:rsidR="00332248" w:rsidRDefault="00693C5E" w:rsidP="00332248">
      <w:pPr>
        <w:pStyle w:val="ListParagraph"/>
        <w:numPr>
          <w:ilvl w:val="1"/>
          <w:numId w:val="30"/>
        </w:numPr>
        <w:spacing w:line="276" w:lineRule="auto"/>
      </w:pPr>
      <w:r w:rsidRPr="00693C5E">
        <w:t>At the start of the working shift the Supervisor defines personal roles/responsibilities during the operation and ensures each member of the working team have read and understood the RAMS.</w:t>
      </w:r>
    </w:p>
    <w:p w14:paraId="2610DBF1" w14:textId="77777777" w:rsidR="00332248" w:rsidRDefault="00693C5E" w:rsidP="00332248">
      <w:pPr>
        <w:pStyle w:val="ListParagraph"/>
        <w:numPr>
          <w:ilvl w:val="1"/>
          <w:numId w:val="30"/>
        </w:numPr>
        <w:spacing w:line="276" w:lineRule="auto"/>
      </w:pPr>
      <w:r w:rsidRPr="004C657E">
        <w:lastRenderedPageBreak/>
        <w:t xml:space="preserve">Before work commences and if a MEWP or HIAB is required to carry out the works instruction, </w:t>
      </w:r>
      <w:r>
        <w:t>P</w:t>
      </w:r>
      <w:r w:rsidRPr="004C657E">
        <w:t>re-</w:t>
      </w:r>
      <w:r>
        <w:t>U</w:t>
      </w:r>
      <w:r w:rsidRPr="004C657E">
        <w:t xml:space="preserve">se checks are carried out using the </w:t>
      </w:r>
      <w:proofErr w:type="spellStart"/>
      <w:r w:rsidRPr="004C657E">
        <w:t>Fleetio</w:t>
      </w:r>
      <w:proofErr w:type="spellEnd"/>
      <w:r w:rsidRPr="004C657E">
        <w:t xml:space="preserve"> system by the </w:t>
      </w:r>
      <w:r>
        <w:t>O</w:t>
      </w:r>
      <w:r w:rsidRPr="004C657E">
        <w:t xml:space="preserve">perators.  A record of which is maintained on </w:t>
      </w:r>
      <w:proofErr w:type="spellStart"/>
      <w:r w:rsidRPr="004C657E">
        <w:t>Fleetio</w:t>
      </w:r>
      <w:proofErr w:type="spellEnd"/>
      <w:r>
        <w:t xml:space="preserve"> system.</w:t>
      </w:r>
    </w:p>
    <w:p w14:paraId="54FD34B6" w14:textId="77777777" w:rsidR="00332248" w:rsidRDefault="00693C5E" w:rsidP="00332248">
      <w:pPr>
        <w:pStyle w:val="ListParagraph"/>
        <w:numPr>
          <w:ilvl w:val="1"/>
          <w:numId w:val="30"/>
        </w:numPr>
        <w:spacing w:line="276" w:lineRule="auto"/>
      </w:pPr>
      <w:r w:rsidRPr="00693C5E">
        <w:t xml:space="preserve">When Traffic Management (TM) is in place and the works access is installed, the working team accesses the Work Area as defined in the Main Contractors Pre-Start Briefing </w:t>
      </w:r>
      <w:proofErr w:type="gramStart"/>
      <w:r w:rsidRPr="00693C5E">
        <w:t>instruction</w:t>
      </w:r>
      <w:proofErr w:type="gramEnd"/>
    </w:p>
    <w:p w14:paraId="7A2A6EEA" w14:textId="4F17895B" w:rsidR="00693C5E" w:rsidRPr="00693C5E" w:rsidRDefault="00693C5E" w:rsidP="00332248">
      <w:pPr>
        <w:pStyle w:val="ListParagraph"/>
        <w:numPr>
          <w:ilvl w:val="1"/>
          <w:numId w:val="30"/>
        </w:numPr>
        <w:spacing w:line="276" w:lineRule="auto"/>
      </w:pPr>
      <w:r w:rsidRPr="00693C5E">
        <w:t xml:space="preserve">Before work commences, the INFRATEC Supervisor assesses: </w:t>
      </w:r>
    </w:p>
    <w:p w14:paraId="48EDFFDE" w14:textId="77777777" w:rsidR="00693C5E" w:rsidRPr="00693C5E" w:rsidRDefault="00693C5E" w:rsidP="00693C5E">
      <w:pPr>
        <w:pStyle w:val="ListParagraph"/>
        <w:numPr>
          <w:ilvl w:val="2"/>
          <w:numId w:val="25"/>
        </w:numPr>
        <w:spacing w:line="276" w:lineRule="auto"/>
      </w:pPr>
      <w:r w:rsidRPr="00693C5E">
        <w:t>Whether or not the TM is sufficient to carry out the works safely.</w:t>
      </w:r>
    </w:p>
    <w:p w14:paraId="3879CABC" w14:textId="77777777" w:rsidR="00332248" w:rsidRDefault="00693C5E" w:rsidP="00332248">
      <w:pPr>
        <w:pStyle w:val="ListParagraph"/>
        <w:numPr>
          <w:ilvl w:val="2"/>
          <w:numId w:val="25"/>
        </w:numPr>
        <w:spacing w:line="276" w:lineRule="auto"/>
      </w:pPr>
      <w:r w:rsidRPr="00693C5E">
        <w:t xml:space="preserve">The weather conditions – considering wind speed, </w:t>
      </w:r>
      <w:proofErr w:type="gramStart"/>
      <w:r w:rsidRPr="00693C5E">
        <w:t>visibility</w:t>
      </w:r>
      <w:proofErr w:type="gramEnd"/>
      <w:r w:rsidRPr="00693C5E">
        <w:t xml:space="preserve"> and ground surface conditions.</w:t>
      </w:r>
    </w:p>
    <w:p w14:paraId="37557339" w14:textId="77777777" w:rsidR="00332248" w:rsidRDefault="00693C5E" w:rsidP="00332248">
      <w:pPr>
        <w:pStyle w:val="ListParagraph"/>
        <w:numPr>
          <w:ilvl w:val="1"/>
          <w:numId w:val="25"/>
        </w:numPr>
        <w:spacing w:line="276" w:lineRule="auto"/>
      </w:pPr>
      <w:r w:rsidRPr="00693C5E">
        <w:t>If the work area is deemed unsafe by the INFRATEC Supervisor, they inform the Main Contractor immediately.  If the Main Contractor cannot make the Work Area safe, then work is abandoned.</w:t>
      </w:r>
    </w:p>
    <w:p w14:paraId="376FF20F" w14:textId="09C8C197" w:rsidR="00332248" w:rsidRDefault="00693C5E" w:rsidP="00332248">
      <w:pPr>
        <w:pStyle w:val="ListParagraph"/>
        <w:numPr>
          <w:ilvl w:val="1"/>
          <w:numId w:val="25"/>
        </w:numPr>
        <w:spacing w:line="276" w:lineRule="auto"/>
      </w:pPr>
      <w:r w:rsidRPr="00693C5E">
        <w:t>If the Work Area can be made safe or</w:t>
      </w:r>
      <w:r>
        <w:t>,</w:t>
      </w:r>
      <w:r w:rsidRPr="00693C5E">
        <w:t xml:space="preserve"> was originally, the INFRATEC Supervisor assesses </w:t>
      </w:r>
      <w:proofErr w:type="gramStart"/>
      <w:r w:rsidRPr="00693C5E">
        <w:t>whether or not</w:t>
      </w:r>
      <w:proofErr w:type="gramEnd"/>
      <w:r w:rsidRPr="00693C5E">
        <w:t xml:space="preserve"> work can be carried out in accordance with the RAMS document and if </w:t>
      </w:r>
      <w:r w:rsidR="0062287E" w:rsidRPr="00693C5E">
        <w:t>so,</w:t>
      </w:r>
      <w:r w:rsidRPr="00693C5E">
        <w:t xml:space="preserve"> instructs the working team to complete the works.</w:t>
      </w:r>
    </w:p>
    <w:p w14:paraId="79F8AE0C" w14:textId="77777777" w:rsidR="00332248" w:rsidRDefault="00693C5E" w:rsidP="00332248">
      <w:pPr>
        <w:pStyle w:val="ListParagraph"/>
        <w:numPr>
          <w:ilvl w:val="1"/>
          <w:numId w:val="25"/>
        </w:numPr>
        <w:spacing w:line="276" w:lineRule="auto"/>
      </w:pPr>
      <w:r w:rsidRPr="00693C5E">
        <w:t xml:space="preserve">Once work has been completed, the working team exit the Works Area using the Works Exit as defined in the Main Contractors Pre-Start Briefing instruction and informs the Main Contractor that works </w:t>
      </w:r>
      <w:proofErr w:type="gramStart"/>
      <w:r w:rsidRPr="00693C5E">
        <w:t>are</w:t>
      </w:r>
      <w:proofErr w:type="gramEnd"/>
      <w:r w:rsidRPr="00693C5E">
        <w:t xml:space="preserve"> now complete.</w:t>
      </w:r>
    </w:p>
    <w:p w14:paraId="065C7C0D" w14:textId="77777777" w:rsidR="00332248" w:rsidRDefault="004B33F2" w:rsidP="00332248">
      <w:pPr>
        <w:pStyle w:val="ListParagraph"/>
        <w:numPr>
          <w:ilvl w:val="1"/>
          <w:numId w:val="25"/>
        </w:numPr>
        <w:spacing w:line="276" w:lineRule="auto"/>
      </w:pPr>
      <w:r w:rsidRPr="004B33F2">
        <w:t xml:space="preserve">Works completed or reasons for non-completion are recorded by the Supervisor using a </w:t>
      </w:r>
      <w:r w:rsidRPr="00332248">
        <w:rPr>
          <w:b/>
          <w:bCs/>
          <w:i/>
          <w:iCs/>
        </w:rPr>
        <w:t>Site Visit Report</w:t>
      </w:r>
      <w:r w:rsidRPr="004B33F2">
        <w:t>.</w:t>
      </w:r>
    </w:p>
    <w:p w14:paraId="294D0150" w14:textId="77777777" w:rsidR="00332248" w:rsidRDefault="004B33F2" w:rsidP="00332248">
      <w:pPr>
        <w:pStyle w:val="ListParagraph"/>
        <w:numPr>
          <w:ilvl w:val="1"/>
          <w:numId w:val="25"/>
        </w:numPr>
        <w:spacing w:line="276" w:lineRule="auto"/>
      </w:pPr>
      <w:r w:rsidRPr="004B33F2">
        <w:t>The Supervisor emails the customer</w:t>
      </w:r>
      <w:r>
        <w:t xml:space="preserve">, key </w:t>
      </w:r>
      <w:proofErr w:type="gramStart"/>
      <w:r>
        <w:t>managers</w:t>
      </w:r>
      <w:proofErr w:type="gramEnd"/>
      <w:r w:rsidRPr="004B33F2">
        <w:t xml:space="preserve"> and the shared Site Reports email address a completed Site Visit Report at the end of the shift or as soon as practicable possible.</w:t>
      </w:r>
    </w:p>
    <w:p w14:paraId="47C8D602" w14:textId="2E21A77B" w:rsidR="004B33F2" w:rsidRDefault="004B33F2" w:rsidP="00332248">
      <w:pPr>
        <w:pStyle w:val="ListParagraph"/>
        <w:numPr>
          <w:ilvl w:val="1"/>
          <w:numId w:val="25"/>
        </w:numPr>
        <w:spacing w:line="276" w:lineRule="auto"/>
      </w:pPr>
      <w:r w:rsidRPr="004B33F2">
        <w:t xml:space="preserve">If works involved </w:t>
      </w:r>
      <w:r w:rsidR="0087097A">
        <w:t>electronic</w:t>
      </w:r>
      <w:r w:rsidRPr="004B33F2">
        <w:t xml:space="preserve"> </w:t>
      </w:r>
      <w:r w:rsidR="009F6023">
        <w:t>components</w:t>
      </w:r>
      <w:r w:rsidR="0087097A">
        <w:t xml:space="preserve">, either </w:t>
      </w:r>
      <w:r w:rsidR="00842309">
        <w:t xml:space="preserve">supplied </w:t>
      </w:r>
      <w:r w:rsidR="0087097A">
        <w:t>by a customer or from our own stock</w:t>
      </w:r>
      <w:r w:rsidR="009F6023" w:rsidRPr="004B33F2">
        <w:t xml:space="preserve"> </w:t>
      </w:r>
      <w:r w:rsidRPr="004B33F2">
        <w:t xml:space="preserve">and if any were found to be </w:t>
      </w:r>
      <w:r w:rsidR="009F6023">
        <w:t>faulty</w:t>
      </w:r>
      <w:r w:rsidRPr="004B33F2">
        <w:t xml:space="preserve">, these are to be marked as </w:t>
      </w:r>
      <w:r w:rsidR="009F6023">
        <w:t>faulty</w:t>
      </w:r>
      <w:r w:rsidRPr="004B33F2">
        <w:t xml:space="preserve"> using a </w:t>
      </w:r>
      <w:r w:rsidRPr="00332248">
        <w:rPr>
          <w:b/>
          <w:bCs/>
          <w:i/>
          <w:iCs/>
        </w:rPr>
        <w:t xml:space="preserve">Repair Label </w:t>
      </w:r>
      <w:r w:rsidRPr="004B33F2">
        <w:t xml:space="preserve">and </w:t>
      </w:r>
      <w:r>
        <w:t xml:space="preserve">placed into to the ‘Repairs In’ shelf </w:t>
      </w:r>
      <w:r w:rsidRPr="004B33F2">
        <w:t>at Head Office.</w:t>
      </w:r>
    </w:p>
    <w:p w14:paraId="7FF23D8C" w14:textId="2E7B9CCB" w:rsidR="004B33F2" w:rsidRPr="00693C5E" w:rsidRDefault="004B33F2" w:rsidP="004B33F2">
      <w:pPr>
        <w:pStyle w:val="ListParagraph"/>
        <w:numPr>
          <w:ilvl w:val="0"/>
          <w:numId w:val="25"/>
        </w:numPr>
        <w:spacing w:line="276" w:lineRule="auto"/>
      </w:pPr>
      <w:r>
        <w:t xml:space="preserve">Typical Process Flow - See </w:t>
      </w:r>
      <w:hyperlink w:anchor="_IMPF001_D" w:history="1">
        <w:r w:rsidRPr="000D0835">
          <w:rPr>
            <w:rStyle w:val="Hyperlink"/>
          </w:rPr>
          <w:t>IMPF001_</w:t>
        </w:r>
        <w:r>
          <w:rPr>
            <w:rStyle w:val="Hyperlink"/>
          </w:rPr>
          <w:t>D</w:t>
        </w:r>
      </w:hyperlink>
    </w:p>
    <w:p w14:paraId="280B1B94" w14:textId="0ABCDDA3" w:rsidR="00FB0CDA" w:rsidRDefault="00D350E2" w:rsidP="004B33F2">
      <w:pPr>
        <w:pStyle w:val="Heading1"/>
        <w:spacing w:after="120"/>
        <w:rPr>
          <w:rFonts w:ascii="Arial" w:hAnsi="Arial" w:cs="Arial"/>
          <w:b/>
          <w:bCs/>
          <w:color w:val="auto"/>
          <w:sz w:val="20"/>
          <w:szCs w:val="20"/>
        </w:rPr>
      </w:pPr>
      <w:r>
        <w:rPr>
          <w:rFonts w:ascii="Arial" w:hAnsi="Arial" w:cs="Arial"/>
          <w:b/>
          <w:bCs/>
          <w:color w:val="auto"/>
          <w:sz w:val="20"/>
          <w:szCs w:val="20"/>
        </w:rPr>
        <w:t xml:space="preserve">Commercial </w:t>
      </w:r>
      <w:r w:rsidR="00FB0CDA">
        <w:rPr>
          <w:rFonts w:ascii="Arial" w:hAnsi="Arial" w:cs="Arial"/>
          <w:b/>
          <w:bCs/>
          <w:color w:val="auto"/>
          <w:sz w:val="20"/>
          <w:szCs w:val="20"/>
        </w:rPr>
        <w:t>Control</w:t>
      </w:r>
      <w:r w:rsidR="009F6023">
        <w:rPr>
          <w:rFonts w:ascii="Arial" w:hAnsi="Arial" w:cs="Arial"/>
          <w:b/>
          <w:bCs/>
          <w:color w:val="auto"/>
          <w:sz w:val="20"/>
          <w:szCs w:val="20"/>
        </w:rPr>
        <w:t xml:space="preserve"> Activity</w:t>
      </w:r>
    </w:p>
    <w:p w14:paraId="6E641DE4" w14:textId="45D8B789" w:rsidR="00D350E2" w:rsidRDefault="00D350E2" w:rsidP="00D350E2">
      <w:pPr>
        <w:pStyle w:val="ListParagraph"/>
        <w:numPr>
          <w:ilvl w:val="0"/>
          <w:numId w:val="35"/>
        </w:numPr>
        <w:spacing w:line="276" w:lineRule="auto"/>
      </w:pPr>
      <w:r>
        <w:t>Summary</w:t>
      </w:r>
    </w:p>
    <w:p w14:paraId="0C7FE6C2" w14:textId="2AE88A7A" w:rsidR="00B85A98" w:rsidRDefault="00B85A98" w:rsidP="00D350E2">
      <w:pPr>
        <w:pStyle w:val="ListParagraph"/>
        <w:numPr>
          <w:ilvl w:val="1"/>
          <w:numId w:val="35"/>
        </w:numPr>
        <w:spacing w:line="276" w:lineRule="auto"/>
      </w:pPr>
      <w:r>
        <w:t xml:space="preserve">For works that have been assessed as requiring an </w:t>
      </w:r>
      <w:hyperlink r:id="rId13" w:history="1">
        <w:r w:rsidRPr="000E39F4">
          <w:rPr>
            <w:rStyle w:val="Hyperlink"/>
          </w:rPr>
          <w:t>IMD028 Project Work File</w:t>
        </w:r>
      </w:hyperlink>
      <w:r w:rsidR="00D350E2">
        <w:t xml:space="preserve">, works will be commercially controlled using this file alongside the </w:t>
      </w:r>
      <w:r w:rsidR="00D350E2" w:rsidRPr="00D350E2">
        <w:rPr>
          <w:b/>
          <w:bCs/>
          <w:i/>
          <w:iCs/>
        </w:rPr>
        <w:t>Commercial Register</w:t>
      </w:r>
      <w:r w:rsidR="00D350E2">
        <w:rPr>
          <w:b/>
          <w:bCs/>
          <w:i/>
          <w:iCs/>
        </w:rPr>
        <w:t>.</w:t>
      </w:r>
    </w:p>
    <w:p w14:paraId="6A914F12" w14:textId="3D2EE337" w:rsidR="007F0F6E" w:rsidRDefault="00B85A98" w:rsidP="00D350E2">
      <w:pPr>
        <w:pStyle w:val="ListParagraph"/>
        <w:numPr>
          <w:ilvl w:val="1"/>
          <w:numId w:val="35"/>
        </w:numPr>
        <w:spacing w:line="276" w:lineRule="auto"/>
      </w:pPr>
      <w:r>
        <w:t xml:space="preserve">For works that have been assessed as not requiring an </w:t>
      </w:r>
      <w:hyperlink r:id="rId14" w:history="1">
        <w:r w:rsidRPr="000E39F4">
          <w:rPr>
            <w:rStyle w:val="Hyperlink"/>
          </w:rPr>
          <w:t>IMD028 Project Work File</w:t>
        </w:r>
      </w:hyperlink>
      <w:r>
        <w:t xml:space="preserve">, </w:t>
      </w:r>
      <w:r w:rsidR="00D350E2">
        <w:t xml:space="preserve">works will be </w:t>
      </w:r>
      <w:r w:rsidR="00D267E9">
        <w:t xml:space="preserve">commercially </w:t>
      </w:r>
      <w:r w:rsidR="00D350E2">
        <w:t xml:space="preserve">controlled via the </w:t>
      </w:r>
      <w:r w:rsidR="00D350E2" w:rsidRPr="00D350E2">
        <w:rPr>
          <w:b/>
          <w:bCs/>
          <w:i/>
          <w:iCs/>
        </w:rPr>
        <w:t>Commercial Register</w:t>
      </w:r>
      <w:r w:rsidR="00D350E2">
        <w:t xml:space="preserve"> only.</w:t>
      </w:r>
    </w:p>
    <w:p w14:paraId="7DC41A55" w14:textId="7A80FAE8" w:rsidR="00E2582C" w:rsidRDefault="00E2582C" w:rsidP="00D350E2">
      <w:pPr>
        <w:pStyle w:val="ListParagraph"/>
        <w:numPr>
          <w:ilvl w:val="0"/>
          <w:numId w:val="35"/>
        </w:numPr>
        <w:spacing w:line="276" w:lineRule="auto"/>
      </w:pPr>
      <w:r>
        <w:t>Procedure</w:t>
      </w:r>
    </w:p>
    <w:p w14:paraId="54728F73" w14:textId="77777777" w:rsidR="00E2582C" w:rsidRDefault="00E2582C" w:rsidP="00E2582C">
      <w:pPr>
        <w:pStyle w:val="ListParagraph"/>
        <w:numPr>
          <w:ilvl w:val="1"/>
          <w:numId w:val="35"/>
        </w:numPr>
        <w:spacing w:line="276" w:lineRule="auto"/>
      </w:pPr>
      <w:r>
        <w:t xml:space="preserve">Upon receiving the Work Instruction/Purchase Order/Task Order/Subcontract Order, the Commercial Manager logs the details of the instruction on the </w:t>
      </w:r>
      <w:r w:rsidRPr="00425A69">
        <w:rPr>
          <w:b/>
          <w:bCs/>
          <w:i/>
          <w:iCs/>
        </w:rPr>
        <w:t>Commercial Register</w:t>
      </w:r>
      <w:r>
        <w:t>.</w:t>
      </w:r>
    </w:p>
    <w:p w14:paraId="7ED576E5" w14:textId="7A0A9A01" w:rsidR="00E2582C" w:rsidRDefault="00E2582C" w:rsidP="00E2582C">
      <w:pPr>
        <w:pStyle w:val="ListParagraph"/>
        <w:numPr>
          <w:ilvl w:val="1"/>
          <w:numId w:val="35"/>
        </w:numPr>
        <w:spacing w:line="276" w:lineRule="auto"/>
      </w:pPr>
      <w:r>
        <w:t xml:space="preserve">Following the operational meeting and allocation of resources, the works are logged by the Commercial Manager in the ‘Scheduling’ section of the </w:t>
      </w:r>
      <w:r w:rsidRPr="00A85818">
        <w:rPr>
          <w:b/>
          <w:bCs/>
          <w:i/>
          <w:iCs/>
        </w:rPr>
        <w:t>Commercial Register</w:t>
      </w:r>
      <w:r>
        <w:t>.</w:t>
      </w:r>
    </w:p>
    <w:p w14:paraId="0B807A62" w14:textId="7F01A92D" w:rsidR="00D350E2" w:rsidRDefault="00D350E2" w:rsidP="00D350E2">
      <w:pPr>
        <w:pStyle w:val="ListParagraph"/>
        <w:numPr>
          <w:ilvl w:val="0"/>
          <w:numId w:val="35"/>
        </w:numPr>
        <w:spacing w:line="276" w:lineRule="auto"/>
      </w:pPr>
      <w:r>
        <w:t xml:space="preserve">Procedure – Works requiring an </w:t>
      </w:r>
      <w:hyperlink r:id="rId15" w:history="1">
        <w:r w:rsidRPr="000E39F4">
          <w:rPr>
            <w:rStyle w:val="Hyperlink"/>
          </w:rPr>
          <w:t>IMD028 Project Work File</w:t>
        </w:r>
      </w:hyperlink>
      <w:r w:rsidR="00A85818">
        <w:t xml:space="preserve"> (higher complexity and high value).</w:t>
      </w:r>
    </w:p>
    <w:p w14:paraId="167C7F58" w14:textId="12E560B1" w:rsidR="00D350E2" w:rsidRDefault="00D350E2" w:rsidP="00D350E2">
      <w:pPr>
        <w:pStyle w:val="ListParagraph"/>
        <w:numPr>
          <w:ilvl w:val="1"/>
          <w:numId w:val="35"/>
        </w:numPr>
        <w:spacing w:line="276" w:lineRule="auto"/>
      </w:pPr>
      <w:r>
        <w:t xml:space="preserve">Having assessed that the works are complex enough to warrant an </w:t>
      </w:r>
      <w:hyperlink r:id="rId16" w:history="1">
        <w:r w:rsidRPr="000E39F4">
          <w:rPr>
            <w:rStyle w:val="Hyperlink"/>
          </w:rPr>
          <w:t>IMD028 Project Work File</w:t>
        </w:r>
      </w:hyperlink>
      <w:r>
        <w:t>, the Commercial Manager creates it and completes the</w:t>
      </w:r>
      <w:r w:rsidR="00802DE0">
        <w:t xml:space="preserve"> </w:t>
      </w:r>
      <w:r>
        <w:t>‘Summary’</w:t>
      </w:r>
      <w:r w:rsidR="00802DE0">
        <w:t xml:space="preserve">, </w:t>
      </w:r>
      <w:r>
        <w:t>‘Project Team’</w:t>
      </w:r>
      <w:r w:rsidR="00802DE0">
        <w:t xml:space="preserve">, ‘Quotes’, and ‘Task Order’ </w:t>
      </w:r>
      <w:r>
        <w:t>details and saves it in Projects/Management on SharePoint for the relevant project.</w:t>
      </w:r>
    </w:p>
    <w:p w14:paraId="55508567" w14:textId="50C7096C" w:rsidR="009F16A9" w:rsidRDefault="009F16A9" w:rsidP="009F16A9">
      <w:pPr>
        <w:pStyle w:val="ListParagraph"/>
        <w:numPr>
          <w:ilvl w:val="1"/>
          <w:numId w:val="35"/>
        </w:numPr>
        <w:spacing w:line="276" w:lineRule="auto"/>
      </w:pPr>
      <w:r>
        <w:t xml:space="preserve">Following the operational meeting and allocation of resources, the works are logged by the Commercial Manager in the ‘Scheduling’ section of the </w:t>
      </w:r>
      <w:r w:rsidRPr="00A85818">
        <w:rPr>
          <w:b/>
          <w:bCs/>
          <w:i/>
          <w:iCs/>
        </w:rPr>
        <w:t>Commercial Register</w:t>
      </w:r>
      <w:r>
        <w:t>.</w:t>
      </w:r>
    </w:p>
    <w:p w14:paraId="1DAE03DF" w14:textId="45017AD5" w:rsidR="00D350E2" w:rsidRDefault="00D350E2" w:rsidP="00D350E2">
      <w:pPr>
        <w:pStyle w:val="ListParagraph"/>
        <w:numPr>
          <w:ilvl w:val="1"/>
          <w:numId w:val="35"/>
        </w:numPr>
        <w:spacing w:line="276" w:lineRule="auto"/>
      </w:pPr>
      <w:r>
        <w:t xml:space="preserve">During any pre-works carried out such as RAMS creation, document review or following operational or Contract Inception Review meetings, </w:t>
      </w:r>
      <w:r w:rsidR="00802DE0">
        <w:t xml:space="preserve">any </w:t>
      </w:r>
      <w:r>
        <w:t xml:space="preserve">technical queries are raised using </w:t>
      </w:r>
      <w:hyperlink r:id="rId17" w:history="1">
        <w:r w:rsidR="00802DE0" w:rsidRPr="00802DE0">
          <w:rPr>
            <w:rStyle w:val="Hyperlink"/>
          </w:rPr>
          <w:t>IMD032 Technical Questions For</w:t>
        </w:r>
        <w:r w:rsidR="008D036D">
          <w:rPr>
            <w:rStyle w:val="Hyperlink"/>
          </w:rPr>
          <w:t>m (TQF)</w:t>
        </w:r>
      </w:hyperlink>
      <w:r>
        <w:t xml:space="preserve"> and logged on the </w:t>
      </w:r>
      <w:hyperlink r:id="rId18" w:history="1">
        <w:r w:rsidRPr="000E39F4">
          <w:rPr>
            <w:rStyle w:val="Hyperlink"/>
          </w:rPr>
          <w:t>IMD028 Project Work File</w:t>
        </w:r>
      </w:hyperlink>
      <w:r>
        <w:t>.</w:t>
      </w:r>
    </w:p>
    <w:p w14:paraId="34AC7058" w14:textId="493462DD" w:rsidR="00802DE0" w:rsidRDefault="00802DE0" w:rsidP="00D350E2">
      <w:pPr>
        <w:pStyle w:val="ListParagraph"/>
        <w:numPr>
          <w:ilvl w:val="1"/>
          <w:numId w:val="35"/>
        </w:numPr>
        <w:spacing w:line="276" w:lineRule="auto"/>
      </w:pPr>
      <w:r>
        <w:t xml:space="preserve">If the pre-works </w:t>
      </w:r>
      <w:r w:rsidR="008D036D">
        <w:t xml:space="preserve">or site work </w:t>
      </w:r>
      <w:r>
        <w:t>identifies any</w:t>
      </w:r>
      <w:r w:rsidR="008D036D">
        <w:t xml:space="preserve"> issues that may happen, that could affect time, quality and cost of the project, an </w:t>
      </w:r>
      <w:hyperlink r:id="rId19" w:history="1">
        <w:r w:rsidR="008D036D" w:rsidRPr="008D036D">
          <w:rPr>
            <w:rStyle w:val="Hyperlink"/>
          </w:rPr>
          <w:t>IMD034 Early Warning Notification For</w:t>
        </w:r>
        <w:r w:rsidR="008D036D">
          <w:rPr>
            <w:rStyle w:val="Hyperlink"/>
          </w:rPr>
          <w:t>m (EWN)</w:t>
        </w:r>
      </w:hyperlink>
      <w:r w:rsidR="008D036D">
        <w:t xml:space="preserve"> is raised and logged on the </w:t>
      </w:r>
      <w:hyperlink r:id="rId20" w:history="1">
        <w:r w:rsidR="008D036D" w:rsidRPr="000E39F4">
          <w:rPr>
            <w:rStyle w:val="Hyperlink"/>
          </w:rPr>
          <w:t>IMD028 Project Work File</w:t>
        </w:r>
      </w:hyperlink>
      <w:r w:rsidR="008D036D">
        <w:t>.</w:t>
      </w:r>
    </w:p>
    <w:p w14:paraId="30FC8E26" w14:textId="6863A017" w:rsidR="008D036D" w:rsidRDefault="008D036D" w:rsidP="008D036D">
      <w:pPr>
        <w:pStyle w:val="ListParagraph"/>
        <w:numPr>
          <w:ilvl w:val="1"/>
          <w:numId w:val="35"/>
        </w:numPr>
        <w:spacing w:line="276" w:lineRule="auto"/>
      </w:pPr>
      <w:r>
        <w:t xml:space="preserve">If site work encounters any issues that have affected time, quality and cost of the project, an </w:t>
      </w:r>
      <w:hyperlink r:id="rId21" w:history="1">
        <w:r w:rsidRPr="008D036D">
          <w:rPr>
            <w:rStyle w:val="Hyperlink"/>
          </w:rPr>
          <w:t>IMD035 Compensation Event Notification For</w:t>
        </w:r>
        <w:r>
          <w:rPr>
            <w:rStyle w:val="Hyperlink"/>
          </w:rPr>
          <w:t>m (CEN)</w:t>
        </w:r>
      </w:hyperlink>
      <w:r>
        <w:t xml:space="preserve"> is raised along with an accompanying quote and logged on the </w:t>
      </w:r>
      <w:hyperlink r:id="rId22" w:history="1">
        <w:r w:rsidRPr="000E39F4">
          <w:rPr>
            <w:rStyle w:val="Hyperlink"/>
          </w:rPr>
          <w:t>IMD028 Project Work File</w:t>
        </w:r>
      </w:hyperlink>
      <w:r w:rsidR="00A85818">
        <w:t xml:space="preserve"> and </w:t>
      </w:r>
      <w:r w:rsidR="00A85818" w:rsidRPr="00A85818">
        <w:rPr>
          <w:b/>
          <w:bCs/>
          <w:i/>
          <w:iCs/>
        </w:rPr>
        <w:t>Commercial Register</w:t>
      </w:r>
      <w:r w:rsidR="00A85818">
        <w:t>.</w:t>
      </w:r>
    </w:p>
    <w:p w14:paraId="5242D1D5" w14:textId="6B49945B" w:rsidR="008D036D" w:rsidRDefault="008D036D" w:rsidP="00D350E2">
      <w:pPr>
        <w:pStyle w:val="ListParagraph"/>
        <w:numPr>
          <w:ilvl w:val="1"/>
          <w:numId w:val="35"/>
        </w:numPr>
        <w:spacing w:line="276" w:lineRule="auto"/>
      </w:pPr>
      <w:r>
        <w:t xml:space="preserve">If clients requires communication to be formalised, all commercial correspondence is completed using an emailed copy of </w:t>
      </w:r>
      <w:hyperlink r:id="rId23" w:history="1">
        <w:r w:rsidRPr="008D036D">
          <w:rPr>
            <w:rStyle w:val="Hyperlink"/>
          </w:rPr>
          <w:t>IMD033 General Communications Form (GCF)</w:t>
        </w:r>
      </w:hyperlink>
      <w:r>
        <w:t xml:space="preserve"> and logged on the </w:t>
      </w:r>
      <w:hyperlink r:id="rId24" w:history="1">
        <w:r w:rsidRPr="000E39F4">
          <w:rPr>
            <w:rStyle w:val="Hyperlink"/>
          </w:rPr>
          <w:t>IMD028 Project Work File</w:t>
        </w:r>
      </w:hyperlink>
      <w:r>
        <w:t>.</w:t>
      </w:r>
    </w:p>
    <w:p w14:paraId="74275259" w14:textId="623CB5C6" w:rsidR="009F16A9" w:rsidRDefault="008D036D" w:rsidP="00E2582C">
      <w:pPr>
        <w:pStyle w:val="ListParagraph"/>
        <w:numPr>
          <w:ilvl w:val="1"/>
          <w:numId w:val="35"/>
        </w:numPr>
        <w:spacing w:line="276" w:lineRule="auto"/>
      </w:pPr>
      <w:r>
        <w:lastRenderedPageBreak/>
        <w:t xml:space="preserve">Once work has been completed, and if the project requires an Application for Payment </w:t>
      </w:r>
      <w:r w:rsidR="00A85818">
        <w:t>(</w:t>
      </w:r>
      <w:proofErr w:type="spellStart"/>
      <w:r w:rsidR="00A85818">
        <w:t>AfP</w:t>
      </w:r>
      <w:proofErr w:type="spellEnd"/>
      <w:r w:rsidR="00A85818">
        <w:t xml:space="preserve">) </w:t>
      </w:r>
      <w:r>
        <w:t xml:space="preserve">rather than invoice after delivery, </w:t>
      </w:r>
      <w:r w:rsidR="00A85818">
        <w:t xml:space="preserve">details of the </w:t>
      </w:r>
      <w:proofErr w:type="spellStart"/>
      <w:r w:rsidR="00A85818">
        <w:t>AfP</w:t>
      </w:r>
      <w:proofErr w:type="spellEnd"/>
      <w:r w:rsidR="00A85818">
        <w:t xml:space="preserve"> is recorded on </w:t>
      </w:r>
      <w:hyperlink r:id="rId25" w:history="1">
        <w:r w:rsidR="00A85818" w:rsidRPr="000E39F4">
          <w:rPr>
            <w:rStyle w:val="Hyperlink"/>
          </w:rPr>
          <w:t>IMD028 Project Work File</w:t>
        </w:r>
      </w:hyperlink>
      <w:r w:rsidR="00A85818">
        <w:t xml:space="preserve">. Details of the </w:t>
      </w:r>
      <w:proofErr w:type="spellStart"/>
      <w:r w:rsidR="00A85818">
        <w:t>AfP</w:t>
      </w:r>
      <w:proofErr w:type="spellEnd"/>
      <w:r w:rsidR="00A85818">
        <w:t xml:space="preserve"> is also recorded on the </w:t>
      </w:r>
      <w:r w:rsidR="00A85818" w:rsidRPr="00A85818">
        <w:rPr>
          <w:b/>
          <w:bCs/>
          <w:i/>
          <w:iCs/>
        </w:rPr>
        <w:t>Commercial Register</w:t>
      </w:r>
      <w:r w:rsidR="00A85818">
        <w:t>.</w:t>
      </w:r>
    </w:p>
    <w:p w14:paraId="3D61B8D6" w14:textId="75F54F9F" w:rsidR="00A85818" w:rsidRDefault="00A85818" w:rsidP="00A85818">
      <w:pPr>
        <w:pStyle w:val="ListParagraph"/>
        <w:numPr>
          <w:ilvl w:val="0"/>
          <w:numId w:val="35"/>
        </w:numPr>
        <w:spacing w:line="276" w:lineRule="auto"/>
      </w:pPr>
      <w:r>
        <w:t xml:space="preserve">Procedure – Works not requiring an </w:t>
      </w:r>
      <w:hyperlink r:id="rId26" w:history="1">
        <w:r w:rsidRPr="000E39F4">
          <w:rPr>
            <w:rStyle w:val="Hyperlink"/>
          </w:rPr>
          <w:t>IMD028 Project Work File</w:t>
        </w:r>
      </w:hyperlink>
      <w:r>
        <w:t xml:space="preserve"> (low complexity and small value).</w:t>
      </w:r>
    </w:p>
    <w:p w14:paraId="6A48543C" w14:textId="474120A9" w:rsidR="00A85818" w:rsidRDefault="00A85818" w:rsidP="00A85818">
      <w:pPr>
        <w:pStyle w:val="ListParagraph"/>
        <w:numPr>
          <w:ilvl w:val="1"/>
          <w:numId w:val="35"/>
        </w:numPr>
        <w:spacing w:line="276" w:lineRule="auto"/>
      </w:pPr>
      <w:r>
        <w:t>During any pre-works any issues or questions are raised via email to the client.</w:t>
      </w:r>
    </w:p>
    <w:p w14:paraId="65642D29" w14:textId="7EC42EB7" w:rsidR="00A85818" w:rsidRDefault="00A85818" w:rsidP="00A85818">
      <w:pPr>
        <w:pStyle w:val="ListParagraph"/>
        <w:numPr>
          <w:ilvl w:val="1"/>
          <w:numId w:val="35"/>
        </w:numPr>
        <w:spacing w:line="276" w:lineRule="auto"/>
      </w:pPr>
      <w:r>
        <w:t xml:space="preserve">If site work encounters any issues that have affected time, </w:t>
      </w:r>
      <w:proofErr w:type="gramStart"/>
      <w:r>
        <w:t>quality</w:t>
      </w:r>
      <w:proofErr w:type="gramEnd"/>
      <w:r>
        <w:t xml:space="preserve"> and cost of the project, this is raised via email to the client and may include an accompanying quote and logged on the </w:t>
      </w:r>
      <w:r w:rsidRPr="00A85818">
        <w:rPr>
          <w:b/>
          <w:bCs/>
          <w:i/>
          <w:iCs/>
        </w:rPr>
        <w:t>Commercial Register</w:t>
      </w:r>
      <w:r>
        <w:t>.</w:t>
      </w:r>
    </w:p>
    <w:p w14:paraId="26D915D1" w14:textId="56E621E2" w:rsidR="00E2582C" w:rsidRDefault="00E2582C" w:rsidP="00E2582C">
      <w:pPr>
        <w:pStyle w:val="ListParagraph"/>
        <w:numPr>
          <w:ilvl w:val="0"/>
          <w:numId w:val="35"/>
        </w:numPr>
        <w:spacing w:line="276" w:lineRule="auto"/>
      </w:pPr>
      <w:r>
        <w:t>Procedure – Invoicing</w:t>
      </w:r>
    </w:p>
    <w:p w14:paraId="55AEC8A5" w14:textId="77777777" w:rsidR="00E2582C" w:rsidRDefault="00E2582C" w:rsidP="00E2582C">
      <w:pPr>
        <w:pStyle w:val="ListParagraph"/>
        <w:numPr>
          <w:ilvl w:val="1"/>
          <w:numId w:val="35"/>
        </w:numPr>
        <w:spacing w:line="276" w:lineRule="auto"/>
      </w:pPr>
      <w:r>
        <w:t xml:space="preserve">Once work has been completed, the work is invoiced using the QuickBooks system and a record of the invoice number or </w:t>
      </w:r>
      <w:proofErr w:type="spellStart"/>
      <w:r>
        <w:t>AfP</w:t>
      </w:r>
      <w:proofErr w:type="spellEnd"/>
      <w:r>
        <w:t xml:space="preserve"> reference is logged in the ‘Scheduling’ section of the </w:t>
      </w:r>
      <w:r w:rsidRPr="00A85818">
        <w:rPr>
          <w:b/>
          <w:bCs/>
          <w:i/>
          <w:iCs/>
        </w:rPr>
        <w:t>Commercial Register</w:t>
      </w:r>
      <w:r>
        <w:t xml:space="preserve"> and coloured green.</w:t>
      </w:r>
    </w:p>
    <w:p w14:paraId="731A5F22" w14:textId="40A05309" w:rsidR="00E2582C" w:rsidRDefault="00E2582C" w:rsidP="00E2582C">
      <w:pPr>
        <w:pStyle w:val="ListParagraph"/>
        <w:numPr>
          <w:ilvl w:val="1"/>
          <w:numId w:val="35"/>
        </w:numPr>
        <w:spacing w:line="276" w:lineRule="auto"/>
      </w:pPr>
      <w:r>
        <w:t>The status of the works instruction is then updated in ‘</w:t>
      </w:r>
      <w:proofErr w:type="spellStart"/>
      <w:r>
        <w:t>Task_Purchase</w:t>
      </w:r>
      <w:proofErr w:type="spellEnd"/>
      <w:r>
        <w:t xml:space="preserve"> Order’ section of the </w:t>
      </w:r>
      <w:r w:rsidRPr="00A85818">
        <w:rPr>
          <w:b/>
          <w:bCs/>
          <w:i/>
          <w:iCs/>
        </w:rPr>
        <w:t>Commercial Register</w:t>
      </w:r>
      <w:r>
        <w:t>.</w:t>
      </w:r>
    </w:p>
    <w:p w14:paraId="7B770057" w14:textId="11034B3F" w:rsidR="00CE3F9F" w:rsidRDefault="00CE3F9F" w:rsidP="00CE3F9F">
      <w:pPr>
        <w:pStyle w:val="ListParagraph"/>
        <w:numPr>
          <w:ilvl w:val="0"/>
          <w:numId w:val="35"/>
        </w:numPr>
        <w:spacing w:line="276" w:lineRule="auto"/>
      </w:pPr>
      <w:r>
        <w:t xml:space="preserve">Typical Process Flow - See </w:t>
      </w:r>
      <w:hyperlink w:anchor="_IMPF001_E" w:history="1">
        <w:r w:rsidRPr="000D0835">
          <w:rPr>
            <w:rStyle w:val="Hyperlink"/>
          </w:rPr>
          <w:t>IMPF001_</w:t>
        </w:r>
        <w:r>
          <w:rPr>
            <w:rStyle w:val="Hyperlink"/>
          </w:rPr>
          <w:t>E</w:t>
        </w:r>
      </w:hyperlink>
    </w:p>
    <w:p w14:paraId="6516CFBA" w14:textId="302C216D" w:rsidR="004B33F2" w:rsidRDefault="004B33F2" w:rsidP="004B33F2">
      <w:pPr>
        <w:pStyle w:val="Heading1"/>
        <w:spacing w:after="120"/>
        <w:rPr>
          <w:rFonts w:ascii="Arial" w:hAnsi="Arial" w:cs="Arial"/>
          <w:b/>
          <w:bCs/>
          <w:color w:val="auto"/>
          <w:sz w:val="20"/>
          <w:szCs w:val="20"/>
        </w:rPr>
      </w:pPr>
      <w:r>
        <w:rPr>
          <w:rFonts w:ascii="Arial" w:hAnsi="Arial" w:cs="Arial"/>
          <w:b/>
          <w:bCs/>
          <w:color w:val="auto"/>
          <w:sz w:val="20"/>
          <w:szCs w:val="20"/>
        </w:rPr>
        <w:t>Repairs Service Delivery</w:t>
      </w:r>
    </w:p>
    <w:p w14:paraId="2EF6ECD3" w14:textId="4D2344E2" w:rsidR="00842309" w:rsidRDefault="00842309" w:rsidP="00842309">
      <w:pPr>
        <w:pStyle w:val="ListParagraph"/>
        <w:numPr>
          <w:ilvl w:val="0"/>
          <w:numId w:val="37"/>
        </w:numPr>
        <w:spacing w:line="276" w:lineRule="auto"/>
      </w:pPr>
      <w:r>
        <w:t>Procedure – Customer Repair Returns</w:t>
      </w:r>
    </w:p>
    <w:p w14:paraId="0A6989DE" w14:textId="2DD712BF" w:rsidR="00842309" w:rsidRPr="00842309" w:rsidRDefault="00842309" w:rsidP="00842309">
      <w:pPr>
        <w:pStyle w:val="ListParagraph"/>
        <w:numPr>
          <w:ilvl w:val="1"/>
          <w:numId w:val="37"/>
        </w:numPr>
        <w:spacing w:line="276" w:lineRule="auto"/>
      </w:pPr>
      <w:r w:rsidRPr="00842309">
        <w:t xml:space="preserve">Customers are encouraged to send all repair queries to </w:t>
      </w:r>
      <w:hyperlink r:id="rId27" w:history="1">
        <w:r w:rsidRPr="00842309">
          <w:t>service@infratec-uk.com</w:t>
        </w:r>
      </w:hyperlink>
      <w:r w:rsidRPr="00842309">
        <w:t xml:space="preserve"> though they may telephone or contact another email address.</w:t>
      </w:r>
    </w:p>
    <w:p w14:paraId="0DDAAFB7" w14:textId="77777777" w:rsidR="00842309" w:rsidRPr="00842309" w:rsidRDefault="00842309" w:rsidP="00842309">
      <w:pPr>
        <w:pStyle w:val="ListParagraph"/>
        <w:numPr>
          <w:ilvl w:val="1"/>
          <w:numId w:val="37"/>
        </w:numPr>
        <w:spacing w:line="276" w:lineRule="auto"/>
      </w:pPr>
      <w:r w:rsidRPr="00842309">
        <w:t>Depending on the contact method, information of repair is established along with the customer details including their email.</w:t>
      </w:r>
    </w:p>
    <w:p w14:paraId="1993BD73" w14:textId="277413DD" w:rsidR="00842309" w:rsidRPr="00842309" w:rsidRDefault="00842309" w:rsidP="00842309">
      <w:pPr>
        <w:pStyle w:val="ListParagraph"/>
        <w:numPr>
          <w:ilvl w:val="1"/>
          <w:numId w:val="37"/>
        </w:numPr>
        <w:spacing w:line="276" w:lineRule="auto"/>
      </w:pPr>
      <w:r w:rsidRPr="00842309">
        <w:t xml:space="preserve">Customer information is then checked against </w:t>
      </w:r>
      <w:r>
        <w:t xml:space="preserve">QuickBooks system </w:t>
      </w:r>
      <w:r w:rsidRPr="00842309">
        <w:t>to establish if an existing or new customer.</w:t>
      </w:r>
    </w:p>
    <w:p w14:paraId="53D7A092" w14:textId="77777777" w:rsidR="00842309" w:rsidRPr="00842309" w:rsidRDefault="00842309" w:rsidP="00842309">
      <w:pPr>
        <w:pStyle w:val="ListParagraph"/>
        <w:numPr>
          <w:ilvl w:val="1"/>
          <w:numId w:val="37"/>
        </w:numPr>
        <w:spacing w:line="276" w:lineRule="auto"/>
      </w:pPr>
      <w:r w:rsidRPr="00842309">
        <w:t>If a new customer:</w:t>
      </w:r>
    </w:p>
    <w:p w14:paraId="1237D8EF" w14:textId="028F207F" w:rsidR="00842309" w:rsidRPr="00842309" w:rsidRDefault="00842309" w:rsidP="00842309">
      <w:pPr>
        <w:pStyle w:val="ListParagraph"/>
        <w:numPr>
          <w:ilvl w:val="2"/>
          <w:numId w:val="37"/>
        </w:numPr>
        <w:spacing w:line="276" w:lineRule="auto"/>
      </w:pPr>
      <w:r w:rsidRPr="00842309">
        <w:t xml:space="preserve">A </w:t>
      </w:r>
      <w:hyperlink r:id="rId28" w:history="1">
        <w:r w:rsidRPr="00FF2002">
          <w:rPr>
            <w:rStyle w:val="Hyperlink"/>
          </w:rPr>
          <w:t>New Account Opening Form</w:t>
        </w:r>
      </w:hyperlink>
      <w:r w:rsidRPr="00FF2002">
        <w:rPr>
          <w:rStyle w:val="Hyperlink"/>
          <w:color w:val="auto"/>
          <w:u w:val="none"/>
        </w:rPr>
        <w:t xml:space="preserve"> </w:t>
      </w:r>
      <w:r w:rsidR="00FF2002">
        <w:rPr>
          <w:rStyle w:val="Hyperlink"/>
          <w:color w:val="auto"/>
          <w:u w:val="none"/>
        </w:rPr>
        <w:t xml:space="preserve">is </w:t>
      </w:r>
      <w:r w:rsidRPr="00FF2002">
        <w:rPr>
          <w:rStyle w:val="Hyperlink"/>
          <w:color w:val="auto"/>
          <w:u w:val="none"/>
        </w:rPr>
        <w:t>sent</w:t>
      </w:r>
      <w:r w:rsidR="00FF2002">
        <w:t>.</w:t>
      </w:r>
    </w:p>
    <w:p w14:paraId="0389FEC7" w14:textId="563BE45A" w:rsidR="00842309" w:rsidRPr="00842309" w:rsidRDefault="00842309" w:rsidP="00842309">
      <w:pPr>
        <w:pStyle w:val="ListParagraph"/>
        <w:numPr>
          <w:ilvl w:val="2"/>
          <w:numId w:val="37"/>
        </w:numPr>
        <w:spacing w:line="276" w:lineRule="auto"/>
      </w:pPr>
      <w:r w:rsidRPr="00842309">
        <w:t xml:space="preserve">Following completion of the new account being opened, a </w:t>
      </w:r>
      <w:r w:rsidRPr="00FF2002">
        <w:rPr>
          <w:rStyle w:val="Hyperlink"/>
        </w:rPr>
        <w:fldChar w:fldCharType="begin"/>
      </w:r>
      <w:r w:rsidRPr="00FF2002">
        <w:rPr>
          <w:rStyle w:val="Hyperlink"/>
        </w:rPr>
        <w:instrText>HYPERLINK "https://www.cognitoforms.com/INFRATEC1/CustomerRepairReturnForm"</w:instrText>
      </w:r>
      <w:r w:rsidRPr="00FF2002">
        <w:rPr>
          <w:rStyle w:val="Hyperlink"/>
        </w:rPr>
      </w:r>
      <w:r w:rsidRPr="00FF2002">
        <w:rPr>
          <w:rStyle w:val="Hyperlink"/>
        </w:rPr>
        <w:fldChar w:fldCharType="separate"/>
      </w:r>
      <w:r w:rsidRPr="00FF2002">
        <w:rPr>
          <w:rStyle w:val="Hyperlink"/>
        </w:rPr>
        <w:t>Customer Repair Return Form</w:t>
      </w:r>
      <w:r w:rsidRPr="00FF2002">
        <w:rPr>
          <w:rStyle w:val="Hyperlink"/>
        </w:rPr>
        <w:fldChar w:fldCharType="end"/>
      </w:r>
      <w:r w:rsidR="00FF2002" w:rsidRPr="00FF2002">
        <w:rPr>
          <w:rStyle w:val="Hyperlink"/>
        </w:rPr>
        <w:t xml:space="preserve"> </w:t>
      </w:r>
      <w:r w:rsidR="00FF2002">
        <w:t>is sent.</w:t>
      </w:r>
    </w:p>
    <w:p w14:paraId="5FFFC360" w14:textId="77777777" w:rsidR="00842309" w:rsidRPr="00842309" w:rsidRDefault="00842309" w:rsidP="00842309">
      <w:pPr>
        <w:pStyle w:val="ListParagraph"/>
        <w:numPr>
          <w:ilvl w:val="1"/>
          <w:numId w:val="37"/>
        </w:numPr>
        <w:spacing w:line="276" w:lineRule="auto"/>
      </w:pPr>
      <w:r w:rsidRPr="00842309">
        <w:t xml:space="preserve">If an existing customer: </w:t>
      </w:r>
    </w:p>
    <w:p w14:paraId="71F724B8" w14:textId="0BF6587B" w:rsidR="00842309" w:rsidRPr="00842309" w:rsidRDefault="00842309" w:rsidP="00842309">
      <w:pPr>
        <w:pStyle w:val="ListParagraph"/>
        <w:numPr>
          <w:ilvl w:val="2"/>
          <w:numId w:val="37"/>
        </w:numPr>
        <w:spacing w:line="276" w:lineRule="auto"/>
      </w:pPr>
      <w:r>
        <w:t>A</w:t>
      </w:r>
      <w:r w:rsidRPr="00842309">
        <w:t xml:space="preserve"> </w:t>
      </w:r>
      <w:hyperlink r:id="rId29" w:history="1">
        <w:r w:rsidR="00FF2002" w:rsidRPr="00FF2002">
          <w:rPr>
            <w:rStyle w:val="Hyperlink"/>
          </w:rPr>
          <w:t>Customer Repair Return Form</w:t>
        </w:r>
      </w:hyperlink>
      <w:r w:rsidR="00FF2002" w:rsidRPr="00FF2002">
        <w:rPr>
          <w:rStyle w:val="Hyperlink"/>
          <w:u w:val="none"/>
        </w:rPr>
        <w:t xml:space="preserve"> </w:t>
      </w:r>
      <w:r w:rsidR="00FF2002" w:rsidRPr="00FF2002">
        <w:t>i</w:t>
      </w:r>
      <w:r w:rsidR="00FF2002" w:rsidRPr="00FF2002">
        <w:t>s</w:t>
      </w:r>
      <w:r w:rsidR="00FF2002">
        <w:t xml:space="preserve"> </w:t>
      </w:r>
      <w:r w:rsidRPr="00842309">
        <w:t>sent</w:t>
      </w:r>
      <w:r w:rsidR="00FF2002">
        <w:t>.</w:t>
      </w:r>
    </w:p>
    <w:p w14:paraId="3148A7CC" w14:textId="59A9A375" w:rsidR="00842309" w:rsidRPr="00842309" w:rsidRDefault="00842309" w:rsidP="00842309">
      <w:pPr>
        <w:pStyle w:val="ListParagraph"/>
        <w:numPr>
          <w:ilvl w:val="1"/>
          <w:numId w:val="37"/>
        </w:numPr>
        <w:spacing w:line="276" w:lineRule="auto"/>
      </w:pPr>
      <w:r w:rsidRPr="00842309">
        <w:t xml:space="preserve">Customers are informed via the </w:t>
      </w:r>
      <w:hyperlink r:id="rId30" w:history="1">
        <w:r w:rsidR="00FF2002" w:rsidRPr="00FF2002">
          <w:rPr>
            <w:rStyle w:val="Hyperlink"/>
          </w:rPr>
          <w:t>Customer Repair Return Form</w:t>
        </w:r>
      </w:hyperlink>
      <w:r w:rsidR="00FF2002" w:rsidRPr="00FF2002">
        <w:rPr>
          <w:rStyle w:val="Hyperlink"/>
          <w:u w:val="none"/>
        </w:rPr>
        <w:t xml:space="preserve"> </w:t>
      </w:r>
      <w:r w:rsidRPr="00842309">
        <w:t>to return their items with any documentation, if applicable, and ensure parts are packed correctly to meet ESD (Electro Static Discharge) demands and for safe transport.</w:t>
      </w:r>
    </w:p>
    <w:p w14:paraId="4B5A07D0" w14:textId="77777777" w:rsidR="00842309" w:rsidRPr="00842309" w:rsidRDefault="00842309" w:rsidP="00842309">
      <w:pPr>
        <w:pStyle w:val="ListParagraph"/>
        <w:numPr>
          <w:ilvl w:val="1"/>
          <w:numId w:val="37"/>
        </w:numPr>
        <w:spacing w:line="276" w:lineRule="auto"/>
      </w:pPr>
      <w:r w:rsidRPr="00842309">
        <w:t>When items are received to INFRATEC, the following Goods-In Procedure is to be followed.</w:t>
      </w:r>
    </w:p>
    <w:p w14:paraId="66923234" w14:textId="4B14A352" w:rsidR="00842309" w:rsidRDefault="00842309" w:rsidP="00842309">
      <w:pPr>
        <w:pStyle w:val="ListParagraph"/>
        <w:numPr>
          <w:ilvl w:val="0"/>
          <w:numId w:val="37"/>
        </w:numPr>
        <w:spacing w:line="276" w:lineRule="auto"/>
      </w:pPr>
      <w:r>
        <w:t>Procedure –</w:t>
      </w:r>
      <w:r w:rsidR="00FF2002">
        <w:t xml:space="preserve"> </w:t>
      </w:r>
      <w:r>
        <w:t>Goods In</w:t>
      </w:r>
    </w:p>
    <w:p w14:paraId="53022ACF" w14:textId="77777777" w:rsidR="00FF2002" w:rsidRDefault="00842309" w:rsidP="00FF2002">
      <w:pPr>
        <w:pStyle w:val="ListParagraph"/>
        <w:numPr>
          <w:ilvl w:val="1"/>
          <w:numId w:val="37"/>
        </w:numPr>
        <w:spacing w:line="276" w:lineRule="auto"/>
      </w:pPr>
      <w:r>
        <w:t>Received items are placed on to the ‘Repairs In’ shelving in main deliveries area in Unit 8</w:t>
      </w:r>
      <w:r w:rsidR="00FF2002">
        <w:t xml:space="preserve"> and is checked daily.</w:t>
      </w:r>
    </w:p>
    <w:p w14:paraId="7F87C5A5" w14:textId="6DECCDAB" w:rsidR="00FF2002" w:rsidRDefault="00FF2002" w:rsidP="00FF2002">
      <w:pPr>
        <w:pStyle w:val="ListParagraph"/>
        <w:numPr>
          <w:ilvl w:val="1"/>
          <w:numId w:val="37"/>
        </w:numPr>
        <w:spacing w:line="276" w:lineRule="auto"/>
      </w:pPr>
      <w:r>
        <w:t>For customer returns, t</w:t>
      </w:r>
      <w:r w:rsidR="00842309">
        <w:t xml:space="preserve">he Business Administrator </w:t>
      </w:r>
      <w:r w:rsidRPr="00FF2002">
        <w:t>inspect</w:t>
      </w:r>
      <w:r>
        <w:t>s</w:t>
      </w:r>
      <w:r w:rsidRPr="00FF2002">
        <w:t xml:space="preserve"> </w:t>
      </w:r>
      <w:r>
        <w:t>the</w:t>
      </w:r>
      <w:r w:rsidRPr="00FF2002">
        <w:t xml:space="preserve"> goods and </w:t>
      </w:r>
      <w:r>
        <w:t>the</w:t>
      </w:r>
      <w:r w:rsidRPr="00FF2002">
        <w:t xml:space="preserve"> </w:t>
      </w:r>
      <w:hyperlink r:id="rId31" w:history="1">
        <w:r w:rsidRPr="00FF2002">
          <w:rPr>
            <w:rStyle w:val="Hyperlink"/>
          </w:rPr>
          <w:t>Customer Repair Return Form</w:t>
        </w:r>
      </w:hyperlink>
      <w:r w:rsidRPr="00FF2002">
        <w:rPr>
          <w:rStyle w:val="Hyperlink"/>
          <w:u w:val="none"/>
        </w:rPr>
        <w:t xml:space="preserve"> </w:t>
      </w:r>
      <w:r>
        <w:t xml:space="preserve">and </w:t>
      </w:r>
      <w:r w:rsidRPr="00FF2002">
        <w:t>allocate</w:t>
      </w:r>
      <w:r>
        <w:t>s</w:t>
      </w:r>
      <w:r w:rsidRPr="00FF2002">
        <w:t xml:space="preserve"> a unique Return Reference No., </w:t>
      </w:r>
      <w:r>
        <w:t xml:space="preserve">and attaches a </w:t>
      </w:r>
      <w:r w:rsidRPr="00FF2002">
        <w:rPr>
          <w:b/>
          <w:bCs/>
          <w:i/>
          <w:iCs/>
        </w:rPr>
        <w:t>Repair Job Label</w:t>
      </w:r>
      <w:r>
        <w:t xml:space="preserve"> to the items</w:t>
      </w:r>
      <w:r w:rsidRPr="00FF2002">
        <w:t xml:space="preserve"> and enter</w:t>
      </w:r>
      <w:r>
        <w:t>s</w:t>
      </w:r>
      <w:r w:rsidRPr="00FF2002">
        <w:t xml:space="preserve"> the items into </w:t>
      </w:r>
      <w:r>
        <w:t xml:space="preserve">the </w:t>
      </w:r>
      <w:r>
        <w:rPr>
          <w:b/>
          <w:bCs/>
          <w:i/>
          <w:iCs/>
        </w:rPr>
        <w:t>T&amp;R</w:t>
      </w:r>
      <w:r w:rsidRPr="00FF2002">
        <w:rPr>
          <w:b/>
          <w:bCs/>
          <w:i/>
          <w:iCs/>
        </w:rPr>
        <w:t xml:space="preserve"> Tracker v2</w:t>
      </w:r>
      <w:r>
        <w:rPr>
          <w:b/>
          <w:bCs/>
          <w:i/>
          <w:iCs/>
        </w:rPr>
        <w:t>.0</w:t>
      </w:r>
      <w:r>
        <w:t xml:space="preserve"> system.</w:t>
      </w:r>
    </w:p>
    <w:p w14:paraId="7A1DAE81" w14:textId="0F060514" w:rsidR="00FF2002" w:rsidRDefault="00FF2002" w:rsidP="00FF2002">
      <w:pPr>
        <w:pStyle w:val="ListParagraph"/>
        <w:numPr>
          <w:ilvl w:val="1"/>
          <w:numId w:val="37"/>
        </w:numPr>
        <w:spacing w:line="276" w:lineRule="auto"/>
      </w:pPr>
      <w:r>
        <w:t xml:space="preserve">For site work returns, </w:t>
      </w:r>
      <w:r>
        <w:t xml:space="preserve">the Business Administrator </w:t>
      </w:r>
      <w:r w:rsidRPr="00FF2002">
        <w:t>inspect</w:t>
      </w:r>
      <w:r>
        <w:t>s</w:t>
      </w:r>
      <w:r w:rsidRPr="00FF2002">
        <w:t xml:space="preserve"> </w:t>
      </w:r>
      <w:r>
        <w:t>the</w:t>
      </w:r>
      <w:r w:rsidRPr="00FF2002">
        <w:t xml:space="preserve"> goods and</w:t>
      </w:r>
      <w:r>
        <w:t xml:space="preserve"> the attached </w:t>
      </w:r>
      <w:r w:rsidRPr="00FF2002">
        <w:rPr>
          <w:b/>
          <w:bCs/>
          <w:i/>
          <w:iCs/>
        </w:rPr>
        <w:t>Fault Label</w:t>
      </w:r>
      <w:r>
        <w:t xml:space="preserve"> </w:t>
      </w:r>
      <w:r w:rsidRPr="00FF2002">
        <w:t>and enter</w:t>
      </w:r>
      <w:r>
        <w:t>s</w:t>
      </w:r>
      <w:r w:rsidRPr="00FF2002">
        <w:t xml:space="preserve"> the items into </w:t>
      </w:r>
      <w:r>
        <w:t xml:space="preserve">the </w:t>
      </w:r>
      <w:r>
        <w:rPr>
          <w:b/>
          <w:bCs/>
          <w:i/>
          <w:iCs/>
        </w:rPr>
        <w:t>T&amp;R</w:t>
      </w:r>
      <w:r w:rsidRPr="00FF2002">
        <w:rPr>
          <w:b/>
          <w:bCs/>
          <w:i/>
          <w:iCs/>
        </w:rPr>
        <w:t xml:space="preserve"> Tracker v2</w:t>
      </w:r>
      <w:r>
        <w:rPr>
          <w:b/>
          <w:bCs/>
          <w:i/>
          <w:iCs/>
        </w:rPr>
        <w:t>.0</w:t>
      </w:r>
      <w:r>
        <w:t xml:space="preserve"> system.</w:t>
      </w:r>
    </w:p>
    <w:p w14:paraId="3E1291EB" w14:textId="70693F4F" w:rsidR="00FF2002" w:rsidRDefault="00FF2002" w:rsidP="00FF2002">
      <w:pPr>
        <w:pStyle w:val="ListParagraph"/>
        <w:numPr>
          <w:ilvl w:val="0"/>
          <w:numId w:val="37"/>
        </w:numPr>
        <w:spacing w:line="276" w:lineRule="auto"/>
      </w:pPr>
      <w:r>
        <w:t>Procedure – Repairs</w:t>
      </w:r>
    </w:p>
    <w:p w14:paraId="1BA83456" w14:textId="5415DAD7" w:rsidR="00FF2002" w:rsidRDefault="009051B0" w:rsidP="00FF2002">
      <w:pPr>
        <w:pStyle w:val="ListParagraph"/>
        <w:numPr>
          <w:ilvl w:val="1"/>
          <w:numId w:val="37"/>
        </w:numPr>
        <w:spacing w:line="276" w:lineRule="auto"/>
      </w:pPr>
      <w:r>
        <w:t xml:space="preserve">The Business Administrator creates a </w:t>
      </w:r>
      <w:r w:rsidRPr="009051B0">
        <w:rPr>
          <w:b/>
          <w:bCs/>
          <w:i/>
          <w:iCs/>
        </w:rPr>
        <w:t>Job Sheet</w:t>
      </w:r>
      <w:r>
        <w:t xml:space="preserve"> and informs the Repair Engineers that a new repair is on the system.</w:t>
      </w:r>
    </w:p>
    <w:p w14:paraId="7924C197" w14:textId="3366A561" w:rsidR="009051B0" w:rsidRDefault="009051B0" w:rsidP="00FF2002">
      <w:pPr>
        <w:pStyle w:val="ListParagraph"/>
        <w:numPr>
          <w:ilvl w:val="1"/>
          <w:numId w:val="37"/>
        </w:numPr>
        <w:spacing w:line="276" w:lineRule="auto"/>
      </w:pPr>
      <w:r>
        <w:t>The items are then moved to the ‘Awaiting Repair’ shelving outside the Test Room facility.</w:t>
      </w:r>
    </w:p>
    <w:p w14:paraId="2AD5B761" w14:textId="657B3FEB" w:rsidR="009051B0" w:rsidRDefault="009051B0" w:rsidP="00FF2002">
      <w:pPr>
        <w:pStyle w:val="ListParagraph"/>
        <w:numPr>
          <w:ilvl w:val="1"/>
          <w:numId w:val="37"/>
        </w:numPr>
        <w:spacing w:line="276" w:lineRule="auto"/>
      </w:pPr>
      <w:r>
        <w:t xml:space="preserve">The Repair Engineers carry out diagnostics on the damaged item and compiles the information on the </w:t>
      </w:r>
      <w:r w:rsidRPr="009051B0">
        <w:rPr>
          <w:b/>
          <w:bCs/>
          <w:i/>
          <w:iCs/>
        </w:rPr>
        <w:t>Job Sheet</w:t>
      </w:r>
      <w:r>
        <w:t xml:space="preserve"> and informs the Business Administrator.</w:t>
      </w:r>
    </w:p>
    <w:p w14:paraId="41F54242" w14:textId="5B2FD5E0" w:rsidR="009051B0" w:rsidRDefault="009051B0" w:rsidP="00FF2002">
      <w:pPr>
        <w:pStyle w:val="ListParagraph"/>
        <w:numPr>
          <w:ilvl w:val="1"/>
          <w:numId w:val="37"/>
        </w:numPr>
        <w:spacing w:line="276" w:lineRule="auto"/>
      </w:pPr>
      <w:r>
        <w:t>The items are then moved to the ‘Diagnostics Complete’ shelving outside the Test Room facility.</w:t>
      </w:r>
    </w:p>
    <w:p w14:paraId="138E92C3" w14:textId="74070BD0" w:rsidR="009051B0" w:rsidRDefault="009051B0" w:rsidP="00FF2002">
      <w:pPr>
        <w:pStyle w:val="ListParagraph"/>
        <w:numPr>
          <w:ilvl w:val="1"/>
          <w:numId w:val="37"/>
        </w:numPr>
        <w:spacing w:line="276" w:lineRule="auto"/>
      </w:pPr>
      <w:r>
        <w:t xml:space="preserve">The Business Administrator then creates a quote based on these details and and sends it to the customer, along with a copy of the </w:t>
      </w:r>
      <w:r w:rsidRPr="009051B0">
        <w:rPr>
          <w:b/>
          <w:bCs/>
          <w:i/>
          <w:iCs/>
        </w:rPr>
        <w:t>Job Sheet</w:t>
      </w:r>
      <w:r>
        <w:t xml:space="preserve"> and a link to the </w:t>
      </w:r>
      <w:hyperlink r:id="rId32" w:history="1">
        <w:r w:rsidRPr="009051B0">
          <w:rPr>
            <w:rStyle w:val="Hyperlink"/>
          </w:rPr>
          <w:t>Repair Acceptance Form</w:t>
        </w:r>
      </w:hyperlink>
      <w:r>
        <w:t>.</w:t>
      </w:r>
    </w:p>
    <w:p w14:paraId="70E138BA" w14:textId="4B8BF799" w:rsidR="009051B0" w:rsidRDefault="009051B0" w:rsidP="00FF2002">
      <w:pPr>
        <w:pStyle w:val="ListParagraph"/>
        <w:numPr>
          <w:ilvl w:val="1"/>
          <w:numId w:val="37"/>
        </w:numPr>
        <w:spacing w:line="276" w:lineRule="auto"/>
      </w:pPr>
      <w:r>
        <w:t xml:space="preserve">Details of quote and diagnostics are recorded on the </w:t>
      </w:r>
      <w:r>
        <w:rPr>
          <w:b/>
          <w:bCs/>
          <w:i/>
          <w:iCs/>
        </w:rPr>
        <w:t>T&amp;R</w:t>
      </w:r>
      <w:r w:rsidRPr="00FF2002">
        <w:rPr>
          <w:b/>
          <w:bCs/>
          <w:i/>
          <w:iCs/>
        </w:rPr>
        <w:t xml:space="preserve"> Tracker v2</w:t>
      </w:r>
      <w:r>
        <w:rPr>
          <w:b/>
          <w:bCs/>
          <w:i/>
          <w:iCs/>
        </w:rPr>
        <w:t>.0</w:t>
      </w:r>
      <w:r>
        <w:t xml:space="preserve"> system</w:t>
      </w:r>
      <w:r>
        <w:t>.</w:t>
      </w:r>
    </w:p>
    <w:p w14:paraId="57C22559" w14:textId="6A9870AD" w:rsidR="009051B0" w:rsidRDefault="009B2734" w:rsidP="00FF2002">
      <w:pPr>
        <w:pStyle w:val="ListParagraph"/>
        <w:numPr>
          <w:ilvl w:val="1"/>
          <w:numId w:val="37"/>
        </w:numPr>
        <w:spacing w:line="276" w:lineRule="auto"/>
      </w:pPr>
      <w:r>
        <w:t xml:space="preserve">Once </w:t>
      </w:r>
      <w:r>
        <w:t xml:space="preserve">the </w:t>
      </w:r>
      <w:hyperlink r:id="rId33" w:history="1">
        <w:r w:rsidRPr="009051B0">
          <w:rPr>
            <w:rStyle w:val="Hyperlink"/>
          </w:rPr>
          <w:t>Repair Acceptance Form</w:t>
        </w:r>
      </w:hyperlink>
      <w:r>
        <w:t xml:space="preserve"> is received back from the customer along with their accompanying purchase order, the details are </w:t>
      </w:r>
      <w:r>
        <w:t xml:space="preserve">recorded on the </w:t>
      </w:r>
      <w:r>
        <w:rPr>
          <w:b/>
          <w:bCs/>
          <w:i/>
          <w:iCs/>
        </w:rPr>
        <w:t>T&amp;R</w:t>
      </w:r>
      <w:r w:rsidRPr="00FF2002">
        <w:rPr>
          <w:b/>
          <w:bCs/>
          <w:i/>
          <w:iCs/>
        </w:rPr>
        <w:t xml:space="preserve"> Tracker v2</w:t>
      </w:r>
      <w:r>
        <w:rPr>
          <w:b/>
          <w:bCs/>
          <w:i/>
          <w:iCs/>
        </w:rPr>
        <w:t>.0</w:t>
      </w:r>
      <w:r>
        <w:t xml:space="preserve"> system</w:t>
      </w:r>
      <w:r>
        <w:t xml:space="preserve"> and the Business Administrator informs the </w:t>
      </w:r>
      <w:r>
        <w:t xml:space="preserve">Repair Engineers </w:t>
      </w:r>
      <w:r>
        <w:t>to carry out the full repair.</w:t>
      </w:r>
    </w:p>
    <w:p w14:paraId="6ADA142D" w14:textId="77777777" w:rsidR="009B2734" w:rsidRDefault="009B2734" w:rsidP="009B2734">
      <w:pPr>
        <w:pStyle w:val="ListParagraph"/>
        <w:numPr>
          <w:ilvl w:val="1"/>
          <w:numId w:val="37"/>
        </w:numPr>
        <w:spacing w:line="276" w:lineRule="auto"/>
      </w:pPr>
      <w:r>
        <w:t xml:space="preserve">The </w:t>
      </w:r>
      <w:r>
        <w:t xml:space="preserve">Repair Engineers </w:t>
      </w:r>
      <w:r>
        <w:t xml:space="preserve">retrieve the items from the ‘Diagnostics Complete’ shelving and carry out the repairs </w:t>
      </w:r>
      <w:r>
        <w:t xml:space="preserve">and compiles the </w:t>
      </w:r>
      <w:r>
        <w:t xml:space="preserve">updated </w:t>
      </w:r>
      <w:r>
        <w:t xml:space="preserve">information on the </w:t>
      </w:r>
      <w:r w:rsidRPr="009051B0">
        <w:rPr>
          <w:b/>
          <w:bCs/>
          <w:i/>
          <w:iCs/>
        </w:rPr>
        <w:t>Job Sheet</w:t>
      </w:r>
      <w:r>
        <w:t xml:space="preserve"> </w:t>
      </w:r>
    </w:p>
    <w:p w14:paraId="3504E928" w14:textId="0DF4DE95" w:rsidR="009B2734" w:rsidRDefault="009B2734" w:rsidP="009B2734">
      <w:pPr>
        <w:pStyle w:val="ListParagraph"/>
        <w:numPr>
          <w:ilvl w:val="1"/>
          <w:numId w:val="37"/>
        </w:numPr>
        <w:spacing w:line="276" w:lineRule="auto"/>
      </w:pPr>
      <w:r>
        <w:lastRenderedPageBreak/>
        <w:t xml:space="preserve">Once complete, the Repair Engineers </w:t>
      </w:r>
      <w:r>
        <w:t>inform the Business Administrator</w:t>
      </w:r>
      <w:r>
        <w:t xml:space="preserve"> and move the items to the ‘Repairs Complete’ shelving outside the Test facility.</w:t>
      </w:r>
    </w:p>
    <w:p w14:paraId="746A79BD" w14:textId="6A95C24C" w:rsidR="009B2734" w:rsidRDefault="009B2734" w:rsidP="009B2734">
      <w:pPr>
        <w:pStyle w:val="ListParagraph"/>
        <w:numPr>
          <w:ilvl w:val="1"/>
          <w:numId w:val="37"/>
        </w:numPr>
        <w:spacing w:line="276" w:lineRule="auto"/>
      </w:pPr>
      <w:r>
        <w:t xml:space="preserve">The Business Administrator logs the information </w:t>
      </w:r>
      <w:r>
        <w:rPr>
          <w:b/>
          <w:bCs/>
          <w:i/>
          <w:iCs/>
        </w:rPr>
        <w:t>T&amp;R</w:t>
      </w:r>
      <w:r w:rsidRPr="00FF2002">
        <w:rPr>
          <w:b/>
          <w:bCs/>
          <w:i/>
          <w:iCs/>
        </w:rPr>
        <w:t xml:space="preserve"> Tracker v2</w:t>
      </w:r>
      <w:r>
        <w:rPr>
          <w:b/>
          <w:bCs/>
          <w:i/>
          <w:iCs/>
        </w:rPr>
        <w:t>.0</w:t>
      </w:r>
      <w:r>
        <w:t xml:space="preserve"> system</w:t>
      </w:r>
      <w:r>
        <w:t xml:space="preserve"> and checks to see if the actual time and materials taken/used are different to that of the quote. If they are, the Business Administrator advises the customer. </w:t>
      </w:r>
    </w:p>
    <w:p w14:paraId="0C16CDF1" w14:textId="19668477" w:rsidR="009B2734" w:rsidRDefault="009B2734" w:rsidP="009B2734">
      <w:pPr>
        <w:pStyle w:val="ListParagraph"/>
        <w:numPr>
          <w:ilvl w:val="1"/>
          <w:numId w:val="37"/>
        </w:numPr>
        <w:spacing w:line="276" w:lineRule="auto"/>
      </w:pPr>
      <w:r>
        <w:t>If the costs are in line with the quote, the Business Administrator advises the customer of the completed job.</w:t>
      </w:r>
    </w:p>
    <w:p w14:paraId="104492A7" w14:textId="6C0682FB" w:rsidR="009B2734" w:rsidRDefault="009B2734" w:rsidP="009B2734">
      <w:pPr>
        <w:pStyle w:val="ListParagraph"/>
        <w:numPr>
          <w:ilvl w:val="1"/>
          <w:numId w:val="37"/>
        </w:numPr>
        <w:spacing w:line="276" w:lineRule="auto"/>
      </w:pPr>
      <w:r>
        <w:t>The items are then packaged and collection from a courier arranged.</w:t>
      </w:r>
    </w:p>
    <w:p w14:paraId="5590D444" w14:textId="3FFA48E3" w:rsidR="00FB0CDA" w:rsidRDefault="009B2734" w:rsidP="00FB0CDA">
      <w:pPr>
        <w:pStyle w:val="ListParagraph"/>
        <w:numPr>
          <w:ilvl w:val="1"/>
          <w:numId w:val="37"/>
        </w:numPr>
        <w:spacing w:line="276" w:lineRule="auto"/>
      </w:pPr>
      <w:r>
        <w:t>Once despatched, the Business Administrator advises the Commercial Manager who organises an invoice to be sent via the QuickBooks system</w:t>
      </w:r>
      <w:r w:rsidR="000B087C">
        <w:t xml:space="preserve"> and updates the </w:t>
      </w:r>
      <w:r w:rsidR="000B087C">
        <w:rPr>
          <w:b/>
          <w:bCs/>
          <w:i/>
          <w:iCs/>
        </w:rPr>
        <w:t>T&amp;R</w:t>
      </w:r>
      <w:r w:rsidR="000B087C" w:rsidRPr="00FF2002">
        <w:rPr>
          <w:b/>
          <w:bCs/>
          <w:i/>
          <w:iCs/>
        </w:rPr>
        <w:t xml:space="preserve"> Tracker v2</w:t>
      </w:r>
      <w:r w:rsidR="000B087C">
        <w:rPr>
          <w:b/>
          <w:bCs/>
          <w:i/>
          <w:iCs/>
        </w:rPr>
        <w:t>.0</w:t>
      </w:r>
      <w:r w:rsidR="000B087C">
        <w:t xml:space="preserve"> system</w:t>
      </w:r>
      <w:r w:rsidR="000B087C">
        <w:t xml:space="preserve"> with the invoice information.</w:t>
      </w:r>
    </w:p>
    <w:p w14:paraId="62642B72" w14:textId="5A4013D4" w:rsidR="009B2734" w:rsidRPr="00FB0CDA" w:rsidRDefault="009B2734" w:rsidP="009B2734">
      <w:pPr>
        <w:pStyle w:val="ListParagraph"/>
        <w:numPr>
          <w:ilvl w:val="0"/>
          <w:numId w:val="37"/>
        </w:numPr>
        <w:spacing w:line="276" w:lineRule="auto"/>
      </w:pPr>
      <w:r>
        <w:t xml:space="preserve">Typical Process Flow - See </w:t>
      </w:r>
      <w:hyperlink w:anchor="_IMPF001_F" w:history="1">
        <w:r w:rsidRPr="000D0835">
          <w:rPr>
            <w:rStyle w:val="Hyperlink"/>
          </w:rPr>
          <w:t>IMPF001_</w:t>
        </w:r>
        <w:r>
          <w:rPr>
            <w:rStyle w:val="Hyperlink"/>
          </w:rPr>
          <w:t>F</w:t>
        </w:r>
      </w:hyperlink>
    </w:p>
    <w:p w14:paraId="70CE8892" w14:textId="3E5A4605" w:rsidR="00425A69" w:rsidRDefault="00425A69">
      <w:r>
        <w:br w:type="page"/>
      </w:r>
    </w:p>
    <w:p w14:paraId="283D06C2" w14:textId="5C613C00" w:rsidR="00425A69" w:rsidRPr="00425A69" w:rsidRDefault="00425A69" w:rsidP="00425A69">
      <w:pPr>
        <w:pStyle w:val="Heading1"/>
        <w:rPr>
          <w:rFonts w:ascii="Arial" w:hAnsi="Arial" w:cs="Arial"/>
          <w:b/>
          <w:bCs/>
          <w:color w:val="auto"/>
          <w:sz w:val="18"/>
          <w:szCs w:val="18"/>
        </w:rPr>
      </w:pPr>
      <w:bookmarkStart w:id="1" w:name="_IMPF001_A"/>
      <w:bookmarkEnd w:id="1"/>
      <w:r w:rsidRPr="00425A69">
        <w:rPr>
          <w:rFonts w:ascii="Arial" w:hAnsi="Arial" w:cs="Arial"/>
          <w:b/>
          <w:bCs/>
          <w:color w:val="auto"/>
          <w:sz w:val="18"/>
          <w:szCs w:val="18"/>
        </w:rPr>
        <w:lastRenderedPageBreak/>
        <w:t>IMPF001_A</w:t>
      </w:r>
    </w:p>
    <w:p w14:paraId="73020459" w14:textId="21254559" w:rsidR="00425A69" w:rsidRDefault="00425A69" w:rsidP="00425A69">
      <w:pPr>
        <w:pStyle w:val="ListParagraph"/>
        <w:spacing w:line="276" w:lineRule="auto"/>
        <w:ind w:left="0"/>
      </w:pPr>
      <w:r>
        <w:rPr>
          <w:noProof/>
        </w:rPr>
        <w:drawing>
          <wp:inline distT="0" distB="0" distL="0" distR="0" wp14:anchorId="2DE2279F" wp14:editId="02ECB9FD">
            <wp:extent cx="5731510" cy="8110809"/>
            <wp:effectExtent l="0" t="0" r="0" b="0"/>
            <wp:docPr id="10712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38256"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5731510" cy="8110809"/>
                    </a:xfrm>
                    <a:prstGeom prst="rect">
                      <a:avLst/>
                    </a:prstGeom>
                  </pic:spPr>
                </pic:pic>
              </a:graphicData>
            </a:graphic>
          </wp:inline>
        </w:drawing>
      </w:r>
    </w:p>
    <w:p w14:paraId="3084C606" w14:textId="70ADA879" w:rsidR="00822E19" w:rsidRDefault="00822E19">
      <w:r>
        <w:br w:type="page"/>
      </w:r>
    </w:p>
    <w:p w14:paraId="6F955AB1" w14:textId="58C864A1" w:rsidR="00822E19" w:rsidRPr="00425A69" w:rsidRDefault="00822E19" w:rsidP="00822E19">
      <w:pPr>
        <w:pStyle w:val="Heading1"/>
        <w:rPr>
          <w:rFonts w:ascii="Arial" w:hAnsi="Arial" w:cs="Arial"/>
          <w:b/>
          <w:bCs/>
          <w:color w:val="auto"/>
          <w:sz w:val="18"/>
          <w:szCs w:val="18"/>
        </w:rPr>
      </w:pPr>
      <w:bookmarkStart w:id="2" w:name="_IMPF001_B"/>
      <w:bookmarkEnd w:id="2"/>
      <w:r w:rsidRPr="00425A69">
        <w:rPr>
          <w:rFonts w:ascii="Arial" w:hAnsi="Arial" w:cs="Arial"/>
          <w:b/>
          <w:bCs/>
          <w:color w:val="auto"/>
          <w:sz w:val="18"/>
          <w:szCs w:val="18"/>
        </w:rPr>
        <w:lastRenderedPageBreak/>
        <w:t>IMPF001_</w:t>
      </w:r>
      <w:r>
        <w:rPr>
          <w:rFonts w:ascii="Arial" w:hAnsi="Arial" w:cs="Arial"/>
          <w:b/>
          <w:bCs/>
          <w:color w:val="auto"/>
          <w:sz w:val="18"/>
          <w:szCs w:val="18"/>
        </w:rPr>
        <w:t>B</w:t>
      </w:r>
    </w:p>
    <w:p w14:paraId="5125110F" w14:textId="2AF840BA" w:rsidR="00822E19" w:rsidRDefault="00A570AB" w:rsidP="00425A69">
      <w:pPr>
        <w:pStyle w:val="ListParagraph"/>
        <w:spacing w:line="276" w:lineRule="auto"/>
        <w:ind w:left="0"/>
      </w:pPr>
      <w:r>
        <w:rPr>
          <w:noProof/>
        </w:rPr>
        <w:drawing>
          <wp:inline distT="0" distB="0" distL="0" distR="0" wp14:anchorId="10D7F8AA" wp14:editId="41CF00A0">
            <wp:extent cx="5731510" cy="8110855"/>
            <wp:effectExtent l="0" t="0" r="0" b="0"/>
            <wp:docPr id="211037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7460" name="Picture 211037460"/>
                    <pic:cNvPicPr/>
                  </pic:nvPicPr>
                  <pic:blipFill>
                    <a:blip r:embed="rId35">
                      <a:extLst>
                        <a:ext uri="{28A0092B-C50C-407E-A947-70E740481C1C}">
                          <a14:useLocalDpi xmlns:a14="http://schemas.microsoft.com/office/drawing/2010/main" val="0"/>
                        </a:ext>
                      </a:extLst>
                    </a:blip>
                    <a:stretch>
                      <a:fillRect/>
                    </a:stretch>
                  </pic:blipFill>
                  <pic:spPr>
                    <a:xfrm>
                      <a:off x="0" y="0"/>
                      <a:ext cx="5731510" cy="8110855"/>
                    </a:xfrm>
                    <a:prstGeom prst="rect">
                      <a:avLst/>
                    </a:prstGeom>
                  </pic:spPr>
                </pic:pic>
              </a:graphicData>
            </a:graphic>
          </wp:inline>
        </w:drawing>
      </w:r>
    </w:p>
    <w:p w14:paraId="1C801174" w14:textId="782A484F" w:rsidR="000D0835" w:rsidRDefault="000D0835">
      <w:r>
        <w:br w:type="page"/>
      </w:r>
    </w:p>
    <w:p w14:paraId="02AF0785" w14:textId="59978406" w:rsidR="000D0835" w:rsidRPr="00425A69" w:rsidRDefault="000D0835" w:rsidP="000D0835">
      <w:pPr>
        <w:pStyle w:val="Heading1"/>
        <w:rPr>
          <w:rFonts w:ascii="Arial" w:hAnsi="Arial" w:cs="Arial"/>
          <w:b/>
          <w:bCs/>
          <w:color w:val="auto"/>
          <w:sz w:val="18"/>
          <w:szCs w:val="18"/>
        </w:rPr>
      </w:pPr>
      <w:bookmarkStart w:id="3" w:name="_IMPF001_C"/>
      <w:bookmarkEnd w:id="3"/>
      <w:r w:rsidRPr="00425A69">
        <w:rPr>
          <w:rFonts w:ascii="Arial" w:hAnsi="Arial" w:cs="Arial"/>
          <w:b/>
          <w:bCs/>
          <w:color w:val="auto"/>
          <w:sz w:val="18"/>
          <w:szCs w:val="18"/>
        </w:rPr>
        <w:lastRenderedPageBreak/>
        <w:t>IMPF001_</w:t>
      </w:r>
      <w:r>
        <w:rPr>
          <w:rFonts w:ascii="Arial" w:hAnsi="Arial" w:cs="Arial"/>
          <w:b/>
          <w:bCs/>
          <w:color w:val="auto"/>
          <w:sz w:val="18"/>
          <w:szCs w:val="18"/>
        </w:rPr>
        <w:t>C</w:t>
      </w:r>
    </w:p>
    <w:p w14:paraId="0924EF3F" w14:textId="2C3E7B3D" w:rsidR="000D0835" w:rsidRDefault="000D0835" w:rsidP="00425A69">
      <w:pPr>
        <w:pStyle w:val="ListParagraph"/>
        <w:spacing w:line="276" w:lineRule="auto"/>
        <w:ind w:left="0"/>
      </w:pPr>
      <w:r>
        <w:rPr>
          <w:noProof/>
        </w:rPr>
        <w:drawing>
          <wp:inline distT="0" distB="0" distL="0" distR="0" wp14:anchorId="740A8D9A" wp14:editId="22A63784">
            <wp:extent cx="5731510" cy="8110855"/>
            <wp:effectExtent l="0" t="0" r="0" b="0"/>
            <wp:docPr id="1523194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94905" name="Picture 1523194905"/>
                    <pic:cNvPicPr/>
                  </pic:nvPicPr>
                  <pic:blipFill>
                    <a:blip r:embed="rId36">
                      <a:extLst>
                        <a:ext uri="{28A0092B-C50C-407E-A947-70E740481C1C}">
                          <a14:useLocalDpi xmlns:a14="http://schemas.microsoft.com/office/drawing/2010/main" val="0"/>
                        </a:ext>
                      </a:extLst>
                    </a:blip>
                    <a:stretch>
                      <a:fillRect/>
                    </a:stretch>
                  </pic:blipFill>
                  <pic:spPr>
                    <a:xfrm>
                      <a:off x="0" y="0"/>
                      <a:ext cx="5731510" cy="8110855"/>
                    </a:xfrm>
                    <a:prstGeom prst="rect">
                      <a:avLst/>
                    </a:prstGeom>
                  </pic:spPr>
                </pic:pic>
              </a:graphicData>
            </a:graphic>
          </wp:inline>
        </w:drawing>
      </w:r>
    </w:p>
    <w:p w14:paraId="558EBF93" w14:textId="605843DD" w:rsidR="004B33F2" w:rsidRDefault="004B33F2">
      <w:r>
        <w:br w:type="page"/>
      </w:r>
    </w:p>
    <w:p w14:paraId="353070D8" w14:textId="13EE87E1" w:rsidR="004B33F2" w:rsidRDefault="004B33F2" w:rsidP="004B33F2">
      <w:pPr>
        <w:pStyle w:val="Heading1"/>
        <w:rPr>
          <w:rFonts w:ascii="Arial" w:hAnsi="Arial" w:cs="Arial"/>
          <w:b/>
          <w:bCs/>
          <w:color w:val="auto"/>
          <w:sz w:val="18"/>
          <w:szCs w:val="18"/>
        </w:rPr>
      </w:pPr>
      <w:bookmarkStart w:id="4" w:name="_IMPF001_D"/>
      <w:bookmarkEnd w:id="4"/>
      <w:r w:rsidRPr="00425A69">
        <w:rPr>
          <w:rFonts w:ascii="Arial" w:hAnsi="Arial" w:cs="Arial"/>
          <w:b/>
          <w:bCs/>
          <w:color w:val="auto"/>
          <w:sz w:val="18"/>
          <w:szCs w:val="18"/>
        </w:rPr>
        <w:lastRenderedPageBreak/>
        <w:t>IMPF001_</w:t>
      </w:r>
      <w:r>
        <w:rPr>
          <w:rFonts w:ascii="Arial" w:hAnsi="Arial" w:cs="Arial"/>
          <w:b/>
          <w:bCs/>
          <w:color w:val="auto"/>
          <w:sz w:val="18"/>
          <w:szCs w:val="18"/>
        </w:rPr>
        <w:t>D</w:t>
      </w:r>
    </w:p>
    <w:p w14:paraId="471BB68B" w14:textId="158A56DE" w:rsidR="001E17E4" w:rsidRDefault="000B3648" w:rsidP="001E17E4">
      <w:r>
        <w:rPr>
          <w:noProof/>
        </w:rPr>
        <w:drawing>
          <wp:inline distT="0" distB="0" distL="0" distR="0" wp14:anchorId="77332E67" wp14:editId="7524E536">
            <wp:extent cx="5731510" cy="8110855"/>
            <wp:effectExtent l="0" t="0" r="0" b="0"/>
            <wp:docPr id="173470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01265" name="Picture 1734701265"/>
                    <pic:cNvPicPr/>
                  </pic:nvPicPr>
                  <pic:blipFill>
                    <a:blip r:embed="rId37">
                      <a:extLst>
                        <a:ext uri="{28A0092B-C50C-407E-A947-70E740481C1C}">
                          <a14:useLocalDpi xmlns:a14="http://schemas.microsoft.com/office/drawing/2010/main" val="0"/>
                        </a:ext>
                      </a:extLst>
                    </a:blip>
                    <a:stretch>
                      <a:fillRect/>
                    </a:stretch>
                  </pic:blipFill>
                  <pic:spPr>
                    <a:xfrm>
                      <a:off x="0" y="0"/>
                      <a:ext cx="5731510" cy="8110855"/>
                    </a:xfrm>
                    <a:prstGeom prst="rect">
                      <a:avLst/>
                    </a:prstGeom>
                  </pic:spPr>
                </pic:pic>
              </a:graphicData>
            </a:graphic>
          </wp:inline>
        </w:drawing>
      </w:r>
    </w:p>
    <w:p w14:paraId="2123C1D6" w14:textId="0917F0AA" w:rsidR="000B3648" w:rsidRDefault="000B3648" w:rsidP="001E17E4">
      <w:r>
        <w:rPr>
          <w:noProof/>
        </w:rPr>
        <w:lastRenderedPageBreak/>
        <w:drawing>
          <wp:inline distT="0" distB="0" distL="0" distR="0" wp14:anchorId="76787176" wp14:editId="60F834B9">
            <wp:extent cx="5731510" cy="8110809"/>
            <wp:effectExtent l="0" t="0" r="0" b="0"/>
            <wp:docPr id="1701500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00142" name="Picture 2"/>
                    <pic:cNvPicPr/>
                  </pic:nvPicPr>
                  <pic:blipFill>
                    <a:blip r:embed="rId38">
                      <a:extLst>
                        <a:ext uri="{28A0092B-C50C-407E-A947-70E740481C1C}">
                          <a14:useLocalDpi xmlns:a14="http://schemas.microsoft.com/office/drawing/2010/main" val="0"/>
                        </a:ext>
                      </a:extLst>
                    </a:blip>
                    <a:stretch>
                      <a:fillRect/>
                    </a:stretch>
                  </pic:blipFill>
                  <pic:spPr>
                    <a:xfrm>
                      <a:off x="0" y="0"/>
                      <a:ext cx="5731510" cy="8110809"/>
                    </a:xfrm>
                    <a:prstGeom prst="rect">
                      <a:avLst/>
                    </a:prstGeom>
                  </pic:spPr>
                </pic:pic>
              </a:graphicData>
            </a:graphic>
          </wp:inline>
        </w:drawing>
      </w:r>
    </w:p>
    <w:p w14:paraId="61CD170C" w14:textId="13FA107D" w:rsidR="00CE3F9F" w:rsidRDefault="00CE3F9F">
      <w:r>
        <w:br w:type="page"/>
      </w:r>
    </w:p>
    <w:p w14:paraId="5C2B869C" w14:textId="55F94D7B" w:rsidR="00CE3F9F" w:rsidRDefault="00CE3F9F" w:rsidP="00CE3F9F">
      <w:pPr>
        <w:pStyle w:val="Heading1"/>
        <w:rPr>
          <w:rFonts w:ascii="Arial" w:hAnsi="Arial" w:cs="Arial"/>
          <w:b/>
          <w:bCs/>
          <w:color w:val="auto"/>
          <w:sz w:val="18"/>
          <w:szCs w:val="18"/>
        </w:rPr>
      </w:pPr>
      <w:bookmarkStart w:id="5" w:name="_IMPF001_E"/>
      <w:bookmarkEnd w:id="5"/>
      <w:r w:rsidRPr="00425A69">
        <w:rPr>
          <w:rFonts w:ascii="Arial" w:hAnsi="Arial" w:cs="Arial"/>
          <w:b/>
          <w:bCs/>
          <w:color w:val="auto"/>
          <w:sz w:val="18"/>
          <w:szCs w:val="18"/>
        </w:rPr>
        <w:lastRenderedPageBreak/>
        <w:t>IMPF001_</w:t>
      </w:r>
      <w:r>
        <w:rPr>
          <w:rFonts w:ascii="Arial" w:hAnsi="Arial" w:cs="Arial"/>
          <w:b/>
          <w:bCs/>
          <w:color w:val="auto"/>
          <w:sz w:val="18"/>
          <w:szCs w:val="18"/>
        </w:rPr>
        <w:t>E</w:t>
      </w:r>
    </w:p>
    <w:p w14:paraId="7B5738D0" w14:textId="4DBD60F6" w:rsidR="00CE3F9F" w:rsidRDefault="00842309" w:rsidP="001E17E4">
      <w:r>
        <w:rPr>
          <w:noProof/>
        </w:rPr>
        <w:drawing>
          <wp:inline distT="0" distB="0" distL="0" distR="0" wp14:anchorId="753D96E7" wp14:editId="4E061691">
            <wp:extent cx="5731510" cy="8110855"/>
            <wp:effectExtent l="0" t="0" r="0" b="0"/>
            <wp:docPr id="47888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89408" name="Picture 478889408"/>
                    <pic:cNvPicPr/>
                  </pic:nvPicPr>
                  <pic:blipFill>
                    <a:blip r:embed="rId39">
                      <a:extLst>
                        <a:ext uri="{28A0092B-C50C-407E-A947-70E740481C1C}">
                          <a14:useLocalDpi xmlns:a14="http://schemas.microsoft.com/office/drawing/2010/main" val="0"/>
                        </a:ext>
                      </a:extLst>
                    </a:blip>
                    <a:stretch>
                      <a:fillRect/>
                    </a:stretch>
                  </pic:blipFill>
                  <pic:spPr>
                    <a:xfrm>
                      <a:off x="0" y="0"/>
                      <a:ext cx="5731510" cy="8110855"/>
                    </a:xfrm>
                    <a:prstGeom prst="rect">
                      <a:avLst/>
                    </a:prstGeom>
                  </pic:spPr>
                </pic:pic>
              </a:graphicData>
            </a:graphic>
          </wp:inline>
        </w:drawing>
      </w:r>
    </w:p>
    <w:p w14:paraId="2DF6AA79" w14:textId="6AF6AF2F" w:rsidR="009B2734" w:rsidRDefault="009B2734">
      <w:r>
        <w:br w:type="page"/>
      </w:r>
    </w:p>
    <w:p w14:paraId="14AB8601" w14:textId="7F99F74C" w:rsidR="009B2734" w:rsidRDefault="009B2734" w:rsidP="009B2734">
      <w:pPr>
        <w:pStyle w:val="Heading1"/>
        <w:rPr>
          <w:rFonts w:ascii="Arial" w:hAnsi="Arial" w:cs="Arial"/>
          <w:b/>
          <w:bCs/>
          <w:color w:val="auto"/>
          <w:sz w:val="18"/>
          <w:szCs w:val="18"/>
        </w:rPr>
      </w:pPr>
      <w:bookmarkStart w:id="6" w:name="_IMPF001_F"/>
      <w:bookmarkEnd w:id="6"/>
      <w:r w:rsidRPr="00425A69">
        <w:rPr>
          <w:rFonts w:ascii="Arial" w:hAnsi="Arial" w:cs="Arial"/>
          <w:b/>
          <w:bCs/>
          <w:color w:val="auto"/>
          <w:sz w:val="18"/>
          <w:szCs w:val="18"/>
        </w:rPr>
        <w:lastRenderedPageBreak/>
        <w:t>IMPF001_</w:t>
      </w:r>
      <w:r>
        <w:rPr>
          <w:rFonts w:ascii="Arial" w:hAnsi="Arial" w:cs="Arial"/>
          <w:b/>
          <w:bCs/>
          <w:color w:val="auto"/>
          <w:sz w:val="18"/>
          <w:szCs w:val="18"/>
        </w:rPr>
        <w:t>F</w:t>
      </w:r>
    </w:p>
    <w:p w14:paraId="2D10B53D" w14:textId="771304F7" w:rsidR="000B087C" w:rsidRDefault="000B087C" w:rsidP="000B087C">
      <w:r>
        <w:rPr>
          <w:noProof/>
        </w:rPr>
        <w:drawing>
          <wp:inline distT="0" distB="0" distL="0" distR="0" wp14:anchorId="2FB265A7" wp14:editId="09E343B0">
            <wp:extent cx="5731510" cy="8110855"/>
            <wp:effectExtent l="0" t="0" r="0" b="0"/>
            <wp:docPr id="816979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79686" name="Picture 816979686"/>
                    <pic:cNvPicPr/>
                  </pic:nvPicPr>
                  <pic:blipFill>
                    <a:blip r:embed="rId40">
                      <a:extLst>
                        <a:ext uri="{28A0092B-C50C-407E-A947-70E740481C1C}">
                          <a14:useLocalDpi xmlns:a14="http://schemas.microsoft.com/office/drawing/2010/main" val="0"/>
                        </a:ext>
                      </a:extLst>
                    </a:blip>
                    <a:stretch>
                      <a:fillRect/>
                    </a:stretch>
                  </pic:blipFill>
                  <pic:spPr>
                    <a:xfrm>
                      <a:off x="0" y="0"/>
                      <a:ext cx="5731510" cy="8110855"/>
                    </a:xfrm>
                    <a:prstGeom prst="rect">
                      <a:avLst/>
                    </a:prstGeom>
                  </pic:spPr>
                </pic:pic>
              </a:graphicData>
            </a:graphic>
          </wp:inline>
        </w:drawing>
      </w:r>
    </w:p>
    <w:p w14:paraId="4E439377" w14:textId="053D93CE" w:rsidR="000B087C" w:rsidRPr="000B087C" w:rsidRDefault="000B087C" w:rsidP="000B087C">
      <w:r>
        <w:rPr>
          <w:noProof/>
        </w:rPr>
        <w:lastRenderedPageBreak/>
        <w:drawing>
          <wp:inline distT="0" distB="0" distL="0" distR="0" wp14:anchorId="265BE9E1" wp14:editId="06471066">
            <wp:extent cx="5731510" cy="8110855"/>
            <wp:effectExtent l="0" t="0" r="0" b="0"/>
            <wp:docPr id="1698327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27561" name="Picture 1698327561"/>
                    <pic:cNvPicPr/>
                  </pic:nvPicPr>
                  <pic:blipFill>
                    <a:blip r:embed="rId41">
                      <a:extLst>
                        <a:ext uri="{28A0092B-C50C-407E-A947-70E740481C1C}">
                          <a14:useLocalDpi xmlns:a14="http://schemas.microsoft.com/office/drawing/2010/main" val="0"/>
                        </a:ext>
                      </a:extLst>
                    </a:blip>
                    <a:stretch>
                      <a:fillRect/>
                    </a:stretch>
                  </pic:blipFill>
                  <pic:spPr>
                    <a:xfrm>
                      <a:off x="0" y="0"/>
                      <a:ext cx="5731510" cy="8110855"/>
                    </a:xfrm>
                    <a:prstGeom prst="rect">
                      <a:avLst/>
                    </a:prstGeom>
                  </pic:spPr>
                </pic:pic>
              </a:graphicData>
            </a:graphic>
          </wp:inline>
        </w:drawing>
      </w:r>
    </w:p>
    <w:sectPr w:rsidR="000B087C" w:rsidRPr="000B087C" w:rsidSect="00DF7AB2">
      <w:headerReference w:type="default" r:id="rId42"/>
      <w:pgSz w:w="11906" w:h="16838"/>
      <w:pgMar w:top="1860" w:right="1440" w:bottom="974"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C31BA" w14:textId="77777777" w:rsidR="00B611DC" w:rsidRDefault="00B611DC" w:rsidP="00B611DC">
      <w:r>
        <w:separator/>
      </w:r>
    </w:p>
  </w:endnote>
  <w:endnote w:type="continuationSeparator" w:id="0">
    <w:p w14:paraId="24C9EC8E" w14:textId="77777777" w:rsidR="00B611DC" w:rsidRDefault="00B611DC" w:rsidP="00B6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91D7" w14:textId="77777777" w:rsidR="00B611DC" w:rsidRDefault="00B611DC" w:rsidP="00B611DC">
      <w:r>
        <w:separator/>
      </w:r>
    </w:p>
  </w:footnote>
  <w:footnote w:type="continuationSeparator" w:id="0">
    <w:p w14:paraId="4098A420" w14:textId="77777777" w:rsidR="00B611DC" w:rsidRDefault="00B611DC" w:rsidP="00B61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5998" w14:textId="0A24C3FA" w:rsidR="00DF7AB2" w:rsidRPr="00BA3D14" w:rsidRDefault="00DF7AB2" w:rsidP="00DF7AB2">
    <w:pPr>
      <w:pStyle w:val="Header"/>
      <w:rPr>
        <w:rFonts w:ascii="Arial Narrow" w:hAnsi="Arial Narrow" w:cs="Arial"/>
        <w:b/>
        <w:bCs/>
        <w:sz w:val="20"/>
      </w:rPr>
    </w:pPr>
    <w:r w:rsidRPr="00BA3D14">
      <w:rPr>
        <w:rFonts w:ascii="Arial Narrow" w:hAnsi="Arial Narrow" w:cs="Arial"/>
        <w:b/>
        <w:bCs/>
        <w:noProof/>
        <w:sz w:val="20"/>
      </w:rPr>
      <w:drawing>
        <wp:anchor distT="0" distB="0" distL="114300" distR="114300" simplePos="0" relativeHeight="251659264" behindDoc="0" locked="0" layoutInCell="1" allowOverlap="1" wp14:anchorId="7972957A" wp14:editId="3BDD6075">
          <wp:simplePos x="0" y="0"/>
          <wp:positionH relativeFrom="column">
            <wp:posOffset>4741333</wp:posOffset>
          </wp:positionH>
          <wp:positionV relativeFrom="paragraph">
            <wp:posOffset>41471</wp:posOffset>
          </wp:positionV>
          <wp:extent cx="1450975" cy="317516"/>
          <wp:effectExtent l="0" t="0" r="0" b="0"/>
          <wp:wrapNone/>
          <wp:docPr id="347490749" name="Picture 34749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55184" cy="318437"/>
                  </a:xfrm>
                  <a:prstGeom prst="rect">
                    <a:avLst/>
                  </a:prstGeom>
                </pic:spPr>
              </pic:pic>
            </a:graphicData>
          </a:graphic>
          <wp14:sizeRelH relativeFrom="page">
            <wp14:pctWidth>0</wp14:pctWidth>
          </wp14:sizeRelH>
          <wp14:sizeRelV relativeFrom="page">
            <wp14:pctHeight>0</wp14:pctHeight>
          </wp14:sizeRelV>
        </wp:anchor>
      </w:drawing>
    </w:r>
    <w:r w:rsidR="00F43897">
      <w:rPr>
        <w:rFonts w:ascii="Arial Narrow" w:hAnsi="Arial Narrow" w:cs="Arial"/>
        <w:b/>
        <w:bCs/>
        <w:sz w:val="20"/>
      </w:rPr>
      <w:t>OPERATIONAL DELIVERY PROCESS FLOW</w:t>
    </w:r>
  </w:p>
  <w:p w14:paraId="61BB1D8B" w14:textId="2737893F" w:rsidR="00DF7AB2" w:rsidRPr="00BA3D14" w:rsidRDefault="00DF7AB2" w:rsidP="00DF7AB2">
    <w:pPr>
      <w:pStyle w:val="Header"/>
      <w:rPr>
        <w:rFonts w:ascii="Arial Narrow" w:hAnsi="Arial Narrow" w:cs="Arial"/>
        <w:b/>
        <w:bCs/>
        <w:sz w:val="20"/>
      </w:rPr>
    </w:pPr>
    <w:r w:rsidRPr="00BA3D14">
      <w:rPr>
        <w:rFonts w:ascii="Arial Narrow" w:hAnsi="Arial Narrow" w:cs="Arial"/>
        <w:b/>
        <w:bCs/>
        <w:sz w:val="20"/>
      </w:rPr>
      <w:t>Document No: IM</w:t>
    </w:r>
    <w:r w:rsidR="0048139F">
      <w:rPr>
        <w:rFonts w:ascii="Arial Narrow" w:hAnsi="Arial Narrow" w:cs="Arial"/>
        <w:b/>
        <w:bCs/>
        <w:sz w:val="20"/>
      </w:rPr>
      <w:t>PF</w:t>
    </w:r>
    <w:r w:rsidRPr="00BA3D14">
      <w:rPr>
        <w:rFonts w:ascii="Arial Narrow" w:hAnsi="Arial Narrow" w:cs="Arial"/>
        <w:b/>
        <w:bCs/>
        <w:sz w:val="20"/>
      </w:rPr>
      <w:t xml:space="preserve"> </w:t>
    </w:r>
    <w:r>
      <w:rPr>
        <w:rFonts w:ascii="Arial Narrow" w:hAnsi="Arial Narrow" w:cs="Arial"/>
        <w:b/>
        <w:bCs/>
        <w:sz w:val="20"/>
      </w:rPr>
      <w:t>0</w:t>
    </w:r>
    <w:r w:rsidR="00425A69">
      <w:rPr>
        <w:rFonts w:ascii="Arial Narrow" w:hAnsi="Arial Narrow" w:cs="Arial"/>
        <w:b/>
        <w:bCs/>
        <w:sz w:val="20"/>
      </w:rPr>
      <w:t>01</w:t>
    </w:r>
  </w:p>
  <w:p w14:paraId="62694AF7" w14:textId="77777777" w:rsidR="00DF7AB2" w:rsidRPr="00BA3D14" w:rsidRDefault="00DF7AB2" w:rsidP="00DF7AB2">
    <w:pPr>
      <w:pStyle w:val="Header"/>
      <w:rPr>
        <w:rFonts w:ascii="Arial Narrow" w:hAnsi="Arial Narrow" w:cs="Arial"/>
        <w:b/>
        <w:bCs/>
        <w:sz w:val="20"/>
      </w:rPr>
    </w:pPr>
    <w:r w:rsidRPr="00BA3D14">
      <w:rPr>
        <w:rFonts w:ascii="Arial Narrow" w:hAnsi="Arial Narrow" w:cs="Arial"/>
        <w:b/>
        <w:bCs/>
        <w:sz w:val="20"/>
      </w:rPr>
      <w:t>Revision No: 1</w:t>
    </w:r>
  </w:p>
  <w:p w14:paraId="7C6DCE07" w14:textId="77777777" w:rsidR="00DF7AB2" w:rsidRPr="005F3C55" w:rsidRDefault="00DF7AB2" w:rsidP="00DF7AB2">
    <w:pPr>
      <w:pStyle w:val="Header"/>
      <w:rPr>
        <w:rFonts w:ascii="Arial Narrow" w:hAnsi="Arial Narrow" w:cs="Arial"/>
        <w:b/>
        <w:bCs/>
        <w:sz w:val="20"/>
      </w:rPr>
    </w:pPr>
    <w:r w:rsidRPr="00BA3D14">
      <w:rPr>
        <w:rFonts w:ascii="Arial Narrow" w:hAnsi="Arial Narrow" w:cs="Arial"/>
        <w:b/>
        <w:bCs/>
        <w:sz w:val="20"/>
      </w:rPr>
      <w:t>Issue No: 1:2023</w:t>
    </w:r>
    <w:r>
      <w:rPr>
        <w:b/>
        <w:bCs/>
        <w:sz w:val="24"/>
      </w:rPr>
      <w:tab/>
    </w:r>
  </w:p>
  <w:p w14:paraId="516FCA38" w14:textId="31FF7CD8" w:rsidR="00B611DC" w:rsidRPr="00DF7AB2" w:rsidRDefault="00DF7AB2" w:rsidP="00DF7AB2">
    <w:pPr>
      <w:pStyle w:val="Header"/>
    </w:pPr>
    <w:r>
      <w:rPr>
        <w:b/>
        <w:bCs/>
        <w:noProof/>
      </w:rPr>
      <mc:AlternateContent>
        <mc:Choice Requires="wps">
          <w:drawing>
            <wp:anchor distT="0" distB="0" distL="114300" distR="114300" simplePos="0" relativeHeight="251660288" behindDoc="0" locked="0" layoutInCell="1" allowOverlap="1" wp14:anchorId="36CA3B27" wp14:editId="074C080F">
              <wp:simplePos x="0" y="0"/>
              <wp:positionH relativeFrom="column">
                <wp:posOffset>0</wp:posOffset>
              </wp:positionH>
              <wp:positionV relativeFrom="paragraph">
                <wp:posOffset>87299</wp:posOffset>
              </wp:positionV>
              <wp:extent cx="6193155" cy="0"/>
              <wp:effectExtent l="0" t="0" r="17145" b="12700"/>
              <wp:wrapNone/>
              <wp:docPr id="2" name="Straight Connector 2"/>
              <wp:cNvGraphicFramePr/>
              <a:graphic xmlns:a="http://schemas.openxmlformats.org/drawingml/2006/main">
                <a:graphicData uri="http://schemas.microsoft.com/office/word/2010/wordprocessingShape">
                  <wps:wsp>
                    <wps:cNvCnPr/>
                    <wps:spPr>
                      <a:xfrm flipH="1">
                        <a:off x="0" y="0"/>
                        <a:ext cx="6193155"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C6F29"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85pt" to="487.65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" strokecolor="#2badd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4E1"/>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3D537A"/>
    <w:multiLevelType w:val="hybridMultilevel"/>
    <w:tmpl w:val="F2D67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71D1F"/>
    <w:multiLevelType w:val="hybridMultilevel"/>
    <w:tmpl w:val="B99410CA"/>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AA03B21"/>
    <w:multiLevelType w:val="hybridMultilevel"/>
    <w:tmpl w:val="AD869D2E"/>
    <w:lvl w:ilvl="0" w:tplc="5E1E3174">
      <w:numFmt w:val="bullet"/>
      <w:lvlText w:val="•"/>
      <w:lvlJc w:val="left"/>
      <w:pPr>
        <w:ind w:left="1440" w:hanging="360"/>
      </w:pPr>
      <w:rPr>
        <w:rFonts w:ascii="Arial" w:eastAsia="Times New Roman" w:hAnsi="Arial" w:cs="Aria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CEA19C6"/>
    <w:multiLevelType w:val="hybridMultilevel"/>
    <w:tmpl w:val="FD02CF3A"/>
    <w:lvl w:ilvl="0" w:tplc="5E1E317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E62B5"/>
    <w:multiLevelType w:val="hybridMultilevel"/>
    <w:tmpl w:val="F09056D4"/>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E3658A7"/>
    <w:multiLevelType w:val="hybridMultilevel"/>
    <w:tmpl w:val="9F1CA1EE"/>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303C88"/>
    <w:multiLevelType w:val="multilevel"/>
    <w:tmpl w:val="7DFCB2F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FB18F8"/>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3B33DA"/>
    <w:multiLevelType w:val="hybridMultilevel"/>
    <w:tmpl w:val="C61E22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A61E3A"/>
    <w:multiLevelType w:val="hybridMultilevel"/>
    <w:tmpl w:val="36163F3C"/>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BE2890"/>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DE79FC"/>
    <w:multiLevelType w:val="hybridMultilevel"/>
    <w:tmpl w:val="1B10B548"/>
    <w:lvl w:ilvl="0" w:tplc="FFFFFFFF">
      <w:start w:val="1"/>
      <w:numFmt w:val="decimal"/>
      <w:lvlText w:val="%1."/>
      <w:lvlJc w:val="lef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3" w15:restartNumberingAfterBreak="0">
    <w:nsid w:val="2A6513CA"/>
    <w:multiLevelType w:val="hybridMultilevel"/>
    <w:tmpl w:val="AD1464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1A379D5"/>
    <w:multiLevelType w:val="hybridMultilevel"/>
    <w:tmpl w:val="56624DA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3C6746"/>
    <w:multiLevelType w:val="multilevel"/>
    <w:tmpl w:val="069AB572"/>
    <w:lvl w:ilvl="0">
      <w:numFmt w:val="decimal"/>
      <w:pStyle w:val="OxebridgeCHeader1"/>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2BF0DF2"/>
    <w:multiLevelType w:val="hybridMultilevel"/>
    <w:tmpl w:val="763EB362"/>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367157"/>
    <w:multiLevelType w:val="hybridMultilevel"/>
    <w:tmpl w:val="C9FC5AF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A116FE1"/>
    <w:multiLevelType w:val="hybridMultilevel"/>
    <w:tmpl w:val="58B0A9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A307983"/>
    <w:multiLevelType w:val="hybridMultilevel"/>
    <w:tmpl w:val="B7E0B768"/>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10F2DBE"/>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1B35F0"/>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4467A2"/>
    <w:multiLevelType w:val="multilevel"/>
    <w:tmpl w:val="E48ECFC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BC4479"/>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D64711"/>
    <w:multiLevelType w:val="multilevel"/>
    <w:tmpl w:val="AB964C2A"/>
    <w:lvl w:ilvl="0">
      <w:start w:val="6"/>
      <w:numFmt w:val="decimal"/>
      <w:lvlText w:val="%1"/>
      <w:lvlJc w:val="left"/>
      <w:pPr>
        <w:ind w:left="1393" w:hanging="556"/>
        <w:jc w:val="left"/>
      </w:pPr>
      <w:rPr>
        <w:rFonts w:hint="default"/>
      </w:rPr>
    </w:lvl>
    <w:lvl w:ilvl="1">
      <w:start w:val="2"/>
      <w:numFmt w:val="decimal"/>
      <w:lvlText w:val="%1.%2"/>
      <w:lvlJc w:val="left"/>
      <w:pPr>
        <w:ind w:left="1393" w:hanging="556"/>
        <w:jc w:val="left"/>
      </w:pPr>
      <w:rPr>
        <w:rFonts w:hint="default"/>
      </w:rPr>
    </w:lvl>
    <w:lvl w:ilvl="2">
      <w:start w:val="1"/>
      <w:numFmt w:val="decimal"/>
      <w:lvlText w:val="%1.%2.%3."/>
      <w:lvlJc w:val="left"/>
      <w:pPr>
        <w:ind w:left="1393" w:hanging="556"/>
        <w:jc w:val="left"/>
      </w:pPr>
      <w:rPr>
        <w:rFonts w:ascii="Arial" w:eastAsia="Arial" w:hAnsi="Arial" w:cs="Arial" w:hint="default"/>
        <w:b w:val="0"/>
        <w:bCs w:val="0"/>
        <w:i w:val="0"/>
        <w:iCs w:val="0"/>
        <w:spacing w:val="-2"/>
        <w:w w:val="101"/>
        <w:sz w:val="18"/>
        <w:szCs w:val="18"/>
      </w:rPr>
    </w:lvl>
    <w:lvl w:ilvl="3">
      <w:numFmt w:val="bullet"/>
      <w:lvlText w:val=""/>
      <w:lvlJc w:val="left"/>
      <w:pPr>
        <w:ind w:left="1818" w:hanging="362"/>
      </w:pPr>
      <w:rPr>
        <w:rFonts w:ascii="Symbol" w:eastAsia="Symbol" w:hAnsi="Symbol" w:cs="Symbol" w:hint="default"/>
        <w:b w:val="0"/>
        <w:bCs w:val="0"/>
        <w:i w:val="0"/>
        <w:iCs w:val="0"/>
        <w:w w:val="101"/>
        <w:sz w:val="18"/>
        <w:szCs w:val="18"/>
      </w:rPr>
    </w:lvl>
    <w:lvl w:ilvl="4">
      <w:numFmt w:val="bullet"/>
      <w:lvlText w:val="•"/>
      <w:lvlJc w:val="left"/>
      <w:pPr>
        <w:ind w:left="4295" w:hanging="362"/>
      </w:pPr>
      <w:rPr>
        <w:rFonts w:hint="default"/>
      </w:rPr>
    </w:lvl>
    <w:lvl w:ilvl="5">
      <w:numFmt w:val="bullet"/>
      <w:lvlText w:val="•"/>
      <w:lvlJc w:val="left"/>
      <w:pPr>
        <w:ind w:left="5120" w:hanging="362"/>
      </w:pPr>
      <w:rPr>
        <w:rFonts w:hint="default"/>
      </w:rPr>
    </w:lvl>
    <w:lvl w:ilvl="6">
      <w:numFmt w:val="bullet"/>
      <w:lvlText w:val="•"/>
      <w:lvlJc w:val="left"/>
      <w:pPr>
        <w:ind w:left="5945" w:hanging="362"/>
      </w:pPr>
      <w:rPr>
        <w:rFonts w:hint="default"/>
      </w:rPr>
    </w:lvl>
    <w:lvl w:ilvl="7">
      <w:numFmt w:val="bullet"/>
      <w:lvlText w:val="•"/>
      <w:lvlJc w:val="left"/>
      <w:pPr>
        <w:ind w:left="6770" w:hanging="362"/>
      </w:pPr>
      <w:rPr>
        <w:rFonts w:hint="default"/>
      </w:rPr>
    </w:lvl>
    <w:lvl w:ilvl="8">
      <w:numFmt w:val="bullet"/>
      <w:lvlText w:val="•"/>
      <w:lvlJc w:val="left"/>
      <w:pPr>
        <w:ind w:left="7595" w:hanging="362"/>
      </w:pPr>
      <w:rPr>
        <w:rFonts w:hint="default"/>
      </w:rPr>
    </w:lvl>
  </w:abstractNum>
  <w:abstractNum w:abstractNumId="25" w15:restartNumberingAfterBreak="0">
    <w:nsid w:val="5ABA4CBB"/>
    <w:multiLevelType w:val="multilevel"/>
    <w:tmpl w:val="644C3280"/>
    <w:lvl w:ilvl="0">
      <w:start w:val="6"/>
      <w:numFmt w:val="decimal"/>
      <w:lvlText w:val="%1"/>
      <w:lvlJc w:val="left"/>
      <w:pPr>
        <w:ind w:left="1393" w:hanging="556"/>
        <w:jc w:val="left"/>
      </w:pPr>
      <w:rPr>
        <w:rFonts w:hint="default"/>
      </w:rPr>
    </w:lvl>
    <w:lvl w:ilvl="1">
      <w:start w:val="1"/>
      <w:numFmt w:val="decimal"/>
      <w:lvlText w:val="%1.%2"/>
      <w:lvlJc w:val="left"/>
      <w:pPr>
        <w:ind w:left="1393" w:hanging="556"/>
        <w:jc w:val="left"/>
      </w:pPr>
      <w:rPr>
        <w:rFonts w:hint="default"/>
      </w:rPr>
    </w:lvl>
    <w:lvl w:ilvl="2">
      <w:start w:val="1"/>
      <w:numFmt w:val="decimal"/>
      <w:lvlText w:val="%1.%2.%3."/>
      <w:lvlJc w:val="left"/>
      <w:pPr>
        <w:ind w:left="1393" w:hanging="556"/>
        <w:jc w:val="left"/>
      </w:pPr>
      <w:rPr>
        <w:rFonts w:ascii="Arial" w:eastAsia="Arial" w:hAnsi="Arial" w:cs="Arial" w:hint="default"/>
        <w:b w:val="0"/>
        <w:bCs w:val="0"/>
        <w:i w:val="0"/>
        <w:iCs w:val="0"/>
        <w:spacing w:val="-2"/>
        <w:w w:val="101"/>
        <w:sz w:val="18"/>
        <w:szCs w:val="18"/>
      </w:rPr>
    </w:lvl>
    <w:lvl w:ilvl="3">
      <w:numFmt w:val="bullet"/>
      <w:lvlText w:val=""/>
      <w:lvlJc w:val="left"/>
      <w:pPr>
        <w:ind w:left="1818" w:hanging="362"/>
      </w:pPr>
      <w:rPr>
        <w:rFonts w:ascii="Symbol" w:eastAsia="Symbol" w:hAnsi="Symbol" w:cs="Symbol" w:hint="default"/>
        <w:b w:val="0"/>
        <w:bCs w:val="0"/>
        <w:i w:val="0"/>
        <w:iCs w:val="0"/>
        <w:w w:val="101"/>
        <w:sz w:val="18"/>
        <w:szCs w:val="18"/>
      </w:rPr>
    </w:lvl>
    <w:lvl w:ilvl="4">
      <w:numFmt w:val="bullet"/>
      <w:lvlText w:val="•"/>
      <w:lvlJc w:val="left"/>
      <w:pPr>
        <w:ind w:left="4295" w:hanging="362"/>
      </w:pPr>
      <w:rPr>
        <w:rFonts w:hint="default"/>
      </w:rPr>
    </w:lvl>
    <w:lvl w:ilvl="5">
      <w:numFmt w:val="bullet"/>
      <w:lvlText w:val="•"/>
      <w:lvlJc w:val="left"/>
      <w:pPr>
        <w:ind w:left="5120" w:hanging="362"/>
      </w:pPr>
      <w:rPr>
        <w:rFonts w:hint="default"/>
      </w:rPr>
    </w:lvl>
    <w:lvl w:ilvl="6">
      <w:numFmt w:val="bullet"/>
      <w:lvlText w:val="•"/>
      <w:lvlJc w:val="left"/>
      <w:pPr>
        <w:ind w:left="5945" w:hanging="362"/>
      </w:pPr>
      <w:rPr>
        <w:rFonts w:hint="default"/>
      </w:rPr>
    </w:lvl>
    <w:lvl w:ilvl="7">
      <w:numFmt w:val="bullet"/>
      <w:lvlText w:val="•"/>
      <w:lvlJc w:val="left"/>
      <w:pPr>
        <w:ind w:left="6770" w:hanging="362"/>
      </w:pPr>
      <w:rPr>
        <w:rFonts w:hint="default"/>
      </w:rPr>
    </w:lvl>
    <w:lvl w:ilvl="8">
      <w:numFmt w:val="bullet"/>
      <w:lvlText w:val="•"/>
      <w:lvlJc w:val="left"/>
      <w:pPr>
        <w:ind w:left="7595" w:hanging="362"/>
      </w:pPr>
      <w:rPr>
        <w:rFonts w:hint="default"/>
      </w:rPr>
    </w:lvl>
  </w:abstractNum>
  <w:abstractNum w:abstractNumId="26" w15:restartNumberingAfterBreak="0">
    <w:nsid w:val="61430A58"/>
    <w:multiLevelType w:val="hybridMultilevel"/>
    <w:tmpl w:val="F49A5A3A"/>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E25C73"/>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5466872"/>
    <w:multiLevelType w:val="multilevel"/>
    <w:tmpl w:val="E48ECFC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EB12AE"/>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444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6111E8"/>
    <w:multiLevelType w:val="hybridMultilevel"/>
    <w:tmpl w:val="461AC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F856D7"/>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78F7D62"/>
    <w:multiLevelType w:val="hybridMultilevel"/>
    <w:tmpl w:val="6B589544"/>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7E9003B"/>
    <w:multiLevelType w:val="hybridMultilevel"/>
    <w:tmpl w:val="BF2A5ECE"/>
    <w:lvl w:ilvl="0" w:tplc="25F6AAE6">
      <w:start w:val="1"/>
      <w:numFmt w:val="bullet"/>
      <w:lvlText w:val=""/>
      <w:lvlJc w:val="left"/>
      <w:pPr>
        <w:ind w:left="720" w:hanging="360"/>
      </w:pPr>
      <w:rPr>
        <w:rFonts w:ascii="Symbol" w:hAnsi="Symbol" w:hint="default"/>
      </w:rPr>
    </w:lvl>
    <w:lvl w:ilvl="1" w:tplc="FFFFFFFF">
      <w:start w:val="1"/>
      <w:numFmt w:val="decimal"/>
      <w:lvlText w:val="%2."/>
      <w:lvlJc w:val="left"/>
      <w:pPr>
        <w:ind w:left="720" w:hanging="360"/>
      </w:p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794539"/>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2F15CC"/>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1087811">
    <w:abstractNumId w:val="16"/>
  </w:num>
  <w:num w:numId="2" w16cid:durableId="574512621">
    <w:abstractNumId w:val="6"/>
  </w:num>
  <w:num w:numId="3" w16cid:durableId="962078564">
    <w:abstractNumId w:val="26"/>
  </w:num>
  <w:num w:numId="4" w16cid:durableId="920793021">
    <w:abstractNumId w:val="10"/>
  </w:num>
  <w:num w:numId="5" w16cid:durableId="356351427">
    <w:abstractNumId w:val="31"/>
  </w:num>
  <w:num w:numId="6" w16cid:durableId="985083342">
    <w:abstractNumId w:val="34"/>
  </w:num>
  <w:num w:numId="7" w16cid:durableId="1358853227">
    <w:abstractNumId w:val="1"/>
  </w:num>
  <w:num w:numId="8" w16cid:durableId="570964681">
    <w:abstractNumId w:val="23"/>
  </w:num>
  <w:num w:numId="9" w16cid:durableId="1545605063">
    <w:abstractNumId w:val="35"/>
  </w:num>
  <w:num w:numId="10" w16cid:durableId="255021665">
    <w:abstractNumId w:val="13"/>
  </w:num>
  <w:num w:numId="11" w16cid:durableId="1984964497">
    <w:abstractNumId w:val="7"/>
  </w:num>
  <w:num w:numId="12" w16cid:durableId="188420288">
    <w:abstractNumId w:val="8"/>
  </w:num>
  <w:num w:numId="13" w16cid:durableId="674722627">
    <w:abstractNumId w:val="14"/>
  </w:num>
  <w:num w:numId="14" w16cid:durableId="390543545">
    <w:abstractNumId w:val="3"/>
  </w:num>
  <w:num w:numId="15" w16cid:durableId="1995333985">
    <w:abstractNumId w:val="4"/>
  </w:num>
  <w:num w:numId="16" w16cid:durableId="1032267981">
    <w:abstractNumId w:val="22"/>
  </w:num>
  <w:num w:numId="17" w16cid:durableId="32074174">
    <w:abstractNumId w:val="28"/>
  </w:num>
  <w:num w:numId="18" w16cid:durableId="1949461435">
    <w:abstractNumId w:val="33"/>
  </w:num>
  <w:num w:numId="19" w16cid:durableId="225066917">
    <w:abstractNumId w:val="20"/>
  </w:num>
  <w:num w:numId="20" w16cid:durableId="2041591657">
    <w:abstractNumId w:val="36"/>
  </w:num>
  <w:num w:numId="21" w16cid:durableId="84812131">
    <w:abstractNumId w:val="15"/>
  </w:num>
  <w:num w:numId="22" w16cid:durableId="180703940">
    <w:abstractNumId w:val="24"/>
  </w:num>
  <w:num w:numId="23" w16cid:durableId="1762750555">
    <w:abstractNumId w:val="25"/>
  </w:num>
  <w:num w:numId="24" w16cid:durableId="2114400845">
    <w:abstractNumId w:val="27"/>
  </w:num>
  <w:num w:numId="25" w16cid:durableId="916938874">
    <w:abstractNumId w:val="32"/>
  </w:num>
  <w:num w:numId="26" w16cid:durableId="1252398505">
    <w:abstractNumId w:val="11"/>
  </w:num>
  <w:num w:numId="27" w16cid:durableId="1264462481">
    <w:abstractNumId w:val="18"/>
  </w:num>
  <w:num w:numId="28" w16cid:durableId="702487173">
    <w:abstractNumId w:val="12"/>
  </w:num>
  <w:num w:numId="29" w16cid:durableId="1100565329">
    <w:abstractNumId w:val="19"/>
  </w:num>
  <w:num w:numId="30" w16cid:durableId="1458183351">
    <w:abstractNumId w:val="29"/>
  </w:num>
  <w:num w:numId="31" w16cid:durableId="1846432050">
    <w:abstractNumId w:val="17"/>
  </w:num>
  <w:num w:numId="32" w16cid:durableId="159976115">
    <w:abstractNumId w:val="9"/>
  </w:num>
  <w:num w:numId="33" w16cid:durableId="1789204724">
    <w:abstractNumId w:val="5"/>
  </w:num>
  <w:num w:numId="34" w16cid:durableId="1725719314">
    <w:abstractNumId w:val="2"/>
  </w:num>
  <w:num w:numId="35" w16cid:durableId="1650673068">
    <w:abstractNumId w:val="0"/>
  </w:num>
  <w:num w:numId="36" w16cid:durableId="131101545">
    <w:abstractNumId w:val="30"/>
  </w:num>
  <w:num w:numId="37" w16cid:durableId="19890932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DC"/>
    <w:rsid w:val="0005259F"/>
    <w:rsid w:val="000553CA"/>
    <w:rsid w:val="000B087C"/>
    <w:rsid w:val="000B3648"/>
    <w:rsid w:val="000D0835"/>
    <w:rsid w:val="000E39F4"/>
    <w:rsid w:val="001E17E4"/>
    <w:rsid w:val="00211AA8"/>
    <w:rsid w:val="002747D2"/>
    <w:rsid w:val="003142ED"/>
    <w:rsid w:val="00332248"/>
    <w:rsid w:val="003523AA"/>
    <w:rsid w:val="00384C2A"/>
    <w:rsid w:val="00385421"/>
    <w:rsid w:val="00425A69"/>
    <w:rsid w:val="0048139F"/>
    <w:rsid w:val="004A4993"/>
    <w:rsid w:val="004B33F2"/>
    <w:rsid w:val="004C657E"/>
    <w:rsid w:val="004F6AFA"/>
    <w:rsid w:val="005358A5"/>
    <w:rsid w:val="0056680B"/>
    <w:rsid w:val="0062287E"/>
    <w:rsid w:val="00693C5E"/>
    <w:rsid w:val="006F7B0F"/>
    <w:rsid w:val="00705913"/>
    <w:rsid w:val="00744FAF"/>
    <w:rsid w:val="00763ED5"/>
    <w:rsid w:val="007F0F6E"/>
    <w:rsid w:val="008004B4"/>
    <w:rsid w:val="00802DE0"/>
    <w:rsid w:val="00822E19"/>
    <w:rsid w:val="00842309"/>
    <w:rsid w:val="0087097A"/>
    <w:rsid w:val="00877B4F"/>
    <w:rsid w:val="008D036D"/>
    <w:rsid w:val="008D142B"/>
    <w:rsid w:val="009051B0"/>
    <w:rsid w:val="009B011C"/>
    <w:rsid w:val="009B2734"/>
    <w:rsid w:val="009D26ED"/>
    <w:rsid w:val="009F16A9"/>
    <w:rsid w:val="009F6023"/>
    <w:rsid w:val="00A345A0"/>
    <w:rsid w:val="00A51C9D"/>
    <w:rsid w:val="00A570AB"/>
    <w:rsid w:val="00A85818"/>
    <w:rsid w:val="00B1028A"/>
    <w:rsid w:val="00B611DC"/>
    <w:rsid w:val="00B63EBF"/>
    <w:rsid w:val="00B85A98"/>
    <w:rsid w:val="00CE3F9F"/>
    <w:rsid w:val="00D12B1F"/>
    <w:rsid w:val="00D23E80"/>
    <w:rsid w:val="00D267E9"/>
    <w:rsid w:val="00D27A95"/>
    <w:rsid w:val="00D350E2"/>
    <w:rsid w:val="00D554A3"/>
    <w:rsid w:val="00DF7AB2"/>
    <w:rsid w:val="00E15ACA"/>
    <w:rsid w:val="00E2582C"/>
    <w:rsid w:val="00EF1EF9"/>
    <w:rsid w:val="00F22D94"/>
    <w:rsid w:val="00F43897"/>
    <w:rsid w:val="00F53270"/>
    <w:rsid w:val="00F701A4"/>
    <w:rsid w:val="00FB03F4"/>
    <w:rsid w:val="00FB0CDA"/>
    <w:rsid w:val="00FB4C02"/>
    <w:rsid w:val="00FF2002"/>
    <w:rsid w:val="00FF2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7CC835"/>
  <w15:chartTrackingRefBased/>
  <w15:docId w15:val="{6D27B9A9-D04D-B343-859A-7E2E4818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3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11DC"/>
    <w:pPr>
      <w:ind w:left="720"/>
      <w:contextualSpacing/>
    </w:pPr>
  </w:style>
  <w:style w:type="character" w:styleId="Hyperlink">
    <w:name w:val="Hyperlink"/>
    <w:basedOn w:val="DefaultParagraphFont"/>
    <w:uiPriority w:val="99"/>
    <w:unhideWhenUsed/>
    <w:rsid w:val="00B611DC"/>
    <w:rPr>
      <w:color w:val="0563C1" w:themeColor="hyperlink"/>
      <w:u w:val="single"/>
    </w:rPr>
  </w:style>
  <w:style w:type="character" w:styleId="UnresolvedMention">
    <w:name w:val="Unresolved Mention"/>
    <w:basedOn w:val="DefaultParagraphFont"/>
    <w:uiPriority w:val="99"/>
    <w:semiHidden/>
    <w:unhideWhenUsed/>
    <w:rsid w:val="00B611DC"/>
    <w:rPr>
      <w:color w:val="605E5C"/>
      <w:shd w:val="clear" w:color="auto" w:fill="E1DFDD"/>
    </w:rPr>
  </w:style>
  <w:style w:type="paragraph" w:styleId="Header">
    <w:name w:val="header"/>
    <w:basedOn w:val="Normal"/>
    <w:link w:val="HeaderChar"/>
    <w:uiPriority w:val="99"/>
    <w:unhideWhenUsed/>
    <w:rsid w:val="00B611DC"/>
    <w:pPr>
      <w:tabs>
        <w:tab w:val="center" w:pos="4513"/>
        <w:tab w:val="right" w:pos="9026"/>
      </w:tabs>
    </w:pPr>
  </w:style>
  <w:style w:type="character" w:customStyle="1" w:styleId="HeaderChar">
    <w:name w:val="Header Char"/>
    <w:basedOn w:val="DefaultParagraphFont"/>
    <w:link w:val="Header"/>
    <w:uiPriority w:val="99"/>
    <w:rsid w:val="00B611DC"/>
  </w:style>
  <w:style w:type="paragraph" w:styleId="Footer">
    <w:name w:val="footer"/>
    <w:basedOn w:val="Normal"/>
    <w:link w:val="FooterChar"/>
    <w:uiPriority w:val="99"/>
    <w:unhideWhenUsed/>
    <w:rsid w:val="00B611DC"/>
    <w:pPr>
      <w:tabs>
        <w:tab w:val="center" w:pos="4513"/>
        <w:tab w:val="right" w:pos="9026"/>
      </w:tabs>
    </w:pPr>
  </w:style>
  <w:style w:type="character" w:customStyle="1" w:styleId="FooterChar">
    <w:name w:val="Footer Char"/>
    <w:basedOn w:val="DefaultParagraphFont"/>
    <w:link w:val="Footer"/>
    <w:uiPriority w:val="99"/>
    <w:rsid w:val="00B611DC"/>
  </w:style>
  <w:style w:type="table" w:styleId="TableGrid">
    <w:name w:val="Table Grid"/>
    <w:basedOn w:val="TableNormal"/>
    <w:uiPriority w:val="39"/>
    <w:rsid w:val="00D12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12B1F"/>
    <w:rPr>
      <w:color w:val="954F72" w:themeColor="followedHyperlink"/>
      <w:u w:val="single"/>
    </w:rPr>
  </w:style>
  <w:style w:type="character" w:styleId="Emphasis">
    <w:name w:val="Emphasis"/>
    <w:basedOn w:val="DefaultParagraphFont"/>
    <w:uiPriority w:val="20"/>
    <w:qFormat/>
    <w:rsid w:val="00D12B1F"/>
    <w:rPr>
      <w:i/>
      <w:iCs/>
    </w:rPr>
  </w:style>
  <w:style w:type="character" w:customStyle="1" w:styleId="ListParagraphChar">
    <w:name w:val="List Paragraph Char"/>
    <w:link w:val="ListParagraph"/>
    <w:rsid w:val="004A4993"/>
  </w:style>
  <w:style w:type="paragraph" w:styleId="BodyText">
    <w:name w:val="Body Text"/>
    <w:basedOn w:val="Normal"/>
    <w:link w:val="BodyTextChar"/>
    <w:rsid w:val="000553CA"/>
    <w:pPr>
      <w:widowControl w:val="0"/>
      <w:spacing w:after="120"/>
      <w:jc w:val="both"/>
    </w:pPr>
    <w:rPr>
      <w:rFonts w:ascii="Times" w:eastAsia="Times New Roman" w:hAnsi="Times" w:cs="Times New Roman"/>
      <w:kern w:val="0"/>
      <w:sz w:val="22"/>
      <w:szCs w:val="20"/>
      <w:lang w:val="en-US"/>
      <w14:ligatures w14:val="none"/>
    </w:rPr>
  </w:style>
  <w:style w:type="character" w:customStyle="1" w:styleId="BodyTextChar">
    <w:name w:val="Body Text Char"/>
    <w:basedOn w:val="DefaultParagraphFont"/>
    <w:link w:val="BodyText"/>
    <w:rsid w:val="000553CA"/>
    <w:rPr>
      <w:rFonts w:ascii="Times" w:eastAsia="Times New Roman" w:hAnsi="Times" w:cs="Times New Roman"/>
      <w:kern w:val="0"/>
      <w:sz w:val="22"/>
      <w:szCs w:val="20"/>
      <w:lang w:val="en-US"/>
      <w14:ligatures w14:val="none"/>
    </w:rPr>
  </w:style>
  <w:style w:type="paragraph" w:customStyle="1" w:styleId="OxebridgeCHeader1">
    <w:name w:val="Oxebridge C Header 1"/>
    <w:basedOn w:val="Heading1"/>
    <w:link w:val="OxebridgeCHeader1Char"/>
    <w:qFormat/>
    <w:rsid w:val="000553CA"/>
    <w:pPr>
      <w:keepLines w:val="0"/>
      <w:numPr>
        <w:numId w:val="21"/>
      </w:numPr>
      <w:spacing w:before="0" w:after="120"/>
      <w:jc w:val="both"/>
    </w:pPr>
    <w:rPr>
      <w:rFonts w:ascii="Arial" w:eastAsia="Times New Roman" w:hAnsi="Arial" w:cs="Arial"/>
      <w:b/>
      <w:color w:val="auto"/>
      <w:kern w:val="0"/>
      <w:sz w:val="28"/>
      <w:szCs w:val="20"/>
      <w:lang w:val="en-US"/>
      <w14:ligatures w14:val="none"/>
    </w:rPr>
  </w:style>
  <w:style w:type="character" w:customStyle="1" w:styleId="OxebridgeCHeader1Char">
    <w:name w:val="Oxebridge C Header 1 Char"/>
    <w:link w:val="OxebridgeCHeader1"/>
    <w:rsid w:val="000553CA"/>
    <w:rPr>
      <w:rFonts w:eastAsia="Times New Roman" w:cs="Arial"/>
      <w:b/>
      <w:kern w:val="0"/>
      <w:sz w:val="28"/>
      <w:szCs w:val="20"/>
      <w:lang w:val="en-US"/>
      <w14:ligatures w14:val="none"/>
    </w:rPr>
  </w:style>
  <w:style w:type="character" w:customStyle="1" w:styleId="Heading1Char">
    <w:name w:val="Heading 1 Char"/>
    <w:basedOn w:val="DefaultParagraphFont"/>
    <w:link w:val="Heading1"/>
    <w:uiPriority w:val="9"/>
    <w:rsid w:val="000553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x:/r/sites/INFRATEC/Shared%20Documents/Management%20System/1%20-%20Integrated%20Management%20System/02%20-%20Integrated%20Management%20Documents%20(IMD)/02_01%20-%20Current/IMD028%20Project%20Work%20File.xlsx" TargetMode="External"/><Relationship Id="rId18" Type="http://schemas.openxmlformats.org/officeDocument/2006/relationships/hyperlink" Target="file://:x:/r/sites/INFRATEC/Shared%20Documents/Management%20System/1%20-%20Integrated%20Management%20System/02%20-%20Integrated%20Management%20Documents%20(IMD)/02_01%20-%20Current/IMD028%20Project%20Work%20File.xlsx" TargetMode="External"/><Relationship Id="rId26" Type="http://schemas.openxmlformats.org/officeDocument/2006/relationships/hyperlink" Target="file://:x:/r/sites/INFRATEC/Shared%20Documents/Management%20System/1%20-%20Integrated%20Management%20System/02%20-%20Integrated%20Management%20Documents%20(IMD)/02_01%20-%20Current/IMD028%20Project%20Work%20File.xlsx" TargetMode="External"/><Relationship Id="rId39" Type="http://schemas.openxmlformats.org/officeDocument/2006/relationships/image" Target="media/image6.emf"/><Relationship Id="rId21" Type="http://schemas.openxmlformats.org/officeDocument/2006/relationships/hyperlink" Target="../../../../../../../../../../../:w:/r/sites/INFRATEC/Shared%20Documents/Management%20System/1%20-%20Integrated%20Management%20System/02%20-%20Integrated%20Management%20Documents%20(IMD)/02_01%20-%20Current/IMD035%20Compensation%20Event%20Notification%20Form%20(CEN).dotx?d=w893891e7844b4d68bae8d437cd25088b&amp;csf=1&amp;web=1&amp;e=AFIqt9" TargetMode="External"/><Relationship Id="rId34" Type="http://schemas.openxmlformats.org/officeDocument/2006/relationships/image" Target="media/image1.emf"/><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x:/r/sites/INFRATEC/Shared%20Documents/Management%20System/1%20-%20Integrated%20Management%20System/02%20-%20Integrated%20Management%20Documents%20(IMD)/02_01%20-%20Current/IMD028%20Project%20Work%20File.xlsx" TargetMode="External"/><Relationship Id="rId29" Type="http://schemas.openxmlformats.org/officeDocument/2006/relationships/hyperlink" Target="https://www.cognitoforms.com/INFRATEC1/CustomerRepairReturnFo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gnitoforms.com/INFRATEC1/NewKeySupplierFormIMD027Rev1" TargetMode="External"/><Relationship Id="rId24" Type="http://schemas.openxmlformats.org/officeDocument/2006/relationships/hyperlink" Target="file://:x:/r/sites/INFRATEC/Shared%20Documents/Management%20System/1%20-%20Integrated%20Management%20System/02%20-%20Integrated%20Management%20Documents%20(IMD)/02_01%20-%20Current/IMD028%20Project%20Work%20File.xlsx" TargetMode="External"/><Relationship Id="rId32" Type="http://schemas.openxmlformats.org/officeDocument/2006/relationships/hyperlink" Target="https://www.cognitoforms.com/INFRATEC1/RepairAcceptanceForm" TargetMode="External"/><Relationship Id="rId37" Type="http://schemas.openxmlformats.org/officeDocument/2006/relationships/image" Target="media/image4.emf"/><Relationship Id="rId40" Type="http://schemas.openxmlformats.org/officeDocument/2006/relationships/image" Target="media/image7.emf"/><Relationship Id="rId45"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file://:x:/r/sites/INFRATEC/Shared%20Documents/Management%20System/1%20-%20Integrated%20Management%20System/02%20-%20Integrated%20Management%20Documents%20(IMD)/02_01%20-%20Current/IMD028%20Project%20Work%20File.xlsx" TargetMode="External"/><Relationship Id="rId23" Type="http://schemas.openxmlformats.org/officeDocument/2006/relationships/hyperlink" Target="../../../../../../../../../../../:w:/r/sites/INFRATEC/Shared%20Documents/Management%20System/1%20-%20Integrated%20Management%20System/02%20-%20Integrated%20Management%20Documents%20(IMD)/02_01%20-%20Current/IMD033%20General%20Communication%20Form%20(GCF).dotx?d=wa3fdb33cfd884322ab44b3163a02d0a7&amp;csf=1&amp;web=1&amp;e=ZkxthW" TargetMode="External"/><Relationship Id="rId28" Type="http://schemas.openxmlformats.org/officeDocument/2006/relationships/hyperlink" Target="https://www.cognitoforms.com/INFRATEC1/NewAccountOpeningForm" TargetMode="External"/><Relationship Id="rId36" Type="http://schemas.openxmlformats.org/officeDocument/2006/relationships/image" Target="media/image3.emf"/><Relationship Id="rId10" Type="http://schemas.openxmlformats.org/officeDocument/2006/relationships/hyperlink" Target="file://:x:/r/sites/INFRATEC/Shared%20Documents/Management%20System/1%20-%20Integrated%20Management%20System/02%20-%20Integrated%20Management%20Documents%20(IMD)/02_01%20-%20Current/IMD028%20Project%20Work%20File.xlsx" TargetMode="External"/><Relationship Id="rId19" Type="http://schemas.openxmlformats.org/officeDocument/2006/relationships/hyperlink" Target="../../../../../../../../../../../:w:/r/sites/INFRATEC/Shared%20Documents/Management%20System/1%20-%20Integrated%20Management%20System/02%20-%20Integrated%20Management%20Documents%20(IMD)/02_01%20-%20Current/IMD034%20Early%20Warning%20Notification%20Form%20(EWN).dotx?d=w73afda99d8f347ac8f6c3179cfff639d&amp;csf=1&amp;web=1&amp;e=0hni9o" TargetMode="External"/><Relationship Id="rId31" Type="http://schemas.openxmlformats.org/officeDocument/2006/relationships/hyperlink" Target="https://www.cognitoforms.com/INFRATEC1/CustomerRepairReturnForm"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cognitoforms.com/INFRATEC1/ContractInceptionReviewIMD018Rev1" TargetMode="External"/><Relationship Id="rId14" Type="http://schemas.openxmlformats.org/officeDocument/2006/relationships/hyperlink" Target="file://:x:/r/sites/INFRATEC/Shared%20Documents/Management%20System/1%20-%20Integrated%20Management%20System/02%20-%20Integrated%20Management%20Documents%20(IMD)/02_01%20-%20Current/IMD028%20Project%20Work%20File.xlsx" TargetMode="External"/><Relationship Id="rId22" Type="http://schemas.openxmlformats.org/officeDocument/2006/relationships/hyperlink" Target="file://:x:/r/sites/INFRATEC/Shared%20Documents/Management%20System/1%20-%20Integrated%20Management%20System/02%20-%20Integrated%20Management%20Documents%20(IMD)/02_01%20-%20Current/IMD028%20Project%20Work%20File.xlsx" TargetMode="External"/><Relationship Id="rId27" Type="http://schemas.openxmlformats.org/officeDocument/2006/relationships/hyperlink" Target="mailto:service@infratec-uk.com" TargetMode="External"/><Relationship Id="rId30" Type="http://schemas.openxmlformats.org/officeDocument/2006/relationships/hyperlink" Target="https://www.cognitoforms.com/INFRATEC1/CustomerRepairReturnForm" TargetMode="External"/><Relationship Id="rId35" Type="http://schemas.openxmlformats.org/officeDocument/2006/relationships/image" Target="media/image2.e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cognitoforms.com/INFRATEC1/SubcontractorQuestionnaireIMD019Rev1" TargetMode="External"/><Relationship Id="rId17" Type="http://schemas.openxmlformats.org/officeDocument/2006/relationships/hyperlink" Target="../../../../../../../../../../../:w:/r/sites/INFRATEC/Shared%20Documents/Management%20System/1%20-%20Integrated%20Management%20System/02%20-%20Integrated%20Management%20Documents%20(IMD)/02_01%20-%20Current/IMD032%20Technical%20Queries%20Form%20(TQF).dotx?d=we97709ee149642e0adb77de8dd43db2e&amp;csf=1&amp;web=1&amp;e=ONDjcs" TargetMode="External"/><Relationship Id="rId25" Type="http://schemas.openxmlformats.org/officeDocument/2006/relationships/hyperlink" Target="file://:x:/r/sites/INFRATEC/Shared%20Documents/Management%20System/1%20-%20Integrated%20Management%20System/02%20-%20Integrated%20Management%20Documents%20(IMD)/02_01%20-%20Current/IMD028%20Project%20Work%20File.xlsx" TargetMode="External"/><Relationship Id="rId33" Type="http://schemas.openxmlformats.org/officeDocument/2006/relationships/hyperlink" Target="https://www.cognitoforms.com/INFRATEC1/RepairAcceptanceForm" TargetMode="External"/><Relationship Id="rId38" Type="http://schemas.openxmlformats.org/officeDocument/2006/relationships/image" Target="media/image5.emf"/><Relationship Id="rId20" Type="http://schemas.openxmlformats.org/officeDocument/2006/relationships/hyperlink" Target="file://:x:/r/sites/INFRATEC/Shared%20Documents/Management%20System/1%20-%20Integrated%20Management%20System/02%20-%20Integrated%20Management%20Documents%20(IMD)/02_01%20-%20Current/IMD028%20Project%20Work%20File.xlsx" TargetMode="External"/><Relationship Id="rId41"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AD3211-EC45-4B4D-A659-E72F553D828F}"/>
</file>

<file path=customXml/itemProps2.xml><?xml version="1.0" encoding="utf-8"?>
<ds:datastoreItem xmlns:ds="http://schemas.openxmlformats.org/officeDocument/2006/customXml" ds:itemID="{D5C59335-000E-419B-B367-AC69F6ADF48A}">
  <ds:schemaRefs>
    <ds:schemaRef ds:uri="http://schemas.microsoft.com/sharepoint/v3/contenttype/forms"/>
  </ds:schemaRefs>
</ds:datastoreItem>
</file>

<file path=customXml/itemProps3.xml><?xml version="1.0" encoding="utf-8"?>
<ds:datastoreItem xmlns:ds="http://schemas.openxmlformats.org/officeDocument/2006/customXml" ds:itemID="{7DD6D8ED-CF51-4178-B50F-2043127077E1}"/>
</file>

<file path=docProps/app.xml><?xml version="1.0" encoding="utf-8"?>
<Properties xmlns="http://schemas.openxmlformats.org/officeDocument/2006/extended-properties" xmlns:vt="http://schemas.openxmlformats.org/officeDocument/2006/docPropsVTypes">
  <Template>Normal.dotm</Template>
  <TotalTime>272</TotalTime>
  <Pages>13</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17</cp:revision>
  <cp:lastPrinted>2023-09-26T09:56:00Z</cp:lastPrinted>
  <dcterms:created xsi:type="dcterms:W3CDTF">2023-10-02T17:56:00Z</dcterms:created>
  <dcterms:modified xsi:type="dcterms:W3CDTF">2023-10-04T21:04:00Z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