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0B209F4A"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B63A75">
              <w:rPr>
                <w:b/>
                <w:noProof/>
              </w:rPr>
              <w:t>MR14</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B63A75">
              <w:rPr>
                <w:noProof/>
              </w:rPr>
              <w:t>29/08/23</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00B63A75">
              <w:rPr>
                <w:noProof/>
              </w:rPr>
              <w:t>Lee Payne</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47"/>
        <w:gridCol w:w="277"/>
        <w:gridCol w:w="4216"/>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4AD879BA"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David Bullock</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216D597F"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Managing Director</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43494C15"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Ratcliff</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6E6B0DA2"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Operations Director</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0310249B"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Lee Payne</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54ED6F49"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Commercial Manager</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597D1E7F"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Bill Hamilton</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26F9B173"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Financial Controller</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21"/>
        <w:gridCol w:w="283"/>
        <w:gridCol w:w="4010"/>
      </w:tblGrid>
      <w:tr w:rsidR="008F2AA0" w:rsidRPr="001460CF" w14:paraId="139F265D" w14:textId="77777777" w:rsidTr="000160E8">
        <w:tc>
          <w:tcPr>
            <w:tcW w:w="4252"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84"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394"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0160E8">
        <w:tc>
          <w:tcPr>
            <w:tcW w:w="4252" w:type="dxa"/>
          </w:tcPr>
          <w:p w14:paraId="7E0C950F" w14:textId="6503D4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Attain ISO 14001 &amp; 45001 accreditation</w:t>
            </w:r>
            <w:r w:rsidRPr="001460CF">
              <w:rPr>
                <w:sz w:val="18"/>
                <w:szCs w:val="18"/>
              </w:rPr>
              <w:fldChar w:fldCharType="end"/>
            </w:r>
          </w:p>
        </w:tc>
        <w:tc>
          <w:tcPr>
            <w:tcW w:w="284"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394" w:type="dxa"/>
          </w:tcPr>
          <w:p w14:paraId="1DEEEF62" w14:textId="2C8FFDBE"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B63A75">
              <w:rPr>
                <w:noProof/>
                <w:sz w:val="18"/>
                <w:szCs w:val="18"/>
              </w:rPr>
              <w:t>Ongoing</w:t>
            </w:r>
            <w:r w:rsidRPr="001460CF">
              <w:rPr>
                <w:sz w:val="18"/>
                <w:szCs w:val="18"/>
              </w:rPr>
              <w:fldChar w:fldCharType="end"/>
            </w:r>
          </w:p>
        </w:tc>
      </w:tr>
      <w:tr w:rsidR="008F2AA0" w:rsidRPr="001460CF" w14:paraId="78883CEA" w14:textId="77777777" w:rsidTr="000160E8">
        <w:tc>
          <w:tcPr>
            <w:tcW w:w="4252" w:type="dxa"/>
          </w:tcPr>
          <w:p w14:paraId="3EDAF6C1"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394" w:type="dxa"/>
          </w:tcPr>
          <w:p w14:paraId="37955FC8"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7E11723" w14:textId="77777777" w:rsidTr="000160E8">
        <w:tc>
          <w:tcPr>
            <w:tcW w:w="4252" w:type="dxa"/>
          </w:tcPr>
          <w:p w14:paraId="1D95E53B"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394" w:type="dxa"/>
          </w:tcPr>
          <w:p w14:paraId="658E1C50"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1D35C3EB" w14:textId="77777777" w:rsidTr="000160E8">
        <w:tc>
          <w:tcPr>
            <w:tcW w:w="4252" w:type="dxa"/>
          </w:tcPr>
          <w:p w14:paraId="314146A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394" w:type="dxa"/>
          </w:tcPr>
          <w:p w14:paraId="4AB858DC"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8F2AA0" w:rsidRPr="001460CF" w14:paraId="7A49DD1D" w14:textId="77777777" w:rsidTr="000160E8">
        <w:tc>
          <w:tcPr>
            <w:tcW w:w="4252" w:type="dxa"/>
          </w:tcPr>
          <w:p w14:paraId="32A9D99A"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394" w:type="dxa"/>
          </w:tcPr>
          <w:p w14:paraId="5C531497" w14:textId="7777777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66"/>
        <w:gridCol w:w="283"/>
        <w:gridCol w:w="4065"/>
      </w:tblGrid>
      <w:tr w:rsidR="008F2AA0" w:rsidRPr="001460CF" w14:paraId="6FBB1EFC" w14:textId="77777777" w:rsidTr="008F2AA0">
        <w:tc>
          <w:tcPr>
            <w:tcW w:w="4252"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84"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394"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8F2AA0">
        <w:tc>
          <w:tcPr>
            <w:tcW w:w="4252" w:type="dxa"/>
          </w:tcPr>
          <w:p w14:paraId="78A0984A" w14:textId="602EE8A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IA001 - Context of Organisation 14/08/23</w:t>
            </w:r>
            <w:r w:rsidRPr="001460CF">
              <w:rPr>
                <w:sz w:val="18"/>
                <w:szCs w:val="18"/>
              </w:rPr>
              <w:fldChar w:fldCharType="end"/>
            </w:r>
          </w:p>
        </w:tc>
        <w:tc>
          <w:tcPr>
            <w:tcW w:w="284"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394" w:type="dxa"/>
          </w:tcPr>
          <w:p w14:paraId="317BF3EB" w14:textId="1AB1C5F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No n/c raised</w:t>
            </w:r>
            <w:r w:rsidRPr="001460CF">
              <w:rPr>
                <w:sz w:val="18"/>
                <w:szCs w:val="18"/>
              </w:rPr>
              <w:fldChar w:fldCharType="end"/>
            </w:r>
          </w:p>
        </w:tc>
      </w:tr>
      <w:tr w:rsidR="001460CF" w:rsidRPr="001460CF" w14:paraId="4F12242E" w14:textId="77777777" w:rsidTr="008F2AA0">
        <w:tc>
          <w:tcPr>
            <w:tcW w:w="4252" w:type="dxa"/>
          </w:tcPr>
          <w:p w14:paraId="444629C5" w14:textId="4515512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IA002 - Leadership and commitment 21/08/23</w:t>
            </w:r>
            <w:r w:rsidRPr="001460CF">
              <w:rPr>
                <w:sz w:val="18"/>
                <w:szCs w:val="18"/>
              </w:rPr>
              <w:fldChar w:fldCharType="end"/>
            </w:r>
          </w:p>
        </w:tc>
        <w:tc>
          <w:tcPr>
            <w:tcW w:w="284"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394" w:type="dxa"/>
          </w:tcPr>
          <w:p w14:paraId="3FBCF50F" w14:textId="3A48ECD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3FDE97D2" w14:textId="77777777" w:rsidTr="008F2AA0">
        <w:tc>
          <w:tcPr>
            <w:tcW w:w="4252" w:type="dxa"/>
          </w:tcPr>
          <w:p w14:paraId="0602C97D" w14:textId="025FF21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IA003 - Policies 17/08/23</w:t>
            </w:r>
            <w:r w:rsidRPr="001460CF">
              <w:rPr>
                <w:sz w:val="18"/>
                <w:szCs w:val="18"/>
              </w:rPr>
              <w:fldChar w:fldCharType="end"/>
            </w:r>
          </w:p>
        </w:tc>
        <w:tc>
          <w:tcPr>
            <w:tcW w:w="284"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394" w:type="dxa"/>
          </w:tcPr>
          <w:p w14:paraId="5C68E9CF" w14:textId="7141B42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09C2BE7F" w14:textId="77777777" w:rsidTr="008F2AA0">
        <w:tc>
          <w:tcPr>
            <w:tcW w:w="4252" w:type="dxa"/>
          </w:tcPr>
          <w:p w14:paraId="41411DE8" w14:textId="7F1F835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IA004 - Consulation and participation of workers</w:t>
            </w:r>
            <w:r w:rsidRPr="001460CF">
              <w:rPr>
                <w:sz w:val="18"/>
                <w:szCs w:val="18"/>
              </w:rPr>
              <w:fldChar w:fldCharType="end"/>
            </w:r>
          </w:p>
        </w:tc>
        <w:tc>
          <w:tcPr>
            <w:tcW w:w="284"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394" w:type="dxa"/>
          </w:tcPr>
          <w:p w14:paraId="7E0465CF" w14:textId="3E7DD42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1460CF" w:rsidRPr="001460CF" w14:paraId="6735D5D7" w14:textId="77777777" w:rsidTr="008F2AA0">
        <w:tc>
          <w:tcPr>
            <w:tcW w:w="4252" w:type="dxa"/>
          </w:tcPr>
          <w:p w14:paraId="0F12D133" w14:textId="0992FA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394" w:type="dxa"/>
          </w:tcPr>
          <w:p w14:paraId="22D88367" w14:textId="59E9BD6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076024A" w14:textId="77777777" w:rsidTr="008F2AA0">
        <w:tc>
          <w:tcPr>
            <w:tcW w:w="4252" w:type="dxa"/>
          </w:tcPr>
          <w:p w14:paraId="175987A1" w14:textId="6BDBA44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394" w:type="dxa"/>
          </w:tcPr>
          <w:p w14:paraId="1564A0B5" w14:textId="3D5FD31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6A5B80A" w14:textId="77777777" w:rsidTr="008F2AA0">
        <w:tc>
          <w:tcPr>
            <w:tcW w:w="4252" w:type="dxa"/>
          </w:tcPr>
          <w:p w14:paraId="5A42B61C" w14:textId="40610E3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394" w:type="dxa"/>
          </w:tcPr>
          <w:p w14:paraId="630D0C82" w14:textId="33857F9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2E5F1E4" w14:textId="77777777" w:rsidTr="008F2AA0">
        <w:tc>
          <w:tcPr>
            <w:tcW w:w="4252" w:type="dxa"/>
          </w:tcPr>
          <w:p w14:paraId="1E91FED3" w14:textId="2358419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394" w:type="dxa"/>
          </w:tcPr>
          <w:p w14:paraId="597B1BCA" w14:textId="379F054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14DF350" w14:textId="77777777" w:rsidTr="008F2AA0">
        <w:tc>
          <w:tcPr>
            <w:tcW w:w="4252" w:type="dxa"/>
          </w:tcPr>
          <w:p w14:paraId="2A7DAC0B" w14:textId="5B26F0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394" w:type="dxa"/>
          </w:tcPr>
          <w:p w14:paraId="0D5DC4A7" w14:textId="3980C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43EAA5F" w14:textId="77777777" w:rsidTr="008F2AA0">
        <w:tc>
          <w:tcPr>
            <w:tcW w:w="4252" w:type="dxa"/>
          </w:tcPr>
          <w:p w14:paraId="067C2A32" w14:textId="749D8EC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394" w:type="dxa"/>
          </w:tcPr>
          <w:p w14:paraId="06D06851" w14:textId="1DCB1BF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64"/>
        <w:gridCol w:w="283"/>
        <w:gridCol w:w="4067"/>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4A0C2915"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24/07/23 - NHSS8 Assessment Report - stage 1</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6C83DB1D" w14:textId="714C2FED" w:rsidR="002645C5" w:rsidRDefault="005C67B4" w:rsidP="005C67B4">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sz w:val="18"/>
                <w:szCs w:val="18"/>
              </w:rPr>
              <w:t xml:space="preserve">3no </w:t>
            </w:r>
            <w:r w:rsidR="002645C5">
              <w:rPr>
                <w:noProof/>
                <w:sz w:val="18"/>
                <w:szCs w:val="18"/>
              </w:rPr>
              <w:t>minor n/c</w:t>
            </w:r>
          </w:p>
          <w:p w14:paraId="71CECDFF" w14:textId="56998E71" w:rsidR="00A021FE" w:rsidRDefault="00A021FE" w:rsidP="005C67B4">
            <w:pPr>
              <w:pStyle w:val="BodyText"/>
              <w:spacing w:line="276" w:lineRule="auto"/>
              <w:rPr>
                <w:noProof/>
                <w:sz w:val="18"/>
                <w:szCs w:val="18"/>
              </w:rPr>
            </w:pPr>
            <w:r>
              <w:rPr>
                <w:noProof/>
                <w:sz w:val="18"/>
                <w:szCs w:val="18"/>
              </w:rPr>
              <w:t>5no OFI</w:t>
            </w:r>
          </w:p>
          <w:p w14:paraId="44513D4B" w14:textId="2A78849A" w:rsidR="005C67B4" w:rsidRPr="001460CF" w:rsidRDefault="005C67B4" w:rsidP="005C67B4">
            <w:pPr>
              <w:pStyle w:val="BodyText"/>
              <w:spacing w:line="276" w:lineRule="auto"/>
              <w:rPr>
                <w:sz w:val="18"/>
                <w:szCs w:val="18"/>
              </w:rPr>
            </w:pP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64F67BA6"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03/07/23 - IS0 14001:2015 - Stage 1</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5AD1B73D"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66BA9349" w14:textId="77777777" w:rsidTr="000160E8">
        <w:tc>
          <w:tcPr>
            <w:tcW w:w="4252" w:type="dxa"/>
          </w:tcPr>
          <w:p w14:paraId="3D7C2132" w14:textId="02E2FD9F"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04/07/23 - ISO 45001:2015 - Stage 1</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78C7E0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Pr>
                <w:noProof/>
                <w:sz w:val="18"/>
                <w:szCs w:val="18"/>
              </w:rPr>
              <w:t>No n/c raised</w:t>
            </w:r>
            <w:r w:rsidRPr="001460CF">
              <w:rPr>
                <w:sz w:val="18"/>
                <w:szCs w:val="18"/>
              </w:rPr>
              <w:fldChar w:fldCharType="end"/>
            </w:r>
          </w:p>
        </w:tc>
      </w:tr>
      <w:tr w:rsidR="005C67B4" w:rsidRPr="001460CF" w14:paraId="598674CB" w14:textId="77777777" w:rsidTr="000160E8">
        <w:tc>
          <w:tcPr>
            <w:tcW w:w="4252" w:type="dxa"/>
          </w:tcPr>
          <w:p w14:paraId="1EB134BC"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68"/>
        <w:gridCol w:w="283"/>
        <w:gridCol w:w="4063"/>
      </w:tblGrid>
      <w:tr w:rsidR="005C67B4" w:rsidRPr="001460CF" w14:paraId="21CE1279" w14:textId="77777777" w:rsidTr="000160E8">
        <w:tc>
          <w:tcPr>
            <w:tcW w:w="425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84"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394"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0160E8">
        <w:tc>
          <w:tcPr>
            <w:tcW w:w="4252" w:type="dxa"/>
          </w:tcPr>
          <w:p w14:paraId="79A77815" w14:textId="66A2BB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No new ones to review</w:t>
            </w:r>
            <w:r w:rsidR="00A021FE">
              <w:rPr>
                <w:noProof/>
                <w:sz w:val="18"/>
                <w:szCs w:val="18"/>
              </w:rPr>
              <w:t>. Will be sent for review via email in the coming weeks</w:t>
            </w:r>
            <w:r w:rsidRPr="001460CF">
              <w:rPr>
                <w:sz w:val="18"/>
                <w:szCs w:val="18"/>
              </w:rPr>
              <w:fldChar w:fldCharType="end"/>
            </w:r>
          </w:p>
        </w:tc>
        <w:tc>
          <w:tcPr>
            <w:tcW w:w="284"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394" w:type="dxa"/>
          </w:tcPr>
          <w:p w14:paraId="1E84465B" w14:textId="77777777" w:rsidR="00A021FE" w:rsidRPr="00A021FE" w:rsidRDefault="001460CF" w:rsidP="00A021FE">
            <w:pPr>
              <w:pStyle w:val="BodyText"/>
              <w:spacing w:line="276" w:lineRule="auto"/>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021FE" w:rsidRPr="00A021FE">
              <w:rPr>
                <w:noProof/>
                <w:sz w:val="18"/>
                <w:szCs w:val="18"/>
              </w:rPr>
              <w:t xml:space="preserve"> </w:t>
            </w:r>
          </w:p>
          <w:p w14:paraId="538BCDD3"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7F1898D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6DAB7931" w14:textId="77777777" w:rsidR="00A021FE" w:rsidRPr="00A021FE" w:rsidRDefault="00A021FE" w:rsidP="00A021FE">
            <w:pPr>
              <w:pStyle w:val="BodyText"/>
              <w:spacing w:line="276" w:lineRule="auto"/>
              <w:rPr>
                <w:noProof/>
                <w:sz w:val="18"/>
                <w:szCs w:val="18"/>
              </w:rPr>
            </w:pPr>
            <w:r w:rsidRPr="00A021FE">
              <w:rPr>
                <w:noProof/>
                <w:sz w:val="18"/>
                <w:szCs w:val="18"/>
              </w:rPr>
              <w:t xml:space="preserve"> </w:t>
            </w:r>
          </w:p>
          <w:p w14:paraId="03028422" w14:textId="665542F6" w:rsidR="001460CF" w:rsidRPr="001460CF" w:rsidRDefault="00A021FE" w:rsidP="00A021FE">
            <w:pPr>
              <w:pStyle w:val="BodyText"/>
              <w:spacing w:line="276" w:lineRule="auto"/>
              <w:rPr>
                <w:sz w:val="18"/>
                <w:szCs w:val="18"/>
              </w:rPr>
            </w:pPr>
            <w:r w:rsidRPr="00A021FE">
              <w:rPr>
                <w:noProof/>
                <w:sz w:val="18"/>
                <w:szCs w:val="18"/>
              </w:rPr>
              <w:t xml:space="preserve"> </w:t>
            </w:r>
            <w:r w:rsidR="001460CF" w:rsidRPr="001460CF">
              <w:rPr>
                <w:sz w:val="18"/>
                <w:szCs w:val="18"/>
              </w:rPr>
              <w:fldChar w:fldCharType="end"/>
            </w:r>
          </w:p>
        </w:tc>
      </w:tr>
      <w:tr w:rsidR="001460CF" w:rsidRPr="001460CF" w14:paraId="779ABD8D" w14:textId="77777777" w:rsidTr="000160E8">
        <w:tc>
          <w:tcPr>
            <w:tcW w:w="4252" w:type="dxa"/>
          </w:tcPr>
          <w:p w14:paraId="49BA139C" w14:textId="52608F8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394" w:type="dxa"/>
          </w:tcPr>
          <w:p w14:paraId="4B1ECC91" w14:textId="1FA1258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94080D0" w14:textId="77777777" w:rsidTr="000160E8">
        <w:tc>
          <w:tcPr>
            <w:tcW w:w="4252" w:type="dxa"/>
          </w:tcPr>
          <w:p w14:paraId="0666CA21" w14:textId="1DE6A5B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394" w:type="dxa"/>
          </w:tcPr>
          <w:p w14:paraId="2F382DC4" w14:textId="7CFC90A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132C77F6" w14:textId="77777777" w:rsidTr="000160E8">
        <w:tc>
          <w:tcPr>
            <w:tcW w:w="4252" w:type="dxa"/>
          </w:tcPr>
          <w:p w14:paraId="5A9A5F69" w14:textId="0DC2CC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394" w:type="dxa"/>
          </w:tcPr>
          <w:p w14:paraId="33099F2E" w14:textId="0B50519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0F7E1E95" w14:textId="77777777" w:rsidTr="000160E8">
        <w:tc>
          <w:tcPr>
            <w:tcW w:w="4252" w:type="dxa"/>
          </w:tcPr>
          <w:p w14:paraId="2C02E073" w14:textId="34424D2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394" w:type="dxa"/>
          </w:tcPr>
          <w:p w14:paraId="3850D167" w14:textId="15A0F06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8EC2FD8" w14:textId="77777777" w:rsidTr="000160E8">
        <w:tc>
          <w:tcPr>
            <w:tcW w:w="4252" w:type="dxa"/>
          </w:tcPr>
          <w:p w14:paraId="7467FC83" w14:textId="6AD249C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394" w:type="dxa"/>
          </w:tcPr>
          <w:p w14:paraId="7C3ADAE3" w14:textId="3F88A7D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2925989E" w14:textId="77777777" w:rsidTr="000160E8">
        <w:tc>
          <w:tcPr>
            <w:tcW w:w="4252" w:type="dxa"/>
          </w:tcPr>
          <w:p w14:paraId="17F47B90" w14:textId="7065E4B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394" w:type="dxa"/>
          </w:tcPr>
          <w:p w14:paraId="2453425C" w14:textId="7048A3D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513B7E85" w14:textId="77777777" w:rsidTr="000160E8">
        <w:tc>
          <w:tcPr>
            <w:tcW w:w="4252" w:type="dxa"/>
          </w:tcPr>
          <w:p w14:paraId="225CAD08" w14:textId="192C04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394" w:type="dxa"/>
          </w:tcPr>
          <w:p w14:paraId="7C833955" w14:textId="31C3C76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717ADC4C" w14:textId="77777777" w:rsidTr="000160E8">
        <w:tc>
          <w:tcPr>
            <w:tcW w:w="4252" w:type="dxa"/>
          </w:tcPr>
          <w:p w14:paraId="72718BE8" w14:textId="45F670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394" w:type="dxa"/>
          </w:tcPr>
          <w:p w14:paraId="7288498F" w14:textId="2F9D65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1460CF" w:rsidRPr="001460CF" w14:paraId="6D27F54A" w14:textId="77777777" w:rsidTr="000160E8">
        <w:tc>
          <w:tcPr>
            <w:tcW w:w="4252" w:type="dxa"/>
          </w:tcPr>
          <w:p w14:paraId="11623870" w14:textId="06C5290C" w:rsidR="001460CF" w:rsidRPr="001460CF" w:rsidRDefault="001460CF" w:rsidP="001460CF">
            <w:pPr>
              <w:pStyle w:val="BodyText"/>
              <w:spacing w:line="276" w:lineRule="auto"/>
              <w:rPr>
                <w:sz w:val="18"/>
                <w:szCs w:val="18"/>
              </w:rPr>
            </w:pPr>
            <w:r w:rsidRPr="001460CF">
              <w:rPr>
                <w:sz w:val="18"/>
                <w:szCs w:val="18"/>
              </w:rPr>
              <w:lastRenderedPageBreak/>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394" w:type="dxa"/>
          </w:tcPr>
          <w:p w14:paraId="4753992C" w14:textId="0CADDF4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495B1C6"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DEB7A70" w14:textId="77777777" w:rsidR="007A20B9" w:rsidRDefault="005C67B4" w:rsidP="0079639A">
      <w:pPr>
        <w:pStyle w:val="BodyText2"/>
        <w:spacing w:after="0" w:line="240" w:lineRule="auto"/>
        <w:ind w:left="851"/>
        <w:jc w:val="both"/>
        <w:rPr>
          <w:rFonts w:ascii="Arial" w:hAnsi="Arial" w:cs="Arial"/>
          <w:noProof/>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7A20B9">
        <w:rPr>
          <w:rFonts w:ascii="Arial" w:hAnsi="Arial" w:cs="Arial"/>
          <w:noProof/>
          <w:sz w:val="18"/>
          <w:szCs w:val="18"/>
        </w:rPr>
        <w:t>Initial IMS briefings carried out.</w:t>
      </w:r>
    </w:p>
    <w:p w14:paraId="767FF578" w14:textId="593E0FEE" w:rsidR="003F71EE" w:rsidRDefault="003F71EE"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Reviewed IMD013 Communication Matrix</w:t>
      </w:r>
    </w:p>
    <w:p w14:paraId="42064330" w14:textId="77777777" w:rsidR="003F71EE" w:rsidRDefault="007A20B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xml:space="preserve">First </w:t>
      </w:r>
      <w:r w:rsidR="003F71EE">
        <w:rPr>
          <w:rFonts w:ascii="Arial" w:hAnsi="Arial" w:cs="Arial"/>
          <w:noProof/>
          <w:sz w:val="18"/>
          <w:szCs w:val="18"/>
        </w:rPr>
        <w:t>biannual HSEQ Meeting booked in for 18/09/23</w:t>
      </w:r>
    </w:p>
    <w:p w14:paraId="5030401B" w14:textId="6A5156C0" w:rsidR="00A60624" w:rsidRDefault="003F71EE" w:rsidP="0079639A">
      <w:pPr>
        <w:pStyle w:val="BodyText2"/>
        <w:spacing w:after="0" w:line="240" w:lineRule="auto"/>
        <w:ind w:left="851"/>
        <w:jc w:val="both"/>
        <w:rPr>
          <w:rFonts w:ascii="Arial" w:hAnsi="Arial" w:cs="Arial"/>
          <w:sz w:val="18"/>
          <w:szCs w:val="18"/>
        </w:rPr>
      </w:pPr>
      <w:r>
        <w:rPr>
          <w:rFonts w:ascii="Arial" w:hAnsi="Arial" w:cs="Arial"/>
          <w:noProof/>
          <w:sz w:val="18"/>
          <w:szCs w:val="18"/>
        </w:rPr>
        <w:t>Toolbox talks</w:t>
      </w:r>
      <w:r w:rsidR="005C67B4"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4B1705BF" w14:textId="5B6ED233" w:rsidR="005C67B4" w:rsidRPr="001460CF"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00C51D24">
        <w:rPr>
          <w:rFonts w:ascii="Arial" w:hAnsi="Arial" w:cs="Arial"/>
          <w:noProof/>
          <w:sz w:val="18"/>
          <w:szCs w:val="18"/>
        </w:rPr>
        <w:t>Emails received from James Goodwin regarding professionalism. No issues or complaints received.</w:t>
      </w:r>
      <w:r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6696BC7A" w:rsidR="00A60624"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423FD">
        <w:rPr>
          <w:sz w:val="18"/>
          <w:szCs w:val="18"/>
        </w:rPr>
        <w:t>R</w:t>
      </w:r>
      <w:r w:rsidR="00C51D24">
        <w:rPr>
          <w:noProof/>
          <w:sz w:val="18"/>
          <w:szCs w:val="18"/>
        </w:rPr>
        <w:t>eviewed. No updates</w:t>
      </w:r>
      <w:r w:rsidRPr="001460CF">
        <w:rPr>
          <w:sz w:val="18"/>
          <w:szCs w:val="18"/>
        </w:rPr>
        <w:fldChar w:fldCharType="end"/>
      </w:r>
    </w:p>
    <w:p w14:paraId="77C53759" w14:textId="77777777" w:rsidR="003423FD" w:rsidRDefault="003423FD" w:rsidP="001460CF">
      <w:pPr>
        <w:pStyle w:val="BodyText"/>
        <w:spacing w:line="276" w:lineRule="auto"/>
        <w:ind w:left="851"/>
        <w:rPr>
          <w:sz w:val="18"/>
          <w:szCs w:val="18"/>
        </w:rPr>
      </w:pPr>
    </w:p>
    <w:p w14:paraId="21948616" w14:textId="43BE9564" w:rsidR="003423FD" w:rsidRPr="001460CF" w:rsidRDefault="003423FD" w:rsidP="003423FD">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w:t>
      </w:r>
      <w:r>
        <w:rPr>
          <w:rFonts w:ascii="Arial" w:hAnsi="Arial" w:cs="Arial"/>
          <w:b/>
          <w:bCs/>
          <w:sz w:val="18"/>
          <w:szCs w:val="18"/>
        </w:rPr>
        <w:t xml:space="preserve">continuing suitability and the effectiveness of conformance of </w:t>
      </w:r>
      <w:proofErr w:type="gramStart"/>
      <w:r>
        <w:rPr>
          <w:rFonts w:ascii="Arial" w:hAnsi="Arial" w:cs="Arial"/>
          <w:b/>
          <w:bCs/>
          <w:sz w:val="18"/>
          <w:szCs w:val="18"/>
        </w:rPr>
        <w:t>NHSS8</w:t>
      </w:r>
      <w:proofErr w:type="gramEnd"/>
    </w:p>
    <w:p w14:paraId="3E534278" w14:textId="77777777" w:rsidR="003423FD" w:rsidRDefault="003423FD" w:rsidP="003423FD">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 xml:space="preserve">No nonconformances raised from recent </w:t>
      </w:r>
      <w:proofErr w:type="spellStart"/>
      <w:r>
        <w:rPr>
          <w:sz w:val="18"/>
          <w:szCs w:val="18"/>
        </w:rPr>
        <w:t xml:space="preserve">IA's </w:t>
      </w:r>
      <w:proofErr w:type="spellEnd"/>
      <w:r>
        <w:rPr>
          <w:sz w:val="18"/>
          <w:szCs w:val="18"/>
        </w:rPr>
        <w:t>that relate to NHSS8.</w:t>
      </w:r>
    </w:p>
    <w:p w14:paraId="060FA75E" w14:textId="7A403891" w:rsidR="003423FD" w:rsidRPr="001460CF" w:rsidRDefault="003423FD" w:rsidP="003423FD">
      <w:pPr>
        <w:pStyle w:val="BodyText"/>
        <w:spacing w:line="276" w:lineRule="auto"/>
        <w:ind w:left="851"/>
        <w:rPr>
          <w:sz w:val="18"/>
          <w:szCs w:val="18"/>
        </w:rPr>
      </w:pPr>
      <w:r>
        <w:rPr>
          <w:sz w:val="18"/>
          <w:szCs w:val="18"/>
        </w:rPr>
        <w:t xml:space="preserve">Suitability and effectiveness agreed to be confirming. </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67C45199"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C51D24">
        <w:rPr>
          <w:noProof/>
          <w:sz w:val="18"/>
          <w:szCs w:val="18"/>
        </w:rPr>
        <w:t>Register</w:t>
      </w:r>
      <w:r w:rsidR="0069416E">
        <w:rPr>
          <w:noProof/>
          <w:sz w:val="18"/>
          <w:szCs w:val="18"/>
        </w:rPr>
        <w:t xml:space="preserve"> reviewed and accepted as correct.</w:t>
      </w:r>
      <w:r w:rsidR="00C51D24">
        <w:rPr>
          <w:noProof/>
          <w:sz w:val="18"/>
          <w:szCs w:val="18"/>
        </w:rPr>
        <w:t xml:space="preserve"> </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31D17A2C"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EB41E7">
        <w:rPr>
          <w:noProof/>
          <w:sz w:val="18"/>
          <w:szCs w:val="18"/>
        </w:rPr>
        <w:t>Reviewed register</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420554FE" w14:textId="37120874" w:rsidR="00EB41E7"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423FD">
        <w:rPr>
          <w:sz w:val="18"/>
          <w:szCs w:val="18"/>
        </w:rPr>
        <w:t xml:space="preserve">BF72 VYL (newest MEWP) has recurring fault. Currently with manufacturer to resolve. </w:t>
      </w:r>
      <w:r w:rsidR="003423FD">
        <w:rPr>
          <w:noProof/>
          <w:sz w:val="18"/>
          <w:szCs w:val="18"/>
        </w:rPr>
        <w:t>Monitor situation but no need to replace at this stage.</w:t>
      </w:r>
    </w:p>
    <w:p w14:paraId="361E958C" w14:textId="4B48B8F7" w:rsidR="00A60624" w:rsidRPr="001460CF" w:rsidRDefault="003423FD" w:rsidP="00874382">
      <w:pPr>
        <w:pStyle w:val="BodyText"/>
        <w:spacing w:line="276" w:lineRule="auto"/>
        <w:ind w:left="851"/>
        <w:rPr>
          <w:bCs/>
          <w:sz w:val="18"/>
          <w:szCs w:val="18"/>
        </w:rPr>
      </w:pPr>
      <w:r>
        <w:rPr>
          <w:noProof/>
          <w:sz w:val="18"/>
          <w:szCs w:val="18"/>
        </w:rPr>
        <w:t xml:space="preserve">Investment required for </w:t>
      </w:r>
      <w:r w:rsidR="00EB41E7">
        <w:rPr>
          <w:noProof/>
          <w:sz w:val="18"/>
          <w:szCs w:val="18"/>
        </w:rPr>
        <w:t>Lifting bags for safer lifting of bracketry</w:t>
      </w:r>
      <w:r w:rsidR="00A60624"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1714FA" w14:textId="70B55363"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423FD">
        <w:rPr>
          <w:sz w:val="18"/>
          <w:szCs w:val="18"/>
        </w:rPr>
        <w:t>Discussed again the need for t</w:t>
      </w:r>
      <w:r w:rsidR="0038438A">
        <w:rPr>
          <w:noProof/>
          <w:sz w:val="18"/>
          <w:szCs w:val="18"/>
        </w:rPr>
        <w:t>ard space &amp; larger storage</w:t>
      </w:r>
      <w:r w:rsidR="003423FD">
        <w:rPr>
          <w:noProof/>
          <w:sz w:val="18"/>
          <w:szCs w:val="18"/>
        </w:rPr>
        <w:t>. Negotiations taking place regarding potential relocation. All members of SMT involved in the project.</w:t>
      </w:r>
    </w:p>
    <w:p w14:paraId="3DC77373" w14:textId="005E19CF" w:rsidR="00A60624" w:rsidRPr="001460CF" w:rsidRDefault="003423FD" w:rsidP="00874382">
      <w:pPr>
        <w:pStyle w:val="BodyText"/>
        <w:spacing w:line="276" w:lineRule="auto"/>
        <w:ind w:left="851"/>
        <w:rPr>
          <w:bCs/>
          <w:sz w:val="18"/>
          <w:szCs w:val="18"/>
        </w:rPr>
      </w:pPr>
      <w:r>
        <w:rPr>
          <w:noProof/>
          <w:sz w:val="18"/>
          <w:szCs w:val="18"/>
        </w:rPr>
        <w:t xml:space="preserve">Progress has been made in identifying an appropriate </w:t>
      </w:r>
      <w:r w:rsidR="0038438A">
        <w:rPr>
          <w:noProof/>
          <w:sz w:val="18"/>
          <w:szCs w:val="18"/>
        </w:rPr>
        <w:t>ERP system</w:t>
      </w:r>
      <w:r>
        <w:rPr>
          <w:noProof/>
          <w:sz w:val="18"/>
          <w:szCs w:val="18"/>
        </w:rPr>
        <w:t xml:space="preserve"> and the benefits that will bring. Funding application with TVCA to take place in the coming weeks.</w:t>
      </w:r>
      <w:r w:rsidR="00A60624"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6588D40E"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 xml:space="preserve">Continued use of SHEQ consultant until ISO accreditations </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364A51BE" w14:textId="278E1362" w:rsidR="0038438A"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423FD">
        <w:rPr>
          <w:sz w:val="18"/>
          <w:szCs w:val="18"/>
        </w:rPr>
        <w:t xml:space="preserve">Depending on the outcome of the NH tender, we will need to recruit a </w:t>
      </w:r>
      <w:r w:rsidR="0038438A">
        <w:rPr>
          <w:noProof/>
          <w:sz w:val="18"/>
          <w:szCs w:val="18"/>
        </w:rPr>
        <w:t>Hardware Engineer</w:t>
      </w:r>
      <w:r w:rsidR="003423FD">
        <w:rPr>
          <w:noProof/>
          <w:sz w:val="18"/>
          <w:szCs w:val="18"/>
        </w:rPr>
        <w:t>.</w:t>
      </w:r>
    </w:p>
    <w:p w14:paraId="76979488" w14:textId="090BB8B1" w:rsidR="00A60624" w:rsidRPr="001460CF" w:rsidRDefault="0038438A" w:rsidP="00874382">
      <w:pPr>
        <w:pStyle w:val="BodyText"/>
        <w:spacing w:line="276" w:lineRule="auto"/>
        <w:ind w:left="851"/>
        <w:rPr>
          <w:b/>
          <w:bCs/>
          <w:sz w:val="18"/>
          <w:szCs w:val="18"/>
        </w:rPr>
      </w:pPr>
      <w:r>
        <w:rPr>
          <w:noProof/>
          <w:sz w:val="18"/>
          <w:szCs w:val="18"/>
        </w:rPr>
        <w:t>Training expired - Abrasive wheels for some people. CPCS Lorry Loader running out in October for Dave and Lee</w:t>
      </w:r>
      <w:r w:rsidR="00A60624"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390F290F"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8438A">
        <w:rPr>
          <w:noProof/>
          <w:sz w:val="18"/>
          <w:szCs w:val="18"/>
        </w:rPr>
        <w:t>SklilStation now aligned to HERS,</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 xml:space="preserve">Discuss issues regarding suppliers of critical materials, </w:t>
      </w:r>
      <w:proofErr w:type="gramStart"/>
      <w:r w:rsidRPr="0079639A">
        <w:rPr>
          <w:rFonts w:ascii="Arial" w:hAnsi="Arial" w:cs="Arial"/>
          <w:i/>
          <w:iCs/>
          <w:sz w:val="18"/>
          <w:szCs w:val="18"/>
        </w:rPr>
        <w:t>hardware</w:t>
      </w:r>
      <w:proofErr w:type="gramEnd"/>
      <w:r w:rsidRPr="0079639A">
        <w:rPr>
          <w:rFonts w:ascii="Arial" w:hAnsi="Arial" w:cs="Arial"/>
          <w:i/>
          <w:iCs/>
          <w:sz w:val="18"/>
          <w:szCs w:val="18"/>
        </w:rPr>
        <w:t xml:space="preserve"> or software. Review supplier performance and any quality or delivery issues.  Review open supplier corrective action notices issued since last meeting. Note any trends for individual suppliers. Indicate changes of supplier status or restrictions.</w:t>
      </w:r>
    </w:p>
    <w:p w14:paraId="71CD5CC1" w14:textId="1549650C" w:rsidR="0079639A" w:rsidRDefault="00A60624" w:rsidP="003423FD">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None</w:t>
      </w:r>
      <w:r w:rsidRPr="001460CF">
        <w:rPr>
          <w:sz w:val="18"/>
          <w:szCs w:val="18"/>
        </w:rPr>
        <w:fldChar w:fldCharType="end"/>
      </w:r>
    </w:p>
    <w:p w14:paraId="5B33C89B" w14:textId="77777777" w:rsidR="003423FD" w:rsidRDefault="003423FD" w:rsidP="003423FD">
      <w:pPr>
        <w:pStyle w:val="BodyText"/>
        <w:spacing w:line="276" w:lineRule="auto"/>
        <w:ind w:left="851"/>
        <w:rPr>
          <w:b/>
          <w:sz w:val="18"/>
          <w:szCs w:val="18"/>
        </w:rPr>
      </w:pP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0423759" w14:textId="41CE3E7E"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 xml:space="preserve">Risk assessments </w:t>
      </w:r>
      <w:r w:rsidR="00943A84">
        <w:rPr>
          <w:noProof/>
          <w:sz w:val="18"/>
          <w:szCs w:val="18"/>
        </w:rPr>
        <w:t xml:space="preserve">are </w:t>
      </w:r>
      <w:r w:rsidR="00417A0D">
        <w:rPr>
          <w:noProof/>
          <w:sz w:val="18"/>
          <w:szCs w:val="18"/>
        </w:rPr>
        <w:t>being created. To be reviewed via email over coming weeks</w:t>
      </w:r>
    </w:p>
    <w:p w14:paraId="5E36A616" w14:textId="41D6682B" w:rsidR="00CC12A9" w:rsidRPr="001460CF" w:rsidRDefault="00943A84" w:rsidP="0079639A">
      <w:pPr>
        <w:pStyle w:val="BodyText"/>
        <w:spacing w:line="276" w:lineRule="auto"/>
        <w:ind w:left="851"/>
        <w:rPr>
          <w:b/>
          <w:sz w:val="18"/>
          <w:szCs w:val="18"/>
        </w:rPr>
      </w:pPr>
      <w:r>
        <w:rPr>
          <w:sz w:val="18"/>
          <w:szCs w:val="18"/>
        </w:rPr>
        <w:t>COSHH Assessments have also nearly been finished. To be reviewed via email over coming weeks.</w:t>
      </w:r>
      <w:r w:rsidR="00CC12A9"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57279089"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No non-conformities raised</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4EC4A267" w14:textId="57401061" w:rsidR="00CC12A9" w:rsidRPr="0079639A"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17A0D">
        <w:rPr>
          <w:noProof/>
          <w:sz w:val="18"/>
          <w:szCs w:val="18"/>
        </w:rPr>
        <w:t>None reported</w:t>
      </w:r>
      <w:r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11A30835" w14:textId="5470D9A9"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73D7A">
        <w:rPr>
          <w:sz w:val="18"/>
          <w:szCs w:val="18"/>
        </w:rPr>
        <w:t>Fire alarm, roller doors, aircon, fixed wiring</w:t>
      </w:r>
      <w:r w:rsidR="00943A84">
        <w:rPr>
          <w:sz w:val="18"/>
          <w:szCs w:val="18"/>
        </w:rPr>
        <w:t xml:space="preserve"> records reviewed,</w:t>
      </w:r>
    </w:p>
    <w:p w14:paraId="791D127B" w14:textId="0C986A7D" w:rsidR="00CC12A9" w:rsidRPr="001460CF" w:rsidRDefault="00C73D7A" w:rsidP="0079639A">
      <w:pPr>
        <w:pStyle w:val="BodyText"/>
        <w:spacing w:line="276" w:lineRule="auto"/>
        <w:ind w:left="851"/>
        <w:rPr>
          <w:sz w:val="18"/>
          <w:szCs w:val="18"/>
        </w:rPr>
      </w:pPr>
      <w:r>
        <w:rPr>
          <w:noProof/>
          <w:sz w:val="18"/>
          <w:szCs w:val="18"/>
        </w:rPr>
        <w:t xml:space="preserve">PAT testing </w:t>
      </w:r>
      <w:r w:rsidR="00943A84">
        <w:rPr>
          <w:noProof/>
          <w:sz w:val="18"/>
          <w:szCs w:val="18"/>
        </w:rPr>
        <w:t xml:space="preserve">ongoing and due to be completed by mid-September. </w:t>
      </w:r>
      <w:r w:rsidR="00CC12A9"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1C7EE296" w14:textId="77777777" w:rsidR="00C73D7A"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7A0D">
        <w:rPr>
          <w:noProof/>
          <w:sz w:val="18"/>
          <w:szCs w:val="18"/>
        </w:rPr>
        <w:t>Plan reviewed</w:t>
      </w:r>
    </w:p>
    <w:p w14:paraId="5459A5D6" w14:textId="31B8F971" w:rsidR="00CC12A9" w:rsidRPr="001460CF" w:rsidRDefault="00C73D7A" w:rsidP="0079639A">
      <w:pPr>
        <w:pStyle w:val="BodyText"/>
        <w:spacing w:line="276" w:lineRule="auto"/>
        <w:ind w:left="851"/>
        <w:rPr>
          <w:b/>
          <w:sz w:val="18"/>
          <w:szCs w:val="18"/>
        </w:rPr>
      </w:pPr>
      <w:r>
        <w:rPr>
          <w:noProof/>
          <w:sz w:val="18"/>
          <w:szCs w:val="18"/>
        </w:rPr>
        <w:t>Fire drill planned for September</w:t>
      </w:r>
      <w:r w:rsidR="00943A84">
        <w:rPr>
          <w:noProof/>
          <w:sz w:val="18"/>
          <w:szCs w:val="18"/>
        </w:rPr>
        <w:t xml:space="preserve"> or October. LP needs to speak to HE Wollley.</w:t>
      </w:r>
      <w:r w:rsidR="00CC12A9"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2" w:name="Check1"/>
    </w:p>
    <w:p w14:paraId="35A5600F" w14:textId="130539AA"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ed/>
            </w:checkBox>
          </w:ffData>
        </w:fldChar>
      </w:r>
      <w:r w:rsidRPr="001460CF">
        <w:rPr>
          <w:sz w:val="18"/>
          <w:szCs w:val="18"/>
        </w:rPr>
        <w:instrText xml:space="preserve"> FORMCHECKBOX </w:instrText>
      </w:r>
      <w:r w:rsidR="008C1821">
        <w:rPr>
          <w:sz w:val="18"/>
          <w:szCs w:val="18"/>
        </w:rPr>
      </w:r>
      <w:r w:rsidR="008C1821">
        <w:rPr>
          <w:sz w:val="18"/>
          <w:szCs w:val="18"/>
        </w:rPr>
        <w:fldChar w:fldCharType="separate"/>
      </w:r>
      <w:r w:rsidRPr="001460CF">
        <w:rPr>
          <w:sz w:val="18"/>
          <w:szCs w:val="18"/>
        </w:rPr>
        <w:fldChar w:fldCharType="end"/>
      </w:r>
      <w:bookmarkEnd w:id="2"/>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3" w:name="Check2"/>
      <w:r w:rsidRPr="001460CF">
        <w:rPr>
          <w:sz w:val="18"/>
          <w:szCs w:val="18"/>
        </w:rPr>
        <w:instrText xml:space="preserve"> FORMCHECKBOX </w:instrText>
      </w:r>
      <w:r w:rsidR="008C1821">
        <w:rPr>
          <w:sz w:val="18"/>
          <w:szCs w:val="18"/>
        </w:rPr>
      </w:r>
      <w:r w:rsidR="008C1821">
        <w:rPr>
          <w:sz w:val="18"/>
          <w:szCs w:val="18"/>
        </w:rPr>
        <w:fldChar w:fldCharType="separate"/>
      </w:r>
      <w:r w:rsidRPr="001460CF">
        <w:rPr>
          <w:sz w:val="18"/>
          <w:szCs w:val="18"/>
        </w:rPr>
        <w:fldChar w:fldCharType="end"/>
      </w:r>
      <w:bookmarkEnd w:id="3"/>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7F64F685" w14:textId="57F50588"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00417A0D">
        <w:rPr>
          <w:noProof/>
          <w:sz w:val="18"/>
          <w:szCs w:val="18"/>
        </w:rPr>
        <w:t>IMD001 reviewed</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 xml:space="preserve">with a focus on managing the positive opportunities indicated </w:t>
      </w:r>
      <w:proofErr w:type="gramStart"/>
      <w:r w:rsidRPr="0079639A">
        <w:rPr>
          <w:rFonts w:ascii="Arial" w:hAnsi="Arial" w:cs="Arial"/>
          <w:i/>
          <w:iCs/>
          <w:sz w:val="18"/>
          <w:szCs w:val="18"/>
        </w:rPr>
        <w:t>therein, and</w:t>
      </w:r>
      <w:proofErr w:type="gramEnd"/>
      <w:r w:rsidRPr="0079639A">
        <w:rPr>
          <w:rFonts w:ascii="Arial" w:hAnsi="Arial" w:cs="Arial"/>
          <w:i/>
          <w:iCs/>
          <w:sz w:val="18"/>
          <w:szCs w:val="18"/>
        </w:rPr>
        <w:t xml:space="preserve"> assessing the effectiveness of actions taken to date.</w:t>
      </w:r>
    </w:p>
    <w:p w14:paraId="1CCC584B" w14:textId="22FC6B35"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reviewed</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AB20175" w14:textId="334855BB"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069 reviewed</w:t>
      </w:r>
      <w:r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164B6628"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Objectives reviewed.</w:t>
      </w:r>
      <w:r w:rsidRPr="001460CF">
        <w:rPr>
          <w:sz w:val="18"/>
          <w:szCs w:val="18"/>
        </w:rPr>
        <w:fldChar w:fldCharType="end"/>
      </w:r>
    </w:p>
    <w:p w14:paraId="2A47D6FE" w14:textId="77777777" w:rsidR="001460CF" w:rsidRPr="001460CF" w:rsidRDefault="001460CF" w:rsidP="001460CF">
      <w:pPr>
        <w:pStyle w:val="BodyText"/>
        <w:spacing w:line="276" w:lineRule="auto"/>
        <w:ind w:left="720"/>
        <w:rPr>
          <w:sz w:val="18"/>
          <w:szCs w:val="18"/>
        </w:rPr>
      </w:pP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6E2B57B7"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43A84">
        <w:rPr>
          <w:noProof/>
          <w:sz w:val="18"/>
          <w:szCs w:val="18"/>
        </w:rPr>
        <w:t>No change.</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7397A2DD" w14:textId="77777777" w:rsidR="00C73D7A" w:rsidRDefault="00DD3EBC"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Stage 1 complete, evidence being built up using new processes and seems to be working well.</w:t>
      </w:r>
    </w:p>
    <w:p w14:paraId="17407E24" w14:textId="6A52C05E" w:rsidR="00C73D7A" w:rsidRDefault="00C73D7A" w:rsidP="0079639A">
      <w:pPr>
        <w:pStyle w:val="BodyText"/>
        <w:spacing w:line="276" w:lineRule="auto"/>
        <w:ind w:left="851"/>
        <w:rPr>
          <w:noProof/>
          <w:sz w:val="18"/>
          <w:szCs w:val="18"/>
        </w:rPr>
      </w:pPr>
      <w:r>
        <w:rPr>
          <w:noProof/>
          <w:sz w:val="18"/>
          <w:szCs w:val="18"/>
        </w:rPr>
        <w:t xml:space="preserve">Helen </w:t>
      </w:r>
      <w:r w:rsidR="00943A84">
        <w:rPr>
          <w:noProof/>
          <w:sz w:val="18"/>
          <w:szCs w:val="18"/>
        </w:rPr>
        <w:t xml:space="preserve">Medcalf is </w:t>
      </w:r>
      <w:r>
        <w:rPr>
          <w:noProof/>
          <w:sz w:val="18"/>
          <w:szCs w:val="18"/>
        </w:rPr>
        <w:t>leaving</w:t>
      </w:r>
      <w:r w:rsidR="00943A84">
        <w:rPr>
          <w:noProof/>
          <w:sz w:val="18"/>
          <w:szCs w:val="18"/>
        </w:rPr>
        <w:t xml:space="preserve"> at the end of October. Her role plays a critical role in the IMS so we will need to be mindful of that.</w:t>
      </w:r>
    </w:p>
    <w:p w14:paraId="1052FA0D" w14:textId="2B9C8981" w:rsidR="002A32EF" w:rsidRPr="001460CF" w:rsidRDefault="00943A84" w:rsidP="0079639A">
      <w:pPr>
        <w:pStyle w:val="BodyText"/>
        <w:spacing w:line="276" w:lineRule="auto"/>
        <w:ind w:left="851"/>
        <w:rPr>
          <w:b/>
          <w:sz w:val="18"/>
          <w:szCs w:val="18"/>
        </w:rPr>
      </w:pPr>
      <w:r>
        <w:rPr>
          <w:sz w:val="18"/>
          <w:szCs w:val="18"/>
        </w:rPr>
        <w:t xml:space="preserve">A potential </w:t>
      </w:r>
      <w:r w:rsidR="00C73D7A">
        <w:rPr>
          <w:sz w:val="18"/>
          <w:szCs w:val="18"/>
        </w:rPr>
        <w:t>ERP system</w:t>
      </w:r>
      <w:r>
        <w:rPr>
          <w:sz w:val="18"/>
          <w:szCs w:val="18"/>
        </w:rPr>
        <w:t xml:space="preserve"> will change the way or working and therefore have big changes for the IMS. To be kept under review.</w:t>
      </w:r>
      <w:r w:rsidR="00DD3EBC"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1F390C0"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7A20B9">
        <w:rPr>
          <w:noProof/>
          <w:sz w:val="18"/>
          <w:szCs w:val="18"/>
        </w:rPr>
        <w:t xml:space="preserve">IMD018 - Contract Inception Review discussed. Practicalities of how it would work with the way we currently run projects for site works was discussed.  It was agreed that for Colas sign replacement works, one single project would be created that would have a CIR meeting and all subsequent call-offs by area would be covered by this as the customer or work requirement does not chhange by the area covered. </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 xml:space="preserve">Use Environment Management Log to identify issues, areas of improvement and </w:t>
      </w:r>
      <w:proofErr w:type="gramStart"/>
      <w:r w:rsidRPr="00294E45">
        <w:rPr>
          <w:rFonts w:ascii="Arial" w:hAnsi="Arial" w:cs="Arial"/>
          <w:i/>
          <w:iCs/>
          <w:sz w:val="18"/>
          <w:szCs w:val="18"/>
        </w:rPr>
        <w:t>trends</w:t>
      </w:r>
      <w:proofErr w:type="gramEnd"/>
    </w:p>
    <w:p w14:paraId="577C0F9D" w14:textId="017117FA"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No issues</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157E73AF"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System seems to be working well and has only recently been introduced.</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38BD8091"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noProof/>
          <w:sz w:val="18"/>
          <w:szCs w:val="18"/>
        </w:rPr>
        <w:t>As above</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19ECD76A"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46EC0">
        <w:rPr>
          <w:sz w:val="18"/>
          <w:szCs w:val="18"/>
        </w:rPr>
        <w:t>19/12/23</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3FCAD3D1"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Pr="001460CF">
              <w:rPr>
                <w:rFonts w:ascii="Arial" w:hAnsi="Arial" w:cs="Arial"/>
                <w:sz w:val="18"/>
                <w:szCs w:val="18"/>
              </w:rPr>
              <w:fldChar w:fldCharType="end"/>
            </w:r>
          </w:p>
        </w:tc>
        <w:tc>
          <w:tcPr>
            <w:tcW w:w="1350" w:type="dxa"/>
            <w:vAlign w:val="center"/>
          </w:tcPr>
          <w:p w14:paraId="6AA9B567" w14:textId="49C3D932"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Pr="001460CF">
              <w:rPr>
                <w:rFonts w:ascii="Arial" w:hAnsi="Arial" w:cs="Arial"/>
                <w:sz w:val="18"/>
                <w:szCs w:val="18"/>
              </w:rPr>
              <w:fldChar w:fldCharType="end"/>
            </w:r>
          </w:p>
        </w:tc>
        <w:tc>
          <w:tcPr>
            <w:tcW w:w="7110" w:type="dxa"/>
            <w:vAlign w:val="center"/>
          </w:tcPr>
          <w:p w14:paraId="0BA1271C" w14:textId="11642C9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00943A84">
              <w:rPr>
                <w:rFonts w:ascii="Arial" w:hAnsi="Arial" w:cs="Arial"/>
                <w:sz w:val="18"/>
                <w:szCs w:val="18"/>
              </w:rPr>
              <w:t> </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3FE0F9FC"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Stage 2 audit outcomes</w:t>
      </w:r>
      <w:r w:rsidRPr="00294E45">
        <w:rPr>
          <w:rFonts w:ascii="Arial" w:hAnsi="Arial" w:cs="Arial"/>
          <w:sz w:val="18"/>
          <w:szCs w:val="18"/>
        </w:rPr>
        <w:fldChar w:fldCharType="end"/>
      </w:r>
    </w:p>
    <w:p w14:paraId="6F4F6122" w14:textId="6092F1CA"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BF72 VYL fault</w:t>
      </w:r>
      <w:r w:rsidRPr="00294E45">
        <w:rPr>
          <w:rFonts w:ascii="Arial" w:hAnsi="Arial" w:cs="Arial"/>
          <w:sz w:val="18"/>
          <w:szCs w:val="18"/>
        </w:rPr>
        <w:fldChar w:fldCharType="end"/>
      </w:r>
    </w:p>
    <w:p w14:paraId="534E521B" w14:textId="39E5FB6F"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Potential relocation</w:t>
      </w:r>
      <w:r w:rsidRPr="00294E45">
        <w:rPr>
          <w:rFonts w:ascii="Arial" w:hAnsi="Arial" w:cs="Arial"/>
          <w:sz w:val="18"/>
          <w:szCs w:val="18"/>
        </w:rPr>
        <w:fldChar w:fldCharType="end"/>
      </w:r>
    </w:p>
    <w:p w14:paraId="7EB0C047" w14:textId="3341CAF0"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ERP system</w:t>
      </w:r>
      <w:r w:rsidRPr="00294E45">
        <w:rPr>
          <w:rFonts w:ascii="Arial" w:hAnsi="Arial" w:cs="Arial"/>
          <w:sz w:val="18"/>
          <w:szCs w:val="18"/>
        </w:rPr>
        <w:fldChar w:fldCharType="end"/>
      </w:r>
    </w:p>
    <w:p w14:paraId="5DCD6844" w14:textId="66C10C36"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Requirement for Hardware Engineer</w:t>
      </w:r>
      <w:r w:rsidRPr="00294E45">
        <w:rPr>
          <w:rFonts w:ascii="Arial" w:hAnsi="Arial" w:cs="Arial"/>
          <w:sz w:val="18"/>
          <w:szCs w:val="18"/>
        </w:rPr>
        <w:fldChar w:fldCharType="end"/>
      </w:r>
    </w:p>
    <w:p w14:paraId="2C25D7F0" w14:textId="17F4805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8C1821">
        <w:rPr>
          <w:rFonts w:ascii="Arial" w:hAnsi="Arial" w:cs="Arial"/>
          <w:noProof/>
          <w:sz w:val="18"/>
          <w:szCs w:val="18"/>
        </w:rPr>
        <w:t>Helen Medcalf's replacement</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2CC7" w14:textId="77777777" w:rsidR="003248FD" w:rsidRDefault="003248FD">
      <w:r>
        <w:separator/>
      </w:r>
    </w:p>
  </w:endnote>
  <w:endnote w:type="continuationSeparator" w:id="0">
    <w:p w14:paraId="37668107" w14:textId="77777777" w:rsidR="003248FD" w:rsidRDefault="0032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AC4F4" w14:textId="77777777" w:rsidR="003248FD" w:rsidRDefault="003248FD">
      <w:r>
        <w:separator/>
      </w:r>
    </w:p>
  </w:footnote>
  <w:footnote w:type="continuationSeparator" w:id="0">
    <w:p w14:paraId="49EBFA45" w14:textId="77777777" w:rsidR="003248FD" w:rsidRDefault="0032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62336"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Revision No: 1</w:t>
    </w:r>
  </w:p>
  <w:p w14:paraId="2B64EA77"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Issue No: 1:2023</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63360"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E3E6B99"/>
    <w:multiLevelType w:val="hybridMultilevel"/>
    <w:tmpl w:val="DCFC2D14"/>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10"/>
  </w:num>
  <w:num w:numId="3" w16cid:durableId="1937665554">
    <w:abstractNumId w:val="0"/>
  </w:num>
  <w:num w:numId="4" w16cid:durableId="367099595">
    <w:abstractNumId w:val="6"/>
  </w:num>
  <w:num w:numId="5" w16cid:durableId="294720844">
    <w:abstractNumId w:val="12"/>
  </w:num>
  <w:num w:numId="6" w16cid:durableId="660307382">
    <w:abstractNumId w:val="2"/>
  </w:num>
  <w:num w:numId="7" w16cid:durableId="114255306">
    <w:abstractNumId w:val="11"/>
  </w:num>
  <w:num w:numId="8" w16cid:durableId="52509977">
    <w:abstractNumId w:val="1"/>
  </w:num>
  <w:num w:numId="9" w16cid:durableId="1949198371">
    <w:abstractNumId w:val="9"/>
  </w:num>
  <w:num w:numId="10" w16cid:durableId="604923321">
    <w:abstractNumId w:val="3"/>
  </w:num>
  <w:num w:numId="11" w16cid:durableId="678704662">
    <w:abstractNumId w:val="7"/>
  </w:num>
  <w:num w:numId="12" w16cid:durableId="888299946">
    <w:abstractNumId w:val="8"/>
  </w:num>
  <w:num w:numId="13" w16cid:durableId="45143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C2EB4"/>
    <w:rsid w:val="000C5EA7"/>
    <w:rsid w:val="00100226"/>
    <w:rsid w:val="00103222"/>
    <w:rsid w:val="0011301F"/>
    <w:rsid w:val="001460CF"/>
    <w:rsid w:val="00175BDE"/>
    <w:rsid w:val="00187EAD"/>
    <w:rsid w:val="001B7BE5"/>
    <w:rsid w:val="001D1AF5"/>
    <w:rsid w:val="001F12D3"/>
    <w:rsid w:val="0020621F"/>
    <w:rsid w:val="00247DC7"/>
    <w:rsid w:val="0025198C"/>
    <w:rsid w:val="002645C5"/>
    <w:rsid w:val="00264A19"/>
    <w:rsid w:val="002932BE"/>
    <w:rsid w:val="00294E45"/>
    <w:rsid w:val="002A0D6F"/>
    <w:rsid w:val="002A1660"/>
    <w:rsid w:val="002A32EF"/>
    <w:rsid w:val="002B4C62"/>
    <w:rsid w:val="002C48B4"/>
    <w:rsid w:val="003248FD"/>
    <w:rsid w:val="0033599F"/>
    <w:rsid w:val="003423FD"/>
    <w:rsid w:val="00370279"/>
    <w:rsid w:val="0038438A"/>
    <w:rsid w:val="00395349"/>
    <w:rsid w:val="003A55EF"/>
    <w:rsid w:val="003E4B8B"/>
    <w:rsid w:val="003F0B8F"/>
    <w:rsid w:val="003F71EE"/>
    <w:rsid w:val="00412012"/>
    <w:rsid w:val="00417A0D"/>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C67B4"/>
    <w:rsid w:val="005E2CB7"/>
    <w:rsid w:val="0060207D"/>
    <w:rsid w:val="00622227"/>
    <w:rsid w:val="006347F5"/>
    <w:rsid w:val="00635697"/>
    <w:rsid w:val="00636B70"/>
    <w:rsid w:val="00654924"/>
    <w:rsid w:val="00663586"/>
    <w:rsid w:val="0069416E"/>
    <w:rsid w:val="006C4DE5"/>
    <w:rsid w:val="006F7B35"/>
    <w:rsid w:val="00706B56"/>
    <w:rsid w:val="0071610B"/>
    <w:rsid w:val="00730F41"/>
    <w:rsid w:val="00734C5A"/>
    <w:rsid w:val="00740624"/>
    <w:rsid w:val="00744FFC"/>
    <w:rsid w:val="00777EB1"/>
    <w:rsid w:val="007906A9"/>
    <w:rsid w:val="007962AA"/>
    <w:rsid w:val="0079639A"/>
    <w:rsid w:val="007A20B9"/>
    <w:rsid w:val="007C46DC"/>
    <w:rsid w:val="007C59D1"/>
    <w:rsid w:val="007C5F0F"/>
    <w:rsid w:val="00802194"/>
    <w:rsid w:val="00804CE9"/>
    <w:rsid w:val="0081478C"/>
    <w:rsid w:val="00821A6F"/>
    <w:rsid w:val="008355B1"/>
    <w:rsid w:val="00842E02"/>
    <w:rsid w:val="008541DA"/>
    <w:rsid w:val="00872819"/>
    <w:rsid w:val="00874382"/>
    <w:rsid w:val="00882B6B"/>
    <w:rsid w:val="008846AA"/>
    <w:rsid w:val="008A70E5"/>
    <w:rsid w:val="008B21D8"/>
    <w:rsid w:val="008B7244"/>
    <w:rsid w:val="008C1821"/>
    <w:rsid w:val="008D15B8"/>
    <w:rsid w:val="008E0207"/>
    <w:rsid w:val="008F2AA0"/>
    <w:rsid w:val="008F5A86"/>
    <w:rsid w:val="00904C0E"/>
    <w:rsid w:val="009353AE"/>
    <w:rsid w:val="00943A84"/>
    <w:rsid w:val="00984A57"/>
    <w:rsid w:val="009A13FA"/>
    <w:rsid w:val="009B46E6"/>
    <w:rsid w:val="009D2857"/>
    <w:rsid w:val="009E38D9"/>
    <w:rsid w:val="009F4034"/>
    <w:rsid w:val="009F7A87"/>
    <w:rsid w:val="00A021FE"/>
    <w:rsid w:val="00A07FD3"/>
    <w:rsid w:val="00A14E65"/>
    <w:rsid w:val="00A40D25"/>
    <w:rsid w:val="00A41578"/>
    <w:rsid w:val="00A60624"/>
    <w:rsid w:val="00A64FFF"/>
    <w:rsid w:val="00A6530A"/>
    <w:rsid w:val="00A87D50"/>
    <w:rsid w:val="00A957CA"/>
    <w:rsid w:val="00AB0CCF"/>
    <w:rsid w:val="00AD01A4"/>
    <w:rsid w:val="00AF2A2A"/>
    <w:rsid w:val="00B16E16"/>
    <w:rsid w:val="00B35279"/>
    <w:rsid w:val="00B35B0E"/>
    <w:rsid w:val="00B63A75"/>
    <w:rsid w:val="00B71A66"/>
    <w:rsid w:val="00B94268"/>
    <w:rsid w:val="00C06672"/>
    <w:rsid w:val="00C1502A"/>
    <w:rsid w:val="00C33279"/>
    <w:rsid w:val="00C357A1"/>
    <w:rsid w:val="00C51D24"/>
    <w:rsid w:val="00C73D7A"/>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41E7"/>
    <w:rsid w:val="00EB7CE3"/>
    <w:rsid w:val="00EC2A38"/>
    <w:rsid w:val="00EC3D08"/>
    <w:rsid w:val="00F254CD"/>
    <w:rsid w:val="00F25B17"/>
    <w:rsid w:val="00F46EC0"/>
    <w:rsid w:val="00F47A91"/>
    <w:rsid w:val="00F735C1"/>
    <w:rsid w:val="00F770EF"/>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8E460B-65E4-40AB-BFC1-4DE7EE9CB628}"/>
</file>

<file path=customXml/itemProps2.xml><?xml version="1.0" encoding="utf-8"?>
<ds:datastoreItem xmlns:ds="http://schemas.openxmlformats.org/officeDocument/2006/customXml" ds:itemID="{85F13AF7-93FA-4E08-B1A0-623948C77DC5}">
  <ds:schemaRefs>
    <ds:schemaRef ds:uri="http://purl.org/dc/terms/"/>
    <ds:schemaRef ds:uri="http://schemas.microsoft.com/office/2006/documentManagement/types"/>
    <ds:schemaRef ds:uri="http://purl.org/dc/dcmitype/"/>
    <ds:schemaRef ds:uri="http://schemas.microsoft.com/office/infopath/2007/PartnerControls"/>
    <ds:schemaRef ds:uri="bc00719f-a471-49ab-8b67-30e6520d633d"/>
    <ds:schemaRef ds:uri="http://purl.org/dc/elements/1.1/"/>
    <ds:schemaRef ds:uri="http://schemas.microsoft.com/office/2006/metadata/properties"/>
    <ds:schemaRef ds:uri="http://schemas.openxmlformats.org/package/2006/metadata/core-properties"/>
    <ds:schemaRef ds:uri="078ea3b5-7cd4-402a-949f-a81edf38a202"/>
    <ds:schemaRef ds:uri="http://www.w3.org/XML/1998/namespace"/>
  </ds:schemaRefs>
</ds:datastoreItem>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138</TotalTime>
  <Pages>6</Pages>
  <Words>1632</Words>
  <Characters>9307</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6</cp:revision>
  <cp:lastPrinted>2023-09-27T09:58:00Z</cp:lastPrinted>
  <dcterms:created xsi:type="dcterms:W3CDTF">2023-08-29T08:17:00Z</dcterms:created>
  <dcterms:modified xsi:type="dcterms:W3CDTF">2023-09-27T10:28:00Z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