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80" w:before="360" w:lineRule="auto"/>
        <w:rPr/>
      </w:pPr>
      <w:bookmarkStart w:colFirst="0" w:colLast="0" w:name="_4z5wfycctp7" w:id="0"/>
      <w:bookmarkEnd w:id="0"/>
      <w:r w:rsidDel="00000000" w:rsidR="00000000" w:rsidRPr="00000000">
        <w:rPr>
          <w:rtl w:val="0"/>
        </w:rPr>
        <w:t xml:space="preserve">User Guide: Interpreting Automated Alerts &amp; System Logs</w:t>
      </w:r>
    </w:p>
    <w:p w:rsidR="00000000" w:rsidDel="00000000" w:rsidP="00000000" w:rsidRDefault="00000000" w:rsidRPr="00000000" w14:paraId="00000002">
      <w:pPr>
        <w:jc w:val="both"/>
        <w:rPr/>
      </w:pPr>
      <w:r w:rsidDel="00000000" w:rsidR="00000000" w:rsidRPr="00000000">
        <w:rPr>
          <w:rtl w:val="0"/>
        </w:rPr>
        <w:t xml:space="preserve">This guide explains how to read, interpret, and act upon the real-time text alerts, terminal readouts, and log files generated by the autonomous monitoring system.</w:t>
      </w:r>
    </w:p>
    <w:p w:rsidR="00000000" w:rsidDel="00000000" w:rsidP="00000000" w:rsidRDefault="00000000" w:rsidRPr="00000000" w14:paraId="00000003">
      <w:pPr>
        <w:pStyle w:val="Heading3"/>
        <w:spacing w:after="180" w:before="360" w:lineRule="auto"/>
        <w:rPr/>
      </w:pPr>
      <w:bookmarkStart w:colFirst="0" w:colLast="0" w:name="_lvntnifxy5wc" w:id="1"/>
      <w:bookmarkEnd w:id="1"/>
      <w:r w:rsidDel="00000000" w:rsidR="00000000" w:rsidRPr="00000000">
        <w:rPr>
          <w:rtl w:val="0"/>
        </w:rPr>
        <w:t xml:space="preserve">1. Anatomy of an SMS Text Alert</w:t>
      </w:r>
    </w:p>
    <w:p w:rsidR="00000000" w:rsidDel="00000000" w:rsidP="00000000" w:rsidRDefault="00000000" w:rsidRPr="00000000" w14:paraId="00000004">
      <w:pPr>
        <w:jc w:val="both"/>
        <w:rPr/>
      </w:pPr>
      <w:r w:rsidDel="00000000" w:rsidR="00000000" w:rsidRPr="00000000">
        <w:rPr>
          <w:rtl w:val="0"/>
        </w:rPr>
        <w:t xml:space="preserve">When the system detects a market condition requiring immediate attention, it pushes an urgent text message to your phone. These alerts are compressed to fit cellular networks but contain critical raw data.</w:t>
      </w:r>
    </w:p>
    <w:p w:rsidR="00000000" w:rsidDel="00000000" w:rsidP="00000000" w:rsidRDefault="00000000" w:rsidRPr="00000000" w14:paraId="00000005">
      <w:pPr>
        <w:spacing w:after="180" w:before="360" w:lineRule="auto"/>
        <w:rPr>
          <w:b w:val="1"/>
          <w:bCs w:val="1"/>
        </w:rPr>
      </w:pPr>
      <w:r w:rsidDel="00000000" w:rsidR="00000000" w:rsidRPr="00000000">
        <w:rPr>
          <w:b w:val="1"/>
          <w:bCs w:val="1"/>
          <w:rtl w:val="0"/>
        </w:rPr>
        <w:t xml:space="preserve">Alert Breakdown Example</w:t>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 BWET Alert!</w:t>
      </w:r>
    </w:p>
    <w:p w:rsidR="00000000" w:rsidDel="00000000" w:rsidP="00000000" w:rsidRDefault="00000000" w:rsidRPr="00000000" w14:paraId="00000007">
      <w:pPr>
        <w:rPr>
          <w:rFonts w:ascii="Courier New" w:cs="Courier New" w:eastAsia="Courier New" w:hAnsi="Courier New"/>
        </w:rPr>
      </w:pPr>
      <w:r w:rsidDel="00000000" w:rsidR="00000000" w:rsidRPr="00000000">
        <w:rPr>
          <w:rFonts w:ascii="Courier New" w:cs="Courier New" w:eastAsia="Courier New" w:hAnsi="Courier New"/>
          <w:rtl w:val="0"/>
        </w:rPr>
        <w:t xml:space="preserve">Price: $804.50</w:t>
      </w:r>
    </w:p>
    <w:p w:rsidR="00000000" w:rsidDel="00000000" w:rsidP="00000000" w:rsidRDefault="00000000" w:rsidRPr="00000000" w14:paraId="00000008">
      <w:pPr>
        <w:rPr>
          <w:rFonts w:ascii="Courier New" w:cs="Courier New" w:eastAsia="Courier New" w:hAnsi="Courier New"/>
        </w:rPr>
      </w:pPr>
      <w:r w:rsidDel="00000000" w:rsidR="00000000" w:rsidRPr="00000000">
        <w:rPr>
          <w:rFonts w:ascii="Courier New" w:cs="Courier New" w:eastAsia="Courier New" w:hAnsi="Courier New"/>
          <w:rtl w:val="0"/>
        </w:rPr>
        <w:t xml:space="preserve">Action: INVERSE RISK SQUEEZE Freight</w:t>
      </w:r>
    </w:p>
    <w:p w:rsidR="00000000" w:rsidDel="00000000" w:rsidP="00000000" w:rsidRDefault="00000000" w:rsidRPr="00000000" w14:paraId="00000009">
      <w:pPr>
        <w:rPr>
          <w:rFonts w:ascii="Courier New" w:cs="Courier New" w:eastAsia="Courier New" w:hAnsi="Courier New"/>
        </w:rPr>
      </w:pPr>
      <w:r w:rsidDel="00000000" w:rsidR="00000000" w:rsidRPr="00000000">
        <w:rPr>
          <w:rFonts w:ascii="Courier New" w:cs="Courier New" w:eastAsia="Courier New" w:hAnsi="Courier New"/>
          <w:rtl w:val="0"/>
        </w:rPr>
        <w:t xml:space="preserve">Core: TD3C: 920 Lots | TD20: 280 Lots</w:t>
      </w:r>
    </w:p>
    <w:p w:rsidR="00000000" w:rsidDel="00000000" w:rsidP="00000000" w:rsidRDefault="00000000" w:rsidRPr="00000000" w14:paraId="000000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numPr>
          <w:ilvl w:val="0"/>
          <w:numId w:val="5"/>
        </w:numPr>
        <w:ind w:left="720" w:hanging="360"/>
        <w:rPr/>
      </w:pPr>
      <w:r w:rsidDel="00000000" w:rsidR="00000000" w:rsidRPr="00000000">
        <w:rPr>
          <w:u w:val="single"/>
          <w:rtl w:val="0"/>
        </w:rPr>
        <w:t xml:space="preserve">Header Line</w:t>
      </w:r>
      <w:r w:rsidDel="00000000" w:rsidR="00000000" w:rsidRPr="00000000">
        <w:rPr>
          <w:rtl w:val="0"/>
        </w:rPr>
        <w:t xml:space="preserve"> (🌋 BWET Alert!): Starts with a unique visual emoji (see the Status Catalog below) indicating the severity and type of market event.</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5"/>
        </w:numPr>
        <w:ind w:left="720" w:hanging="360"/>
        <w:rPr/>
      </w:pPr>
      <w:r w:rsidDel="00000000" w:rsidR="00000000" w:rsidRPr="00000000">
        <w:rPr>
          <w:u w:val="single"/>
          <w:rtl w:val="0"/>
        </w:rPr>
        <w:t xml:space="preserve">Price Line</w:t>
      </w:r>
      <w:r w:rsidDel="00000000" w:rsidR="00000000" w:rsidRPr="00000000">
        <w:rPr>
          <w:rtl w:val="0"/>
        </w:rPr>
        <w:t xml:space="preserve">: The exact execution print of the asset at the moment the alert was triggered.</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5"/>
        </w:numPr>
        <w:ind w:left="720" w:hanging="360"/>
        <w:rPr/>
      </w:pPr>
      <w:r w:rsidDel="00000000" w:rsidR="00000000" w:rsidRPr="00000000">
        <w:rPr>
          <w:u w:val="single"/>
          <w:rtl w:val="0"/>
        </w:rPr>
        <w:t xml:space="preserve">Action Line</w:t>
      </w:r>
      <w:r w:rsidDel="00000000" w:rsidR="00000000" w:rsidRPr="00000000">
        <w:rPr>
          <w:rtl w:val="0"/>
        </w:rPr>
        <w:t xml:space="preserve">: Your core behavioral directive. This tells you exactly what market condition was met and the strategic bias you should hold.</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5"/>
        </w:numPr>
        <w:ind w:left="720" w:hanging="360"/>
        <w:rPr/>
      </w:pPr>
      <w:r w:rsidDel="00000000" w:rsidR="00000000" w:rsidRPr="00000000">
        <w:rPr>
          <w:u w:val="single"/>
          <w:rtl w:val="0"/>
        </w:rPr>
        <w:t xml:space="preserve">Core Line</w:t>
      </w:r>
      <w:r w:rsidDel="00000000" w:rsidR="00000000" w:rsidRPr="00000000">
        <w:rPr>
          <w:rtl w:val="0"/>
        </w:rPr>
        <w:t xml:space="preserve">: A live snapshot of the physical shipping basket. This allows you to instantly verify if fund managers are expanding or contracting exposure.</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pStyle w:val="Heading3"/>
        <w:spacing w:after="180" w:before="360" w:lineRule="auto"/>
        <w:rPr/>
      </w:pPr>
      <w:bookmarkStart w:colFirst="0" w:colLast="0" w:name="_34cppsarjoik" w:id="2"/>
      <w:bookmarkEnd w:id="2"/>
      <w:r w:rsidDel="00000000" w:rsidR="00000000" w:rsidRPr="00000000">
        <w:rPr>
          <w:rtl w:val="0"/>
        </w:rPr>
        <w:t xml:space="preserve">2. Signal Action Catalog</w:t>
      </w:r>
    </w:p>
    <w:p w:rsidR="00000000" w:rsidDel="00000000" w:rsidP="00000000" w:rsidRDefault="00000000" w:rsidRPr="00000000" w14:paraId="00000021">
      <w:pPr>
        <w:rPr/>
      </w:pPr>
      <w:r w:rsidDel="00000000" w:rsidR="00000000" w:rsidRPr="00000000">
        <w:rPr>
          <w:rtl w:val="0"/>
        </w:rPr>
        <w:t xml:space="preserve">The analytics engine uses a strict rule-set to categorize the market. Use this catalog to understand what each system alert means and the operational logic behind it:</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10"/>
        <w:gridCol w:w="3465"/>
        <w:gridCol w:w="3480"/>
        <w:tblGridChange w:id="0">
          <w:tblGrid>
            <w:gridCol w:w="690"/>
            <w:gridCol w:w="1710"/>
            <w:gridCol w:w="3465"/>
            <w:gridCol w:w="3480"/>
          </w:tblGrid>
        </w:tblGridChange>
      </w:tblGrid>
      <w:tr>
        <w:trPr>
          <w:cantSplit w:val="0"/>
          <w:trHeight w:val="48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80" w:before="60" w:lineRule="auto"/>
              <w:jc w:val="center"/>
              <w:rPr/>
            </w:pPr>
            <w:r w:rsidDel="00000000" w:rsidR="00000000" w:rsidRPr="00000000">
              <w:rPr>
                <w:b w:val="1"/>
                <w:bCs w:val="1"/>
                <w:rtl w:val="0"/>
              </w:rPr>
              <w:t xml:space="preserve">Icon</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80" w:before="60" w:lineRule="auto"/>
              <w:jc w:val="center"/>
              <w:rPr/>
            </w:pPr>
            <w:r w:rsidDel="00000000" w:rsidR="00000000" w:rsidRPr="00000000">
              <w:rPr>
                <w:b w:val="1"/>
                <w:bCs w:val="1"/>
                <w:rtl w:val="0"/>
              </w:rPr>
              <w:t xml:space="preserve">Action Status</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80" w:before="60" w:lineRule="auto"/>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80" w:before="60" w:lineRule="auto"/>
              <w:rPr/>
            </w:pPr>
            <w:r w:rsidDel="00000000" w:rsidR="00000000" w:rsidRPr="00000000">
              <w:rPr>
                <w:b w:val="1"/>
                <w:bCs w:val="1"/>
                <w:rtl w:val="0"/>
              </w:rPr>
              <w:t xml:space="preserve">Required Action / Playbook</w:t>
            </w:r>
            <w:r w:rsidDel="00000000" w:rsidR="00000000" w:rsidRPr="00000000">
              <w:rPr>
                <w:rtl w:val="0"/>
              </w:rPr>
            </w:r>
          </w:p>
        </w:tc>
      </w:tr>
      <w:tr>
        <w:trPr>
          <w:cantSplit w:val="0"/>
          <w:trHeight w:val="120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80" w:before="60" w:lineRule="auto"/>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80" w:before="60" w:lineRule="auto"/>
              <w:rPr/>
            </w:pPr>
            <w:r w:rsidDel="00000000" w:rsidR="00000000" w:rsidRPr="00000000">
              <w:rPr>
                <w:b w:val="1"/>
                <w:bCs w:val="1"/>
                <w:rtl w:val="0"/>
              </w:rPr>
              <w:t xml:space="preserve">EMERGENCY EXIT</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80" w:before="60" w:lineRule="auto"/>
              <w:rPr/>
            </w:pPr>
            <w:r w:rsidDel="00000000" w:rsidR="00000000" w:rsidRPr="00000000">
              <w:rPr>
                <w:rtl w:val="0"/>
              </w:rPr>
              <w:t xml:space="preserve">The asset's current price has dropped below the mathematically calculated safety net floor.</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80" w:before="60" w:lineRule="auto"/>
              <w:rPr/>
            </w:pPr>
            <w:r w:rsidDel="00000000" w:rsidR="00000000" w:rsidRPr="00000000">
              <w:rPr>
                <w:b w:val="1"/>
                <w:bCs w:val="1"/>
                <w:rtl w:val="0"/>
              </w:rPr>
              <w:t xml:space="preserve">Exit Positions.</w:t>
            </w:r>
            <w:r w:rsidDel="00000000" w:rsidR="00000000" w:rsidRPr="00000000">
              <w:rPr>
                <w:rtl w:val="0"/>
              </w:rPr>
              <w:t xml:space="preserve"> Capital preservation mode. Liquidate or hedge immediately to prevent deeper downside capture.</w:t>
            </w:r>
          </w:p>
        </w:tc>
      </w:tr>
      <w:tr>
        <w:trPr>
          <w:cantSplit w:val="0"/>
          <w:trHeight w:val="144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80" w:before="60" w:lineRule="auto"/>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80" w:before="60" w:lineRule="auto"/>
              <w:rPr/>
            </w:pPr>
            <w:r w:rsidDel="00000000" w:rsidR="00000000" w:rsidRPr="00000000">
              <w:rPr>
                <w:b w:val="1"/>
                <w:bCs w:val="1"/>
                <w:rtl w:val="0"/>
              </w:rPr>
              <w:t xml:space="preserve">INVERSE RISK SQUEEZE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80" w:before="60" w:lineRule="auto"/>
              <w:rPr/>
            </w:pPr>
            <w:r w:rsidDel="00000000" w:rsidR="00000000" w:rsidRPr="00000000">
              <w:rPr>
                <w:rtl w:val="0"/>
              </w:rPr>
              <w:t xml:space="preserve">Highly critical anomaly.</w:t>
            </w:r>
            <w:r w:rsidDel="00000000" w:rsidR="00000000" w:rsidRPr="00000000">
              <w:rPr>
                <w:rtl w:val="0"/>
              </w:rPr>
              <w:t xml:space="preserve"> Physical freight lot counts are falling sharply while paper pricing is being squeezed upward.</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80" w:before="60" w:lineRule="auto"/>
              <w:rPr/>
            </w:pPr>
            <w:r w:rsidDel="00000000" w:rsidR="00000000" w:rsidRPr="00000000">
              <w:rPr>
                <w:b w:val="1"/>
                <w:bCs w:val="1"/>
                <w:rtl w:val="0"/>
              </w:rPr>
              <w:t xml:space="preserve">Extreme Caution.</w:t>
            </w:r>
            <w:r w:rsidDel="00000000" w:rsidR="00000000" w:rsidRPr="00000000">
              <w:rPr>
                <w:rtl w:val="0"/>
              </w:rPr>
              <w:t xml:space="preserve"> Indicates a decoupling of physical vs. financial markets–often a precursor to violent volatility or supply chain shocks.</w:t>
            </w:r>
          </w:p>
        </w:tc>
      </w:tr>
      <w:tr>
        <w:trPr>
          <w:cantSplit w:val="0"/>
          <w:trHeight w:val="120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80" w:before="60" w:lineRule="auto"/>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80" w:before="60" w:lineRule="auto"/>
              <w:rPr/>
            </w:pPr>
            <w:r w:rsidDel="00000000" w:rsidR="00000000" w:rsidRPr="00000000">
              <w:rPr>
                <w:b w:val="1"/>
                <w:bCs w:val="1"/>
                <w:rtl w:val="0"/>
              </w:rPr>
              <w:t xml:space="preserve">GREEN LIGHT</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80" w:before="60" w:lineRule="auto"/>
              <w:rPr/>
            </w:pPr>
            <w:r w:rsidDel="00000000" w:rsidR="00000000" w:rsidRPr="00000000">
              <w:rPr>
                <w:rtl w:val="0"/>
              </w:rPr>
              <w:t xml:space="preserve">Trend verified.</w:t>
            </w:r>
            <w:r w:rsidDel="00000000" w:rsidR="00000000" w:rsidRPr="00000000">
              <w:rPr>
                <w:rtl w:val="0"/>
              </w:rPr>
              <w:t xml:space="preserve"> The asset is trading above its short-term trend line, backed by heavy institutional buying volume.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80" w:before="60" w:lineRule="auto"/>
              <w:rPr/>
            </w:pPr>
            <w:r w:rsidDel="00000000" w:rsidR="00000000" w:rsidRPr="00000000">
              <w:rPr>
                <w:b w:val="1"/>
                <w:bCs w:val="1"/>
                <w:rtl w:val="0"/>
              </w:rPr>
              <w:t xml:space="preserve">Bullish Expansion.</w:t>
            </w:r>
            <w:r w:rsidDel="00000000" w:rsidR="00000000" w:rsidRPr="00000000">
              <w:rPr>
                <w:rtl w:val="0"/>
              </w:rPr>
              <w:t xml:space="preserve"> The environment favors entry or adding to winning positions as big players are actively accumulating.</w:t>
            </w:r>
          </w:p>
        </w:tc>
      </w:tr>
      <w:tr>
        <w:trPr>
          <w:cantSplit w:val="0"/>
          <w:trHeight w:val="120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80" w:before="60" w:lineRule="auto"/>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80" w:before="60" w:lineRule="auto"/>
              <w:rPr/>
            </w:pPr>
            <w:r w:rsidDel="00000000" w:rsidR="00000000" w:rsidRPr="00000000">
              <w:rPr>
                <w:b w:val="1"/>
                <w:bCs w:val="1"/>
                <w:rtl w:val="0"/>
              </w:rPr>
              <w:t xml:space="preserve">WATCH CLOSELY</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80" w:before="60" w:lineRule="auto"/>
              <w:rPr/>
            </w:pPr>
            <w:r w:rsidDel="00000000" w:rsidR="00000000" w:rsidRPr="00000000">
              <w:rPr>
                <w:rtl w:val="0"/>
              </w:rPr>
              <w:t xml:space="preserve">Stealth accumulation.</w:t>
            </w:r>
            <w:r w:rsidDel="00000000" w:rsidR="00000000" w:rsidRPr="00000000">
              <w:rPr>
                <w:rtl w:val="0"/>
              </w:rPr>
              <w:t xml:space="preserve"> The stock price is currently flat or suppressed, but options trading shows massive, hidden call option buying.</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80" w:before="60" w:lineRule="auto"/>
              <w:rPr/>
            </w:pPr>
            <w:r w:rsidDel="00000000" w:rsidR="00000000" w:rsidRPr="00000000">
              <w:rPr>
                <w:b w:val="1"/>
                <w:bCs w:val="1"/>
                <w:rtl w:val="0"/>
              </w:rPr>
              <w:t xml:space="preserve">Prepare for Breakout.</w:t>
            </w:r>
            <w:r w:rsidDel="00000000" w:rsidR="00000000" w:rsidRPr="00000000">
              <w:rPr>
                <w:rtl w:val="0"/>
              </w:rPr>
              <w:t xml:space="preserve"> Keep a close eye on the order book. The asset is a "coiled spring" under hidden accumulation.</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80" w:before="6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80" w:before="60" w:lineRule="auto"/>
              <w:rPr/>
            </w:pPr>
            <w:r w:rsidDel="00000000" w:rsidR="00000000" w:rsidRPr="00000000">
              <w:rPr>
                <w:b w:val="1"/>
                <w:bCs w:val="1"/>
                <w:rtl w:val="0"/>
              </w:rPr>
              <w:t xml:space="preserve">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80" w:before="60" w:lineRule="auto"/>
              <w:rPr/>
            </w:pPr>
            <w:r w:rsidDel="00000000" w:rsidR="00000000" w:rsidRPr="00000000">
              <w:rPr>
                <w:rtl w:val="0"/>
              </w:rPr>
              <w:t xml:space="preserve">The market is moving sideways. Trading volume is light, and technical indicators are completely 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80" w:before="60" w:lineRule="auto"/>
              <w:rPr/>
            </w:pPr>
            <w:r w:rsidDel="00000000" w:rsidR="00000000" w:rsidRPr="00000000">
              <w:rPr>
                <w:b w:val="1"/>
                <w:bCs w:val="1"/>
                <w:rtl w:val="0"/>
              </w:rPr>
              <w:t xml:space="preserve">Do Nothing.</w:t>
            </w:r>
            <w:r w:rsidDel="00000000" w:rsidR="00000000" w:rsidRPr="00000000">
              <w:rPr>
                <w:rtl w:val="0"/>
              </w:rPr>
              <w:t xml:space="preserve"> Preserve mental and financial capital. Sit on your hands until institutional directional bias returns.</w:t>
            </w:r>
          </w:p>
        </w:tc>
      </w:tr>
    </w:tbl>
    <w:p w:rsidR="00000000" w:rsidDel="00000000" w:rsidP="00000000" w:rsidRDefault="00000000" w:rsidRPr="00000000" w14:paraId="0000003A">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180" w:before="36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3C">
      <w:pPr>
        <w:spacing w:after="180" w:before="36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3D">
      <w:pPr>
        <w:pStyle w:val="Heading3"/>
        <w:rPr/>
      </w:pPr>
      <w:bookmarkStart w:colFirst="0" w:colLast="0" w:name="_5e1z7wi8oxl6" w:id="3"/>
      <w:bookmarkEnd w:id="3"/>
      <w:r w:rsidDel="00000000" w:rsidR="00000000" w:rsidRPr="00000000">
        <w:rPr>
          <w:rtl w:val="0"/>
        </w:rPr>
        <w:t xml:space="preserve">3. Reading the Terminal and Logs</w:t>
      </w:r>
    </w:p>
    <w:p w:rsidR="00000000" w:rsidDel="00000000" w:rsidP="00000000" w:rsidRDefault="00000000" w:rsidRPr="00000000" w14:paraId="0000003E">
      <w:pPr>
        <w:jc w:val="both"/>
        <w:rPr/>
      </w:pPr>
      <w:r w:rsidDel="00000000" w:rsidR="00000000" w:rsidRPr="00000000">
        <w:rPr>
          <w:rtl w:val="0"/>
        </w:rPr>
        <w:t xml:space="preserve">Every time a scan occurs during an active market window, a comprehensive technical profile is appended to your text logs (bwet_log.txt). This profile is divided into three distinct diagnostic layers: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[MONITOR] BWET LIVE SYSTEM PROFILE</w:t>
      </w:r>
    </w:p>
    <w:p w:rsidR="00000000" w:rsidDel="00000000" w:rsidP="00000000" w:rsidRDefault="00000000" w:rsidRPr="00000000" w14:paraId="000000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Timestamp:            2026-10-24 15:35:00 CST</w:t>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 Price:        $804.50 | 10-Day Trend: $801.10</w:t>
      </w:r>
    </w:p>
    <w:p w:rsidR="00000000" w:rsidDel="00000000" w:rsidP="00000000" w:rsidRDefault="00000000" w:rsidRPr="00000000" w14:paraId="000000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2-Week Momentum:       +12.40 | Market Speed: 62.4% (Healthy/Neutral)</w:t>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Volatility Regime:    CONTRACTING (Stable Market) | Buyer Activity: Low</w:t>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8">
      <w:pPr>
        <w:numPr>
          <w:ilvl w:val="0"/>
          <w:numId w:val="3"/>
        </w:numPr>
        <w:ind w:left="720" w:hanging="360"/>
        <w:jc w:val="both"/>
        <w:rPr/>
      </w:pPr>
      <w:r w:rsidDel="00000000" w:rsidR="00000000" w:rsidRPr="00000000">
        <w:rPr>
          <w:u w:val="single"/>
          <w:rtl w:val="0"/>
        </w:rPr>
        <w:t xml:space="preserve">Market Speed</w:t>
      </w:r>
      <w:r w:rsidDel="00000000" w:rsidR="00000000" w:rsidRPr="00000000">
        <w:rPr>
          <w:rtl w:val="0"/>
        </w:rPr>
        <w:t xml:space="preserve">: Displays the raw Relative Strength Index (RSI) percentage. If this jumps above 70% or drops below 30%, look for an impending trend reversal.</w:t>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numPr>
          <w:ilvl w:val="0"/>
          <w:numId w:val="3"/>
        </w:numPr>
        <w:ind w:left="720" w:hanging="360"/>
        <w:jc w:val="both"/>
        <w:rPr/>
      </w:pPr>
      <w:r w:rsidDel="00000000" w:rsidR="00000000" w:rsidRPr="00000000">
        <w:rPr>
          <w:u w:val="single"/>
          <w:rtl w:val="0"/>
        </w:rPr>
        <w:t xml:space="preserve">Volatility Regime</w:t>
      </w:r>
      <w:r w:rsidDel="00000000" w:rsidR="00000000" w:rsidRPr="00000000">
        <w:rPr>
          <w:rtl w:val="0"/>
        </w:rPr>
        <w:t xml:space="preserve">: Tells you if daily price swings are widening (EXPANDING) or tightening (CONTRACTING). Use this to judge your physical risk exposure.</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 MACRO OIL LAYER ---</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Brent Crude Spot:     $76.20/bbl</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Daily Velocity:       +1.45 (+1.9%)</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5-Day Net Trend:      +3.10/bbl</w:t>
      </w:r>
    </w:p>
    <w:p w:rsidR="00000000" w:rsidDel="00000000" w:rsidP="00000000" w:rsidRDefault="00000000" w:rsidRPr="00000000" w14:paraId="000000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1">
      <w:pPr>
        <w:numPr>
          <w:ilvl w:val="0"/>
          <w:numId w:val="6"/>
        </w:numPr>
        <w:ind w:left="720" w:hanging="360"/>
        <w:jc w:val="both"/>
      </w:pPr>
      <w:r w:rsidDel="00000000" w:rsidR="00000000" w:rsidRPr="00000000">
        <w:rPr>
          <w:u w:val="single"/>
          <w:rtl w:val="0"/>
        </w:rPr>
        <w:t xml:space="preserve">Macro Oil Layer</w:t>
      </w:r>
      <w:r w:rsidDel="00000000" w:rsidR="00000000" w:rsidRPr="00000000">
        <w:rPr>
          <w:rtl w:val="0"/>
        </w:rPr>
        <w:t xml:space="preserve">: Tracks global energy alignment. Because $BWET correlates tightly with maritime fuel demands and global oil transit, a strongly rising 5-Day Net Trend in Brent Crude often serves as a leading indicator for shipping rate hikes.</w:t>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 SHIPPING LOGISTICS MATRIX ---</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Pre-Market Core:      TD3C: 976 Lots | TD20: 285 Lots</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VLCC (TD3C) Delta:    -5 Lots (-0.5%)</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Suezmax (TD20) Delta: +2 Lots (+0.7%)</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Options Positioning:  💥 CRITICAL ACCUMULATION (2.4x Base)</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Market Meaning:       Stealth leverage spike detected. Coiled spring pressure building.</w:t>
      </w:r>
    </w:p>
    <w:p w:rsidR="00000000" w:rsidDel="00000000" w:rsidP="00000000" w:rsidRDefault="00000000" w:rsidRPr="00000000" w14:paraId="00000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numPr>
          <w:ilvl w:val="0"/>
          <w:numId w:val="4"/>
        </w:numPr>
        <w:ind w:left="720" w:hanging="360"/>
        <w:jc w:val="both"/>
      </w:pPr>
      <w:r w:rsidDel="00000000" w:rsidR="00000000" w:rsidRPr="00000000">
        <w:rPr>
          <w:u w:val="single"/>
          <w:rtl w:val="0"/>
        </w:rPr>
        <w:t xml:space="preserve">Delta Strings</w:t>
      </w:r>
      <w:r w:rsidDel="00000000" w:rsidR="00000000" w:rsidRPr="00000000">
        <w:rPr>
          <w:rtl w:val="0"/>
        </w:rPr>
        <w:t xml:space="preserve">: Shows the raw change in physical lots since the previous record. A negative delta means the ETF is shedding inventory; a positive delta means they are taking on more freight contracts.</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numPr>
          <w:ilvl w:val="0"/>
          <w:numId w:val="4"/>
        </w:numPr>
        <w:ind w:left="720" w:hanging="360"/>
        <w:jc w:val="both"/>
      </w:pPr>
      <w:r w:rsidDel="00000000" w:rsidR="00000000" w:rsidRPr="00000000">
        <w:rPr>
          <w:u w:val="single"/>
          <w:rtl w:val="0"/>
        </w:rPr>
        <w:t xml:space="preserve">Options Positioning</w:t>
      </w:r>
      <w:r w:rsidDel="00000000" w:rsidR="00000000" w:rsidRPr="00000000">
        <w:rPr>
          <w:rtl w:val="0"/>
        </w:rPr>
        <w:t xml:space="preserve">: Computes live open interest. A multiplier above 2.0x indicates unusual market leverage entering the asset.</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 CAPITAL PROJECTIONS &amp; RISK ---</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Position Sizing:      Buy 12 Units | Total Allocation Target: $9,654.00</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Emergency Exit Floor: $785.20 (Triggers if asset drops 2.4% from peak)</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ACTION ADVICE:        🔥 GREEN LIGHT: Trend verified by high institutional volume.</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numPr>
          <w:ilvl w:val="0"/>
          <w:numId w:val="2"/>
        </w:numPr>
        <w:ind w:left="720" w:hanging="360"/>
        <w:jc w:val="both"/>
      </w:pPr>
      <w:r w:rsidDel="00000000" w:rsidR="00000000" w:rsidRPr="00000000">
        <w:rPr>
          <w:u w:val="single"/>
          <w:rtl w:val="0"/>
        </w:rPr>
        <w:t xml:space="preserve">Position Sizing</w:t>
      </w:r>
      <w:r w:rsidDel="00000000" w:rsidR="00000000" w:rsidRPr="00000000">
        <w:rPr>
          <w:rtl w:val="0"/>
        </w:rPr>
        <w:t xml:space="preserve">: Tells you exactly how many shares to purchase to keep your risk capped precisely at 2% of your equity following popular risk management guidelines.</w:t>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numPr>
          <w:ilvl w:val="0"/>
          <w:numId w:val="2"/>
        </w:numPr>
        <w:ind w:left="720" w:hanging="360"/>
        <w:jc w:val="both"/>
      </w:pPr>
      <w:r w:rsidDel="00000000" w:rsidR="00000000" w:rsidRPr="00000000">
        <w:rPr>
          <w:u w:val="single"/>
          <w:rtl w:val="0"/>
        </w:rPr>
        <w:t xml:space="preserve">Emergency Exit Floor</w:t>
      </w:r>
      <w:r w:rsidDel="00000000" w:rsidR="00000000" w:rsidRPr="00000000">
        <w:rPr>
          <w:rtl w:val="0"/>
        </w:rPr>
        <w:t xml:space="preserve">: Your absolute hard stop-loss line following the conservative Safe Withdrawal Rate (SWR) rule.</w:t>
      </w:r>
    </w:p>
    <w:p w:rsidR="00000000" w:rsidDel="00000000" w:rsidP="00000000" w:rsidRDefault="00000000" w:rsidRPr="00000000" w14:paraId="0000006B">
      <w:pPr>
        <w:pStyle w:val="Heading3"/>
        <w:spacing w:after="180" w:before="360" w:lineRule="auto"/>
        <w:rPr/>
      </w:pPr>
      <w:bookmarkStart w:colFirst="0" w:colLast="0" w:name="_dv6eo356v4r2" w:id="4"/>
      <w:bookmarkEnd w:id="4"/>
      <w:r w:rsidDel="00000000" w:rsidR="00000000" w:rsidRPr="00000000">
        <w:rPr>
          <w:rtl w:val="0"/>
        </w:rPr>
        <w:t xml:space="preserve">4. Routine System Maintenance &amp; Troubleshooting</w:t>
      </w:r>
    </w:p>
    <w:p w:rsidR="00000000" w:rsidDel="00000000" w:rsidP="00000000" w:rsidRDefault="00000000" w:rsidRPr="00000000" w14:paraId="0000006C">
      <w:pPr>
        <w:rPr/>
      </w:pPr>
      <w:r w:rsidDel="00000000" w:rsidR="00000000" w:rsidRPr="00000000">
        <w:rPr>
          <w:rtl w:val="0"/>
        </w:rPr>
        <w:t xml:space="preserve">To ensure your daemon runs uninterrupted 24 hours a day, keep these operational notes in mind:</w:t>
      </w:r>
    </w:p>
    <w:p w:rsidR="00000000" w:rsidDel="00000000" w:rsidP="00000000" w:rsidRDefault="00000000" w:rsidRPr="00000000" w14:paraId="0000006D">
      <w:pPr>
        <w:numPr>
          <w:ilvl w:val="0"/>
          <w:numId w:val="1"/>
        </w:numPr>
        <w:ind w:left="720" w:hanging="360"/>
        <w:jc w:val="both"/>
      </w:pPr>
      <w:r w:rsidDel="00000000" w:rsidR="00000000" w:rsidRPr="00000000">
        <w:rPr>
          <w:u w:val="single"/>
          <w:rtl w:val="0"/>
        </w:rPr>
        <w:t xml:space="preserve">Checking the Spreadsheet Engine</w:t>
      </w:r>
      <w:r w:rsidDel="00000000" w:rsidR="00000000" w:rsidRPr="00000000">
        <w:rPr>
          <w:rtl w:val="0"/>
        </w:rPr>
        <w:t xml:space="preserve">: All numeric variables are mirrored into trading_ledger.csv. If you ever want to build charts or inspect your long-term data trends, you can open this file directly in Excel, LibreOffice, or Google Sheets.</w:t>
      </w:r>
    </w:p>
    <w:p w:rsidR="00000000" w:rsidDel="00000000" w:rsidP="00000000" w:rsidRDefault="00000000" w:rsidRPr="00000000" w14:paraId="0000006E">
      <w:pPr>
        <w:numPr>
          <w:ilvl w:val="0"/>
          <w:numId w:val="1"/>
        </w:numPr>
        <w:ind w:left="720" w:hanging="360"/>
        <w:jc w:val="both"/>
      </w:pPr>
      <w:r w:rsidDel="00000000" w:rsidR="00000000" w:rsidRPr="00000000">
        <w:rPr>
          <w:u w:val="single"/>
          <w:rtl w:val="0"/>
        </w:rPr>
        <w:t xml:space="preserve">Handling Website Schema Outages</w:t>
      </w:r>
      <w:r w:rsidDel="00000000" w:rsidR="00000000" w:rsidRPr="00000000">
        <w:rPr>
          <w:rtl w:val="0"/>
        </w:rPr>
        <w:t xml:space="preserve">: If Amplify updates their website layout, the script's visual scraper will print a ⚠️ Guardrail Catch warning to the console. The script will automatically substitute the last known stable lot values to protect your data series from corrupting, allowing you to update the web selectors at your convenience without system downtime.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trike w:val="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