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F35AE2">
      <w:pPr>
        <w:pBdr/>
        <w:spacing w:line="240" w:lineRule="auto"/>
        <w:ind w:right="0" w:firstLine="0" w:left="4324"/>
        <w:rPr>
          <w:sz w:val="20"/>
        </w:rPr>
      </w:pPr>
      <w:r>
        <w:rPr>
          <w:sz w:val="20"/>
        </w:rPr>
        <mc:AlternateContent>
          <mc:Choice Requires="wpg">
            <w:drawing>
              <wp:inline xmlns:wp="http://schemas.openxmlformats.org/drawingml/2006/wordprocessingDrawing" distT="0" distB="0" distL="0" distR="0">
                <wp:extent cx="625190" cy="682751"/>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2072266361" name="Image 1"/>
                        <pic:cNvPicPr/>
                        <pic:nvPr/>
                      </pic:nvPicPr>
                      <pic:blipFill rotWithShape="1">
                        <a:blip r:embed="rId11"/>
                        <a:stretch/>
                      </pic:blipFill>
                      <pic:spPr bwMode="auto">
                        <a:xfrm>
                          <a:off x="0" y="0"/>
                          <a:ext cx="625189" cy="68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23pt;height:53.76pt;mso-wrap-distance-left:0.00pt;mso-wrap-distance-top:0.00pt;mso-wrap-distance-right:0.00pt;mso-wrap-distance-bottom:0.00pt;z-index:1;" stroked="false">
                <v:imagedata r:id="rId11" o:title=""/>
                <o:lock v:ext="edit" rotation="t"/>
              </v:shape>
            </w:pict>
          </mc:Fallback>
        </mc:AlternateContent>
      </w:r>
      <w:r>
        <w:rPr>
          <w:sz w:val="20"/>
        </w:rPr>
      </w:r>
      <w:r>
        <w:rPr>
          <w:sz w:val="20"/>
        </w:rPr>
      </w:r>
    </w:p>
    <w:p w14:paraId="2E16025E">
      <w:pPr>
        <w:pStyle w:val="907"/>
        <w:pBdr/>
        <w:spacing/>
        <w:ind w:right="168" w:firstLine="0"/>
        <w:jc w:val="left"/>
        <w:rPr/>
      </w:pPr>
      <w:r>
        <w:t xml:space="preserve">МИНИСТЕРСТВО</w:t>
      </w:r>
      <w:r>
        <w:rPr>
          <w:spacing w:val="-3"/>
        </w:rPr>
        <w:t xml:space="preserve"> </w:t>
      </w:r>
      <w:r>
        <w:t xml:space="preserve">НАУКИ</w:t>
      </w:r>
      <w:r>
        <w:rPr>
          <w:spacing w:val="-2"/>
        </w:rPr>
        <w:t xml:space="preserve"> </w:t>
      </w:r>
      <w:r>
        <w:t xml:space="preserve">И</w:t>
      </w:r>
      <w:r>
        <w:rPr>
          <w:spacing w:val="-1"/>
        </w:rPr>
        <w:t xml:space="preserve"> </w:t>
      </w:r>
      <w:r>
        <w:t xml:space="preserve">ВЫСШЕГО</w:t>
      </w:r>
      <w:r>
        <w:rPr>
          <w:spacing w:val="-3"/>
        </w:rPr>
        <w:t xml:space="preserve"> </w:t>
      </w:r>
      <w:r>
        <w:t xml:space="preserve">ОБРАЗОВАНИЯ</w:t>
      </w:r>
      <w:r>
        <w:rPr>
          <w:spacing w:val="-2"/>
        </w:rPr>
        <w:t xml:space="preserve"> </w:t>
      </w:r>
      <w:r>
        <w:t xml:space="preserve">РОССИЙСКОЙ</w:t>
      </w:r>
      <w:r>
        <w:rPr>
          <w:spacing w:val="-2"/>
        </w:rPr>
        <w:t xml:space="preserve"> ФЕДЕРАЦИИ</w:t>
      </w:r>
      <w:r/>
    </w:p>
    <w:p w14:paraId="226D92EF">
      <w:pPr>
        <w:pBdr/>
        <w:spacing w:before="182" w:line="235" w:lineRule="auto"/>
        <w:ind w:right="1460" w:firstLine="0" w:left="1462"/>
        <w:jc w:val="center"/>
        <w:rPr>
          <w:sz w:val="20"/>
        </w:rPr>
      </w:pPr>
      <w:r>
        <w:rPr>
          <w:sz w:val="20"/>
        </w:rPr>
        <w:t xml:space="preserve">ФЕДЕРАЛЬНОЕ</w:t>
      </w:r>
      <w:r>
        <w:rPr>
          <w:spacing w:val="-13"/>
          <w:sz w:val="20"/>
        </w:rPr>
        <w:t xml:space="preserve"> </w:t>
      </w:r>
      <w:r>
        <w:rPr>
          <w:sz w:val="20"/>
        </w:rPr>
        <w:t xml:space="preserve">ГОСУДАРСТВЕННОЕ</w:t>
      </w:r>
      <w:r>
        <w:rPr>
          <w:spacing w:val="-12"/>
          <w:sz w:val="20"/>
        </w:rPr>
        <w:t xml:space="preserve"> </w:t>
      </w:r>
      <w:r>
        <w:rPr>
          <w:sz w:val="20"/>
        </w:rPr>
        <w:t xml:space="preserve">БЮДЖЕТНОЕ ОБРАЗОВАТЕЛЬНОЕ УЧРЕЖДЕНИЕ</w:t>
      </w:r>
      <w:r>
        <w:rPr>
          <w:sz w:val="20"/>
        </w:rPr>
      </w:r>
      <w:r>
        <w:rPr>
          <w:sz w:val="20"/>
        </w:rPr>
      </w:r>
    </w:p>
    <w:p w14:paraId="44CE4F91">
      <w:pPr>
        <w:pBdr/>
        <w:spacing w:before="2"/>
        <w:ind w:right="1463" w:firstLine="0" w:left="1462"/>
        <w:jc w:val="center"/>
        <w:rPr>
          <w:sz w:val="20"/>
        </w:rPr>
      </w:pPr>
      <w:r>
        <w:rPr>
          <w:sz w:val="20"/>
        </w:rPr>
        <w:t xml:space="preserve">ВЫСШЕГО</w:t>
      </w:r>
      <w:r>
        <w:rPr>
          <w:spacing w:val="-12"/>
          <w:sz w:val="20"/>
        </w:rPr>
        <w:t xml:space="preserve"> </w:t>
      </w:r>
      <w:r>
        <w:rPr>
          <w:spacing w:val="-2"/>
          <w:sz w:val="20"/>
        </w:rPr>
        <w:t xml:space="preserve">ОБРАЗОВАНИЯ</w:t>
      </w:r>
      <w:r>
        <w:rPr>
          <w:sz w:val="20"/>
        </w:rPr>
      </w:r>
      <w:r>
        <w:rPr>
          <w:sz w:val="20"/>
        </w:rPr>
      </w:r>
    </w:p>
    <w:p w14:paraId="513A0D6F">
      <w:pPr>
        <w:pBdr/>
        <w:spacing w:before="0"/>
        <w:ind w:right="1460" w:firstLine="0" w:left="1463"/>
        <w:jc w:val="center"/>
        <w:rPr>
          <w:sz w:val="20"/>
        </w:rPr>
      </w:pPr>
      <w:r>
        <w:rPr>
          <w:sz w:val="20"/>
        </w:rPr>
        <w:t xml:space="preserve">«ДОНСКОЙ</w:t>
      </w:r>
      <w:r>
        <w:rPr>
          <w:spacing w:val="-11"/>
          <w:sz w:val="20"/>
        </w:rPr>
        <w:t xml:space="preserve"> </w:t>
      </w:r>
      <w:r>
        <w:rPr>
          <w:sz w:val="20"/>
        </w:rPr>
        <w:t xml:space="preserve">ГОСУДАРСТВЕННЫЙ</w:t>
      </w:r>
      <w:r>
        <w:rPr>
          <w:spacing w:val="-10"/>
          <w:sz w:val="20"/>
        </w:rPr>
        <w:t xml:space="preserve"> </w:t>
      </w:r>
      <w:r>
        <w:rPr>
          <w:sz w:val="20"/>
        </w:rPr>
        <w:t xml:space="preserve">ТЕХНИЧЕСКИЙ</w:t>
      </w:r>
      <w:r>
        <w:rPr>
          <w:spacing w:val="-10"/>
          <w:sz w:val="20"/>
        </w:rPr>
        <w:t xml:space="preserve"> </w:t>
      </w:r>
      <w:r>
        <w:rPr>
          <w:sz w:val="20"/>
        </w:rPr>
        <w:t xml:space="preserve">УНИВЕРСИТЕТ» </w:t>
      </w:r>
      <w:r>
        <w:rPr>
          <w:spacing w:val="-2"/>
          <w:sz w:val="20"/>
        </w:rPr>
        <w:t xml:space="preserve">(ДГТУ)</w:t>
      </w:r>
      <w:r>
        <w:rPr>
          <w:sz w:val="20"/>
        </w:rPr>
      </w:r>
      <w:r>
        <w:rPr>
          <w:sz w:val="20"/>
        </w:rPr>
      </w:r>
    </w:p>
    <w:p w14:paraId="7F2CB7D5">
      <w:pPr>
        <w:pStyle w:val="907"/>
        <w:pBdr/>
        <w:spacing/>
        <w:ind/>
        <w:rPr>
          <w:sz w:val="20"/>
        </w:rPr>
      </w:pPr>
      <w:r>
        <w:rPr>
          <w:sz w:val="20"/>
        </w:rPr>
      </w:r>
      <w:r>
        <w:rPr>
          <w:sz w:val="20"/>
        </w:rPr>
      </w:r>
      <w:r>
        <w:rPr>
          <w:sz w:val="20"/>
        </w:rPr>
      </w:r>
    </w:p>
    <w:p w14:paraId="19D8446F">
      <w:pPr>
        <w:pStyle w:val="907"/>
        <w:pBdr/>
        <w:spacing/>
        <w:ind/>
        <w:rPr>
          <w:sz w:val="20"/>
        </w:rPr>
      </w:pPr>
      <w:r>
        <w:rPr>
          <w:sz w:val="20"/>
        </w:rPr>
      </w:r>
      <w:r>
        <w:rPr>
          <w:sz w:val="20"/>
        </w:rPr>
      </w:r>
      <w:r>
        <w:rPr>
          <w:sz w:val="20"/>
        </w:rPr>
      </w:r>
    </w:p>
    <w:p w14:paraId="5034EAE2">
      <w:pPr>
        <w:pStyle w:val="907"/>
        <w:pBdr/>
        <w:spacing w:before="17"/>
        <w:ind/>
        <w:rPr>
          <w:b/>
          <w:bCs/>
          <w:sz w:val="28"/>
          <w:szCs w:val="28"/>
        </w:rPr>
      </w:pPr>
      <w:r>
        <w:rPr>
          <w:b/>
          <w:sz w:val="28"/>
        </w:rPr>
      </w:r>
      <w:r>
        <w:rPr>
          <w:b/>
          <w:sz w:val="28"/>
        </w:rPr>
      </w:r>
      <w:r>
        <w:rPr>
          <w:b/>
          <w:bCs/>
          <w:sz w:val="28"/>
          <w:szCs w:val="28"/>
        </w:rPr>
      </w:r>
    </w:p>
    <w:p w14:paraId="76AA2D07">
      <w:pPr>
        <w:pStyle w:val="907"/>
        <w:pBdr/>
        <w:spacing w:before="17"/>
        <w:ind/>
        <w:rPr>
          <w:b/>
          <w:bCs/>
          <w:sz w:val="28"/>
          <w:szCs w:val="28"/>
        </w:rPr>
      </w:pPr>
      <w:r>
        <w:rPr>
          <w:b/>
          <w:sz w:val="28"/>
        </w:rPr>
      </w:r>
      <w:r>
        <w:rPr>
          <w:b/>
          <w:sz w:val="28"/>
        </w:rPr>
      </w:r>
      <w:r>
        <w:rPr>
          <w:b/>
          <w:bCs/>
          <w:sz w:val="28"/>
          <w:szCs w:val="28"/>
        </w:rPr>
      </w:r>
    </w:p>
    <w:p w14:paraId="1BDB33B2">
      <w:pPr>
        <w:pBdr/>
        <w:spacing w:before="0"/>
        <w:ind w:right="1463" w:firstLine="0" w:left="1462"/>
        <w:jc w:val="center"/>
        <w:rPr>
          <w:sz w:val="28"/>
        </w:rPr>
      </w:pPr>
      <w:r>
        <w:rPr>
          <w:sz w:val="28"/>
        </w:rPr>
        <w:t xml:space="preserve">по</w:t>
      </w:r>
      <w:r>
        <w:rPr>
          <w:spacing w:val="-3"/>
          <w:sz w:val="28"/>
        </w:rPr>
        <w:t xml:space="preserve"> </w:t>
      </w:r>
      <w:r>
        <w:rPr>
          <w:spacing w:val="-2"/>
          <w:sz w:val="28"/>
        </w:rPr>
        <w:t xml:space="preserve">дисциплине</w:t>
      </w:r>
      <w:r>
        <w:rPr>
          <w:sz w:val="28"/>
        </w:rPr>
      </w:r>
      <w:r>
        <w:rPr>
          <w:sz w:val="28"/>
        </w:rPr>
      </w:r>
    </w:p>
    <w:p w14:paraId="30E526BB">
      <w:pPr>
        <w:pStyle w:val="886"/>
        <w:pBdr/>
        <w:spacing w:before="163"/>
        <w:ind w:right="124" w:firstLine="0" w:left="123"/>
        <w:jc w:val="center"/>
        <w:rPr/>
      </w:pPr>
      <w:r>
        <w:t xml:space="preserve">«Искусственный</w:t>
      </w:r>
      <w:r>
        <w:rPr>
          <w:spacing w:val="-12"/>
        </w:rPr>
        <w:t xml:space="preserve"> </w:t>
      </w:r>
      <w:r>
        <w:t xml:space="preserve">интеллект</w:t>
      </w:r>
      <w:r>
        <w:rPr>
          <w:spacing w:val="-11"/>
        </w:rPr>
        <w:t xml:space="preserve"> </w:t>
      </w:r>
      <w:r>
        <w:t xml:space="preserve">в</w:t>
      </w:r>
      <w:r>
        <w:rPr>
          <w:spacing w:val="-12"/>
        </w:rPr>
        <w:t xml:space="preserve"> </w:t>
      </w:r>
      <w:r>
        <w:t xml:space="preserve">креативных</w:t>
      </w:r>
      <w:r>
        <w:rPr>
          <w:spacing w:val="-11"/>
        </w:rPr>
        <w:t xml:space="preserve"> </w:t>
      </w:r>
      <w:r>
        <w:rPr>
          <w:spacing w:val="-2"/>
        </w:rPr>
        <w:t xml:space="preserve">технологиях»</w:t>
      </w:r>
      <w:r/>
    </w:p>
    <w:p w14:paraId="541803FE">
      <w:pPr>
        <w:pStyle w:val="907"/>
        <w:pBdr/>
        <w:spacing/>
        <w:ind/>
        <w:rPr>
          <w:b/>
          <w:sz w:val="28"/>
        </w:rPr>
      </w:pPr>
      <w:r>
        <w:rPr>
          <w:b/>
          <w:sz w:val="28"/>
        </w:rPr>
      </w:r>
      <w:r>
        <w:rPr>
          <w:b/>
          <w:sz w:val="28"/>
        </w:rPr>
      </w:r>
      <w:r>
        <w:rPr>
          <w:b/>
          <w:sz w:val="28"/>
        </w:rPr>
      </w:r>
    </w:p>
    <w:p w14:paraId="6B1D591F">
      <w:pPr>
        <w:pStyle w:val="907"/>
        <w:pBdr/>
        <w:spacing/>
        <w:ind/>
        <w:rPr>
          <w:b/>
          <w:sz w:val="28"/>
        </w:rPr>
      </w:pPr>
      <w:r>
        <w:rPr>
          <w:b/>
          <w:sz w:val="28"/>
        </w:rPr>
      </w:r>
      <w:r>
        <w:rPr>
          <w:b/>
          <w:sz w:val="28"/>
        </w:rPr>
      </w:r>
      <w:r>
        <w:rPr>
          <w:b/>
          <w:sz w:val="28"/>
        </w:rPr>
      </w:r>
    </w:p>
    <w:p w14:paraId="15F5F555">
      <w:pPr>
        <w:pStyle w:val="907"/>
        <w:pBdr/>
        <w:spacing w:before="4"/>
        <w:ind/>
        <w:rPr>
          <w:b/>
          <w:sz w:val="28"/>
        </w:rPr>
      </w:pPr>
      <w:r>
        <w:rPr>
          <w:b/>
          <w:sz w:val="28"/>
        </w:rPr>
      </w:r>
      <w:r>
        <w:rPr>
          <w:b/>
          <w:sz w:val="28"/>
        </w:rPr>
      </w:r>
      <w:r>
        <w:rPr>
          <w:b/>
          <w:sz w:val="28"/>
        </w:rPr>
      </w:r>
    </w:p>
    <w:p w14:paraId="4A0D5569">
      <w:pPr>
        <w:pBdr/>
        <w:spacing w:before="0"/>
        <w:ind w:right="1462" w:firstLine="0" w:left="1462"/>
        <w:jc w:val="center"/>
        <w:rPr>
          <w:b/>
          <w:sz w:val="30"/>
        </w:rPr>
      </w:pPr>
      <w:r>
        <w:rPr>
          <w:b/>
          <w:sz w:val="30"/>
        </w:rPr>
        <w:t xml:space="preserve">Вариант</w:t>
      </w:r>
      <w:r>
        <w:rPr>
          <w:b/>
          <w:spacing w:val="-14"/>
          <w:sz w:val="30"/>
        </w:rPr>
        <w:t xml:space="preserve"> </w:t>
      </w:r>
      <w:r>
        <w:rPr>
          <w:b/>
          <w:spacing w:val="-10"/>
          <w:sz w:val="30"/>
        </w:rPr>
        <w:t xml:space="preserve">2</w:t>
      </w:r>
      <w:r>
        <w:rPr>
          <w:b/>
          <w:sz w:val="30"/>
        </w:rPr>
        <w:t xml:space="preserve">3</w:t>
      </w:r>
      <w:r>
        <w:rPr>
          <w:b/>
          <w:sz w:val="30"/>
        </w:rPr>
      </w:r>
      <w:r>
        <w:rPr>
          <w:b/>
          <w:sz w:val="30"/>
        </w:rPr>
      </w:r>
    </w:p>
    <w:p w14:paraId="12B06F9A">
      <w:pPr>
        <w:pBdr/>
        <w:tabs>
          <w:tab w:val="left" w:leader="none" w:pos="6910"/>
        </w:tabs>
        <w:spacing w:before="105"/>
        <w:ind w:right="1462" w:firstLine="0" w:left="1462"/>
        <w:jc w:val="center"/>
        <w:rPr>
          <w:i/>
          <w:sz w:val="24"/>
        </w:rPr>
      </w:pPr>
      <w:r>
        <w:rPr>
          <w:i/>
          <w:sz w:val="24"/>
          <w:lang w:val="ru-RU"/>
        </w:rPr>
        <w:t xml:space="preserve">водная рябь (фон видеозаставки) </w:t>
      </w:r>
      <w:r>
        <w:rPr>
          <w:i/>
          <w:sz w:val="24"/>
          <w:lang w:val="en-US"/>
        </w:rPr>
        <w:t xml:space="preserve"> |  4 </w:t>
      </w:r>
      <w:r>
        <w:rPr>
          <w:i/>
          <w:sz w:val="24"/>
          <w:lang w:val="ru-RU"/>
        </w:rPr>
        <w:t xml:space="preserve">бит</w:t>
      </w:r>
      <w:r>
        <w:rPr>
          <w:i/>
          <w:sz w:val="24"/>
        </w:rPr>
      </w:r>
      <w:r>
        <w:rPr>
          <w:i/>
          <w:sz w:val="24"/>
        </w:rPr>
      </w:r>
    </w:p>
    <w:p w14:paraId="693E2079">
      <w:pPr>
        <w:pStyle w:val="907"/>
        <w:pBdr/>
        <w:spacing/>
        <w:ind/>
        <w:rPr>
          <w:i/>
        </w:rPr>
      </w:pPr>
      <w:r>
        <w:rPr>
          <w:i/>
        </w:rPr>
      </w:r>
      <w:r>
        <w:rPr>
          <w:i/>
        </w:rPr>
      </w:r>
      <w:r>
        <w:rPr>
          <w:i/>
        </w:rPr>
      </w:r>
    </w:p>
    <w:p w14:paraId="2E048400">
      <w:pPr>
        <w:pStyle w:val="907"/>
        <w:pBdr/>
        <w:spacing/>
        <w:ind/>
        <w:rPr>
          <w:i/>
        </w:rPr>
      </w:pPr>
      <w:r>
        <w:rPr>
          <w:i/>
        </w:rPr>
      </w:r>
      <w:r>
        <w:rPr>
          <w:i/>
        </w:rPr>
      </w:r>
      <w:r>
        <w:rPr>
          <w:i/>
        </w:rPr>
      </w:r>
    </w:p>
    <w:p w14:paraId="2AE432DB">
      <w:pPr>
        <w:pStyle w:val="907"/>
        <w:pBdr/>
        <w:spacing/>
        <w:ind/>
        <w:rPr>
          <w:i/>
        </w:rPr>
      </w:pPr>
      <w:r>
        <w:rPr>
          <w:i/>
        </w:rPr>
      </w:r>
      <w:r>
        <w:rPr>
          <w:i/>
        </w:rPr>
      </w:r>
      <w:r>
        <w:rPr>
          <w:i/>
        </w:rPr>
      </w:r>
    </w:p>
    <w:p w14:paraId="670E4BC7">
      <w:pPr>
        <w:pStyle w:val="907"/>
        <w:pBdr/>
        <w:spacing/>
        <w:ind/>
        <w:rPr>
          <w:i/>
        </w:rPr>
      </w:pPr>
      <w:r>
        <w:rPr>
          <w:i/>
        </w:rPr>
      </w:r>
      <w:r>
        <w:rPr>
          <w:i/>
        </w:rPr>
      </w:r>
      <w:r>
        <w:rPr>
          <w:i/>
        </w:rPr>
      </w:r>
    </w:p>
    <w:p w14:paraId="216468D9">
      <w:pPr>
        <w:pStyle w:val="907"/>
        <w:pBdr/>
        <w:spacing w:before="252"/>
        <w:ind/>
        <w:rPr>
          <w:i/>
        </w:rPr>
      </w:pPr>
      <w:r>
        <w:rPr>
          <w:i/>
        </w:rPr>
      </w:r>
      <w:r>
        <w:rPr>
          <w:i/>
        </w:rPr>
      </w:r>
      <w:r>
        <w:rPr>
          <w:i/>
        </w:rPr>
      </w:r>
    </w:p>
    <w:p w14:paraId="0ADF8D99">
      <w:pPr>
        <w:pStyle w:val="907"/>
        <w:pBdr/>
        <w:spacing/>
        <w:ind w:right="138"/>
        <w:jc w:val="right"/>
        <w:rPr/>
      </w:pPr>
      <w:r>
        <w:t xml:space="preserve">Выполнил:</w:t>
      </w:r>
      <w:r>
        <w:rPr>
          <w:spacing w:val="-4"/>
        </w:rPr>
        <w:t xml:space="preserve"> </w:t>
      </w:r>
      <w:r>
        <w:rPr>
          <w:lang w:val="ru-RU"/>
        </w:rPr>
        <w:t xml:space="preserve">Король Алексей Юрьевич</w:t>
      </w:r>
      <w:r/>
    </w:p>
    <w:p w14:paraId="031BDC51">
      <w:pPr>
        <w:pStyle w:val="907"/>
        <w:pBdr/>
        <w:spacing w:before="60"/>
        <w:ind w:right="138"/>
        <w:jc w:val="right"/>
        <w:rPr/>
      </w:pPr>
      <w:r>
        <w:t xml:space="preserve">Группа:</w:t>
      </w:r>
      <w:r>
        <w:rPr>
          <w:spacing w:val="-5"/>
        </w:rPr>
        <w:t xml:space="preserve"> </w:t>
      </w:r>
      <w:r>
        <w:t xml:space="preserve">Т26ИИКТ-</w:t>
      </w:r>
      <w:r>
        <w:rPr>
          <w:spacing w:val="-2"/>
        </w:rPr>
        <w:t xml:space="preserve">МИ</w:t>
      </w:r>
      <w:r>
        <w:rPr>
          <w:spacing w:val="-2"/>
          <w:lang w:val="ru-RU"/>
        </w:rPr>
        <w:t xml:space="preserve">МО</w:t>
      </w:r>
      <w:r>
        <w:rPr>
          <w:spacing w:val="-2"/>
        </w:rPr>
        <w:t xml:space="preserve">11</w:t>
      </w:r>
      <w:r/>
    </w:p>
    <w:p w14:paraId="3B120565">
      <w:pPr>
        <w:pStyle w:val="907"/>
        <w:pBdr/>
        <w:spacing w:before="60"/>
        <w:ind w:right="138"/>
        <w:jc w:val="right"/>
        <w:rPr/>
      </w:pPr>
      <w:r>
        <w:t xml:space="preserve">Дата</w:t>
      </w:r>
      <w:r>
        <w:rPr>
          <w:spacing w:val="-3"/>
        </w:rPr>
        <w:t xml:space="preserve"> </w:t>
      </w:r>
      <w:r>
        <w:t xml:space="preserve">выполнения:</w:t>
      </w:r>
      <w:r>
        <w:rPr>
          <w:spacing w:val="-1"/>
        </w:rPr>
        <w:t xml:space="preserve"> </w:t>
      </w:r>
      <w:r>
        <w:rPr>
          <w:spacing w:val="-2"/>
          <w:lang w:val="ru-RU"/>
        </w:rPr>
        <w:t xml:space="preserve">11</w:t>
      </w:r>
      <w:r>
        <w:rPr>
          <w:spacing w:val="-2"/>
        </w:rPr>
        <w:t xml:space="preserve"> </w:t>
      </w:r>
      <w:r>
        <w:rPr>
          <w:spacing w:val="-1"/>
          <w:lang w:val="ru-RU"/>
        </w:rPr>
        <w:t xml:space="preserve">октября</w:t>
      </w:r>
      <w:r>
        <w:rPr>
          <w:spacing w:val="-1"/>
        </w:rPr>
        <w:t xml:space="preserve"> </w:t>
      </w:r>
      <w:r>
        <w:t xml:space="preserve">2026</w:t>
      </w:r>
      <w:r>
        <w:rPr>
          <w:spacing w:val="-1"/>
        </w:rPr>
        <w:t xml:space="preserve"> </w:t>
      </w:r>
      <w:r>
        <w:rPr>
          <w:spacing w:val="-5"/>
        </w:rPr>
        <w:t xml:space="preserve">г.</w:t>
      </w:r>
      <w:r/>
    </w:p>
    <w:p w14:paraId="7CF17E89">
      <w:pPr>
        <w:pStyle w:val="907"/>
        <w:pBdr/>
        <w:spacing/>
        <w:ind/>
        <w:rPr/>
      </w:pPr>
      <w:r/>
      <w:r/>
    </w:p>
    <w:p w14:paraId="1AEB379B">
      <w:pPr>
        <w:pStyle w:val="907"/>
        <w:pBdr/>
        <w:spacing/>
        <w:ind w:right="1463" w:firstLine="0" w:left="0"/>
        <w:jc w:val="left"/>
        <w:rPr/>
      </w:pPr>
      <w:r>
        <w:rPr>
          <w:spacing w:val="-4"/>
          <w:highlight w:val="none"/>
        </w:rPr>
      </w:r>
      <w:r>
        <w:rPr>
          <w:spacing w:val="-4"/>
          <w:highlight w:val="none"/>
        </w:rPr>
      </w:r>
      <w:r/>
    </w:p>
    <w:p w14:paraId="0A22F6FA">
      <w:pPr>
        <w:pStyle w:val="907"/>
        <w:pBdr/>
        <w:spacing/>
        <w:ind w:right="1463" w:firstLine="720" w:left="720"/>
        <w:jc w:val="left"/>
        <w:rPr>
          <w:spacing w:val="-4"/>
        </w:rPr>
      </w:pPr>
      <w:r>
        <w:rPr>
          <w:spacing w:val="-4"/>
        </w:rPr>
        <w:t xml:space="preserve">                                                  </w:t>
      </w:r>
      <w:r>
        <w:rPr>
          <w:spacing w:val="-4"/>
          <w:highlight w:val="none"/>
        </w:rPr>
      </w:r>
      <w:r>
        <w:rPr>
          <w:spacing w:val="-4"/>
        </w:rPr>
      </w:r>
    </w:p>
    <w:p w14:paraId="23C14AA8">
      <w:pPr>
        <w:pStyle w:val="907"/>
        <w:pBdr/>
        <w:spacing/>
        <w:ind w:right="1463" w:firstLine="0" w:left="0"/>
        <w:jc w:val="center"/>
        <w:rPr>
          <w:spacing w:val="-4"/>
          <w:highlight w:val="none"/>
        </w:rPr>
      </w:pPr>
      <w:r>
        <w:rPr>
          <w:spacing w:val="-4"/>
        </w:rPr>
        <w:t xml:space="preserve">                 2026</w:t>
      </w:r>
      <w:r>
        <w:rPr>
          <w:spacing w:val="-4"/>
          <w:highlight w:val="none"/>
        </w:rPr>
      </w:r>
      <w:r>
        <w:rPr>
          <w:spacing w:val="-4"/>
          <w:highlight w:val="none"/>
        </w:rPr>
      </w:r>
    </w:p>
    <w:p>
      <w:pPr>
        <w:pStyle w:val="886"/>
        <w:pBdr/>
        <w:spacing/>
        <w:ind/>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rPr>
        <w:t xml:space="preserve">1. Цель и постановка</w:t>
      </w:r>
      <w:r>
        <w:rPr>
          <w:rFonts w:ascii="Times New Roman" w:hAnsi="Times New Roman" w:cs="Times New Roman"/>
          <w:sz w:val="32"/>
          <w:szCs w:val="32"/>
        </w:rPr>
      </w:r>
      <w:r>
        <w:rPr>
          <w:rFonts w:ascii="Times New Roman" w:hAnsi="Times New Roman" w:eastAsia="Times New Roman" w:cs="Times New Roman"/>
          <w:sz w:val="32"/>
          <w:szCs w:val="32"/>
          <w:highlight w:val="none"/>
        </w:rPr>
      </w:r>
    </w:p>
    <w:p>
      <w:pPr>
        <w:pBdr/>
        <w:spacing/>
        <w:ind/>
        <w:jc w:val="both"/>
        <w:rPr>
          <w:rFonts w:ascii="Times New Roman" w:hAnsi="Times New Roman" w:cs="Times New Roman"/>
        </w:rPr>
      </w:pPr>
      <w:r>
        <w:rPr>
          <w:rFonts w:ascii="Times New Roman" w:hAnsi="Times New Roman" w:eastAsia="Times New Roman" w:cs="Times New Roman"/>
        </w:rPr>
        <w:t xml:space="preserve">Цель работы — настроить отдельную среду Python, проверить повторяемость генерации и выяснить, как уменьшение числа уровней яркости влияет на текстуру «водная рябь». Текстура рассматривается как фон видеозаставки.</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Гипотеза (hypothesis.</w:t>
      </w:r>
      <w:r>
        <w:rPr>
          <w:rFonts w:ascii="Times New Roman" w:hAnsi="Times New Roman" w:eastAsia="Times New Roman" w:cs="Times New Roman"/>
        </w:rPr>
        <w:t xml:space="preserve">md) записана до запуска: ожидается существенное снижение энтропии, поскольку 16 уровней ограничивают её сверху величиной log₂16 = 4 бита. Для средней яркости ожидается более слабое изменение; остальные метрики исследуются без заранее заданного направления.</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Критерий: |Δ| &gt; 2s_base, Δ = среднее фактора − среднее базы. Средние и выборочные стандартные отклонения</w:t>
      </w:r>
      <w:r>
        <w:rPr>
          <w:rFonts w:ascii="Times New Roman" w:hAnsi="Times New Roman" w:eastAsia="Times New Roman" w:cs="Times New Roman"/>
        </w:rPr>
        <w:t xml:space="preserve"> рассчитываются по пяти seed 101–105; s использует делитель n−1. Это учебное правило сравнения, а не полноценный статистический тест. Проверены все четыре равенства протокола, заполнен паспорт и сформулирован вывод по каждой метрике.</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92782D4">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pPr>
        <w:pStyle w:val="886"/>
        <w:pBdr/>
        <w:spacing/>
        <w:ind/>
        <w:rPr>
          <w:rFonts w:ascii="Times New Roman" w:hAnsi="Times New Roman" w:cs="Times New Roman"/>
          <w:sz w:val="32"/>
          <w:szCs w:val="32"/>
        </w:rPr>
      </w:pPr>
      <w:r>
        <w:rPr>
          <w:rFonts w:ascii="Times New Roman" w:hAnsi="Times New Roman" w:eastAsia="Times New Roman" w:cs="Times New Roman"/>
          <w:sz w:val="32"/>
          <w:szCs w:val="32"/>
        </w:rPr>
        <w:t xml:space="preserve">2. Данные и происхождение</w:t>
      </w:r>
      <w:r>
        <w:rPr>
          <w:rFonts w:ascii="Times New Roman" w:hAnsi="Times New Roman" w:cs="Times New Roman"/>
          <w:sz w:val="32"/>
          <w:szCs w:val="32"/>
        </w:rPr>
      </w:r>
      <w:r>
        <w:rPr>
          <w:rFonts w:ascii="Times New Roman" w:hAnsi="Times New Roman" w:cs="Times New Roman"/>
          <w:sz w:val="32"/>
          <w:szCs w:val="32"/>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Внешние данные не используются. Текстуры получены учебным генератором lab01_generator.py версии 1.0. Код предоставлен в материалах курса под лицензией MIT.</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FA32A80">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pPr>
        <w:pStyle w:val="886"/>
        <w:pBdr/>
        <w:spacing/>
        <w:ind/>
        <w:rPr>
          <w:rFonts w:ascii="Times New Roman" w:hAnsi="Times New Roman" w:cs="Times New Roman"/>
          <w:sz w:val="32"/>
          <w:szCs w:val="32"/>
        </w:rPr>
      </w:pPr>
      <w:r>
        <w:rPr>
          <w:rFonts w:ascii="Times New Roman" w:hAnsi="Times New Roman" w:eastAsia="Times New Roman" w:cs="Times New Roman"/>
          <w:sz w:val="32"/>
          <w:szCs w:val="32"/>
        </w:rPr>
        <w:t xml:space="preserve">3. Среда и параметры</w:t>
      </w:r>
      <w:r>
        <w:rPr>
          <w:rFonts w:ascii="Times New Roman" w:hAnsi="Times New Roman" w:cs="Times New Roman"/>
          <w:sz w:val="32"/>
          <w:szCs w:val="32"/>
        </w:rPr>
      </w:r>
      <w:r>
        <w:rPr>
          <w:rFonts w:ascii="Times New Roman" w:hAnsi="Times New Roman" w:cs="Times New Roman"/>
          <w:sz w:val="32"/>
          <w:szCs w:val="32"/>
        </w:rPr>
      </w:r>
    </w:p>
    <w:p>
      <w:pPr>
        <w:pBdr/>
        <w:spacing/>
        <w:ind w:firstLine="0"/>
        <w:jc w:val="both"/>
        <w:rPr>
          <w:rFonts w:ascii="Times New Roman" w:hAnsi="Times New Roman" w:cs="Times New Roman"/>
        </w:rPr>
      </w:pPr>
      <w:r>
        <w:rPr>
          <w:rFonts w:ascii="Times New Roman" w:hAnsi="Times New Roman" w:eastAsia="Times New Roman" w:cs="Times New Roman"/>
          <w:b/>
        </w:rPr>
        <w:t xml:space="preserve">python:</w:t>
      </w:r>
      <w:r>
        <w:rPr>
          <w:rFonts w:ascii="Times New Roman" w:hAnsi="Times New Roman" w:eastAsia="Times New Roman" w:cs="Times New Roman"/>
        </w:rPr>
        <w:t xml:space="preserve"> 3.14.4</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b/>
        </w:rPr>
        <w:t xml:space="preserve">implementation:</w:t>
      </w:r>
      <w:r>
        <w:rPr>
          <w:rFonts w:ascii="Times New Roman" w:hAnsi="Times New Roman" w:eastAsia="Times New Roman" w:cs="Times New Roman"/>
        </w:rPr>
        <w:t xml:space="preserve"> CPython</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b/>
        </w:rPr>
        <w:t xml:space="preserve">platform:</w:t>
      </w:r>
      <w:r>
        <w:rPr>
          <w:rFonts w:ascii="Times New Roman" w:hAnsi="Times New Roman" w:eastAsia="Times New Roman" w:cs="Times New Roman"/>
        </w:rPr>
        <w:t xml:space="preserve"> Linux-7.0.0-34-generic-x86_64-with-glibc2.43</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b/>
        </w:rPr>
        <w:t xml:space="preserve">machine:</w:t>
      </w:r>
      <w:r>
        <w:rPr>
          <w:rFonts w:ascii="Times New Roman" w:hAnsi="Times New Roman" w:eastAsia="Times New Roman" w:cs="Times New Roman"/>
        </w:rPr>
        <w:t xml:space="preserve"> x86_64</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b/>
        </w:rPr>
        <w:t xml:space="preserve">zlib:</w:t>
      </w:r>
      <w:r>
        <w:rPr>
          <w:rFonts w:ascii="Times New Roman" w:hAnsi="Times New Roman" w:eastAsia="Times New Roman" w:cs="Times New Roman"/>
        </w:rPr>
        <w:t xml:space="preserve"> 1.3.1</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b/>
        </w:rPr>
        <w:t xml:space="preserve">generator_version:</w:t>
      </w:r>
      <w:r>
        <w:rPr>
          <w:rFonts w:ascii="Times New Roman" w:hAnsi="Times New Roman" w:eastAsia="Times New Roman" w:cs="Times New Roman"/>
        </w:rPr>
        <w:t xml:space="preserve"> 1.0</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Создана </w:t>
      </w:r>
      <w:r>
        <w:rPr>
          <w:rFonts w:ascii="Times New Roman" w:hAnsi="Times New Roman" w:eastAsia="Times New Roman" w:cs="Times New Roman"/>
          <w:sz w:val="20"/>
        </w:rPr>
        <w:t xml:space="preserve">.venv</w:t>
      </w:r>
      <w:r>
        <w:rPr>
          <w:rFonts w:ascii="Times New Roman" w:hAnsi="Times New Roman" w:eastAsia="Times New Roman" w:cs="Times New Roman"/>
        </w:rPr>
        <w:t xml:space="preserve">; </w:t>
      </w:r>
      <w:r>
        <w:rPr>
          <w:rFonts w:ascii="Times New Roman" w:hAnsi="Times New Roman" w:eastAsia="Times New Roman" w:cs="Times New Roman"/>
          <w:sz w:val="20"/>
        </w:rPr>
        <w:t xml:space="preserve">requirements.txt</w:t>
      </w:r>
      <w:r>
        <w:rPr>
          <w:rFonts w:ascii="Times New Roman" w:hAnsi="Times New Roman" w:eastAsia="Times New Roman" w:cs="Times New Roman"/>
        </w:rPr>
        <w:t xml:space="preserve"> пуст, сторонних пакетов нет. Фактические команды и выводы: run.log (run.log).</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1</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3213"/>
        <w:gridCol w:w="3213"/>
        <w:gridCol w:w="3213"/>
      </w:tblGrid>
      <w:tr>
        <w:trPr>
          <w:cantSplit/>
          <w:tblHeader/>
        </w:trPr>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Параметр</w:t>
            </w:r>
            <w:r>
              <w:rPr>
                <w:rFonts w:ascii="Times New Roman" w:hAnsi="Times New Roman" w:cs="Times New Roman"/>
              </w:rPr>
            </w:r>
            <w:r>
              <w:rPr>
                <w:rFonts w:ascii="Times New Roman" w:hAnsi="Times New Roman" w:cs="Times New Roman"/>
              </w:rPr>
            </w:r>
          </w:p>
        </w:tc>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База</w:t>
            </w:r>
            <w:r>
              <w:rPr>
                <w:rFonts w:ascii="Times New Roman" w:hAnsi="Times New Roman" w:cs="Times New Roman"/>
              </w:rPr>
            </w:r>
            <w:r>
              <w:rPr>
                <w:rFonts w:ascii="Times New Roman" w:hAnsi="Times New Roman" w:cs="Times New Roman"/>
              </w:rPr>
            </w:r>
          </w:p>
        </w:tc>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Фактор</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size</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96</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96</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cell</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8</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8</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octaves</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persistence</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0,45</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0,45</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quantize</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8</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interp</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smooth</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smooth</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Seed протокола: 101, 101, 1101, 101. В сериях база и фактор используют одинаковые seed 101–105. Меняется только quantize. PNG остаётся 8-битным форматом хранения; число допустимых значений яркости изменяется с 256 до 16.</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SHA-256 исходных скриптов:</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  "lab01_generator.py": "8f07d340a5a765a8e44f1fec407489cf00114ba54216aa7539c4e7116680e152",</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  "lab01_experiment.py": "69257206dab50ef35de448b45764daad0d4f60dbc98febd8953c6faee28e06b5"</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eastAsia="Times New Roman" w:cs="Times New Roman"/>
          <w:sz w:val="18"/>
          <w:szCs w:val="18"/>
          <w:highlight w:val="none"/>
        </w:rPr>
      </w:pPr>
      <w:r>
        <w:rPr>
          <w:rFonts w:ascii="Times New Roman" w:hAnsi="Times New Roman" w:eastAsia="Times New Roman" w:cs="Times New Roman"/>
          <w:sz w:val="18"/>
        </w:rPr>
        <w:t xml:space="preserve">}</w:t>
      </w:r>
      <w:r>
        <w:rPr>
          <w:rFonts w:ascii="Times New Roman" w:hAnsi="Times New Roman" w:eastAsia="Times New Roman" w:cs="Times New Roman"/>
          <w:sz w:val="18"/>
          <w:szCs w:val="18"/>
          <w:highlight w:val="none"/>
        </w:rPr>
      </w:r>
      <w:r>
        <w:rPr>
          <w:rFonts w:ascii="Times New Roman" w:hAnsi="Times New Roman" w:eastAsia="Times New Roman" w:cs="Times New Roman"/>
          <w:sz w:val="18"/>
          <w:szCs w:val="18"/>
          <w:highlight w:val="none"/>
        </w:rPr>
      </w:r>
    </w:p>
    <w:p w14:paraId="50A28A79">
      <w:pPr>
        <w:pBdr/>
        <w:spacing w:after="40"/>
        <w:ind w:firstLine="0"/>
        <w:rPr>
          <w:rFonts w:ascii="Times New Roman" w:hAnsi="Times New Roman" w:cs="Times New Roman"/>
        </w:rPr>
      </w:pPr>
      <w:r>
        <w:rPr>
          <w:rFonts w:ascii="Times New Roman" w:hAnsi="Times New Roman" w:eastAsia="Times New Roman" w:cs="Times New Roman"/>
          <w:sz w:val="18"/>
          <w:highlight w:val="none"/>
        </w:rPr>
      </w:r>
      <w:r>
        <w:rPr>
          <w:rFonts w:ascii="Times New Roman" w:hAnsi="Times New Roman" w:cs="Times New Roman"/>
        </w:rPr>
      </w:r>
      <w:r>
        <w:rPr>
          <w:rFonts w:ascii="Times New Roman" w:hAnsi="Times New Roman" w:cs="Times New Roman"/>
        </w:rPr>
      </w:r>
    </w:p>
    <w:p>
      <w:pPr>
        <w:pStyle w:val="886"/>
        <w:pBdr/>
        <w:spacing/>
        <w:ind/>
        <w:rPr>
          <w:rFonts w:ascii="Times New Roman" w:hAnsi="Times New Roman" w:cs="Times New Roman"/>
          <w:sz w:val="32"/>
          <w:szCs w:val="32"/>
        </w:rPr>
      </w:pPr>
      <w:r>
        <w:rPr>
          <w:rFonts w:ascii="Times New Roman" w:hAnsi="Times New Roman" w:eastAsia="Times New Roman" w:cs="Times New Roman"/>
          <w:sz w:val="32"/>
          <w:szCs w:val="32"/>
        </w:rPr>
        <w:t xml:space="preserve">4. Ход работы и диагностика ошибки</w:t>
      </w:r>
      <w:r>
        <w:rPr>
          <w:rFonts w:ascii="Times New Roman" w:hAnsi="Times New Roman" w:cs="Times New Roman"/>
          <w:sz w:val="32"/>
          <w:szCs w:val="32"/>
        </w:rPr>
      </w:r>
      <w:r>
        <w:rPr>
          <w:rFonts w:ascii="Times New Roman" w:hAnsi="Times New Roman" w:cs="Times New Roman"/>
          <w:sz w:val="32"/>
          <w:szCs w:val="32"/>
        </w:rPr>
      </w:r>
    </w:p>
    <w:p>
      <w:pPr>
        <w:pBdr/>
        <w:spacing/>
        <w:ind/>
        <w:jc w:val="both"/>
        <w:rPr>
          <w:rFonts w:ascii="Times New Roman" w:hAnsi="Times New Roman" w:cs="Times New Roman"/>
        </w:rPr>
      </w:pPr>
      <w:r>
        <w:rPr>
          <w:rFonts w:ascii="Times New Roman" w:hAnsi="Times New Roman" w:eastAsia="Times New Roman" w:cs="Times New Roman"/>
        </w:rPr>
        <w:t xml:space="preserve">Сначала создана среда и записана гипотеза. После этого проверен импорт генератора и выполнены два запуска без seed и два с seed=101. Команды и выводы сохранены в журнале.</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Для этой проверки исполь</w:t>
      </w:r>
      <w:r>
        <w:rPr>
          <w:rFonts w:ascii="Times New Roman" w:hAnsi="Times New Roman" w:eastAsia="Times New Roman" w:cs="Times New Roman"/>
        </w:rPr>
        <w:t xml:space="preserve">зованы параметры генератора по умолчанию (cell=32, octaves=4, persistence=0.5). Поэтому контрольная сумма при seed=101 здесь отличается от суммы в основном эксперименте. </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2</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3213"/>
        <w:gridCol w:w="3213"/>
        <w:gridCol w:w="3213"/>
      </w:tblGrid>
      <w:tr>
        <w:trPr>
          <w:cantSplit/>
          <w:tblHeader/>
        </w:trPr>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Запуск</w:t>
            </w:r>
            <w:r>
              <w:rPr>
                <w:rFonts w:ascii="Times New Roman" w:hAnsi="Times New Roman" w:cs="Times New Roman"/>
              </w:rPr>
            </w:r>
            <w:r>
              <w:rPr>
                <w:rFonts w:ascii="Times New Roman" w:hAnsi="Times New Roman" w:cs="Times New Roman"/>
              </w:rPr>
            </w:r>
          </w:p>
        </w:tc>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Seed</w:t>
            </w:r>
            <w:r>
              <w:rPr>
                <w:rFonts w:ascii="Times New Roman" w:hAnsi="Times New Roman" w:cs="Times New Roman"/>
              </w:rPr>
            </w:r>
            <w:r>
              <w:rPr>
                <w:rFonts w:ascii="Times New Roman" w:hAnsi="Times New Roman" w:cs="Times New Roman"/>
              </w:rPr>
            </w:r>
          </w:p>
        </w:tc>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SHA-256 пикселей (первые 16 символов)</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no_seed_run1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200625856</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32efe8077494166c</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no_seed_run2</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527392568</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19764c940417c324</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fixed_seed_run1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101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93fae5913d797284</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fixed_seed_run2</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101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93fae5913d797284</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Полные контрольные суммы сохранены в JSON-файлах результатов.</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Без явного seed скрипт использует системное время; результаты различаются. Исправление: передавать </w:t>
      </w:r>
      <w:r>
        <w:rPr>
          <w:rFonts w:ascii="Times New Roman" w:hAnsi="Times New Roman" w:eastAsia="Times New Roman" w:cs="Times New Roman"/>
          <w:sz w:val="20"/>
        </w:rPr>
        <w:t xml:space="preserve">--seed</w:t>
      </w:r>
      <w:r>
        <w:rPr>
          <w:rFonts w:ascii="Times New Roman" w:hAnsi="Times New Roman" w:eastAsia="Times New Roman" w:cs="Times New Roman"/>
        </w:rPr>
        <w:t xml:space="preserve"> и фиксировать его в паспорте. Одинаковые seed дали одинаковые массивы.</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Основной запуск из папки </w:t>
      </w:r>
      <w:r>
        <w:rPr>
          <w:rFonts w:ascii="Times New Roman" w:hAnsi="Times New Roman" w:eastAsia="Times New Roman" w:cs="Times New Roman"/>
          <w:sz w:val="20"/>
        </w:rPr>
        <w:t xml:space="preserve">Лабораторная1</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eastAsia="Times New Roman" w:cs="Times New Roman"/>
          <w:sz w:val="18"/>
          <w:szCs w:val="18"/>
          <w:highlight w:val="none"/>
        </w:rPr>
      </w:pPr>
      <w:r>
        <w:rPr>
          <w:rFonts w:ascii="Times New Roman" w:hAnsi="Times New Roman" w:eastAsia="Times New Roman" w:cs="Times New Roman"/>
          <w:sz w:val="18"/>
        </w:rPr>
        <w:t xml:space="preserve">.venv/bin/python src/lab01_experiment.py --variant 23 --seed 101 --n 5 --out artifacts/v23</w:t>
      </w:r>
      <w:r>
        <w:rPr>
          <w:rFonts w:ascii="Times New Roman" w:hAnsi="Times New Roman" w:eastAsia="Times New Roman" w:cs="Times New Roman"/>
          <w:sz w:val="18"/>
          <w:szCs w:val="18"/>
          <w:highlight w:val="none"/>
        </w:rPr>
      </w:r>
      <w:r>
        <w:rPr>
          <w:rFonts w:ascii="Times New Roman" w:hAnsi="Times New Roman" w:eastAsia="Times New Roman" w:cs="Times New Roman"/>
          <w:sz w:val="18"/>
          <w:szCs w:val="18"/>
          <w:highlight w:val="none"/>
        </w:rPr>
      </w:r>
    </w:p>
    <w:p w14:paraId="40A2631B">
      <w:pPr>
        <w:pBdr/>
        <w:spacing w:after="40"/>
        <w:ind w:firstLine="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F6B6882">
      <w:pPr>
        <w:pBdr/>
        <w:spacing w:after="40"/>
        <w:ind w:firstLine="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8E4B109">
      <w:pPr>
        <w:pBdr/>
        <w:spacing w:after="40"/>
        <w:ind w:firstLine="0"/>
        <w:rPr>
          <w:rFonts w:ascii="Times New Roman" w:hAnsi="Times New Roman" w:cs="Times New Roman"/>
        </w:rPr>
      </w:pPr>
      <w:r>
        <w:rPr>
          <w:rFonts w:ascii="Times New Roman" w:hAnsi="Times New Roman" w:eastAsia="Times New Roman" w:cs="Times New Roman"/>
          <w:sz w:val="18"/>
          <w:highlight w:val="none"/>
        </w:rPr>
      </w:r>
      <w:r>
        <w:rPr>
          <w:rFonts w:ascii="Times New Roman" w:hAnsi="Times New Roman" w:cs="Times New Roman"/>
        </w:rPr>
      </w:r>
      <w:r>
        <w:rPr>
          <w:rFonts w:ascii="Times New Roman" w:hAnsi="Times New Roman" w:cs="Times New Roman"/>
        </w:rPr>
      </w:r>
    </w:p>
    <w:p w14:paraId="5782BE65">
      <w:pPr>
        <w:pBdr/>
        <w:shd w:val="nil" w:color="auto"/>
        <w:spacing/>
        <w:ind/>
        <w:rPr>
          <w:rFonts w:ascii="Times New Roman" w:hAnsi="Times New Roman" w:cs="Times New Roman"/>
          <w:sz w:val="32"/>
          <w:szCs w:val="32"/>
        </w:rPr>
      </w:pPr>
      <w:r>
        <w:rPr>
          <w:rFonts w:ascii="Times New Roman" w:hAnsi="Times New Roman" w:eastAsia="Times New Roman" w:cs="Times New Roman"/>
          <w:sz w:val="32"/>
          <w:szCs w:val="32"/>
          <w:highlight w:val="none"/>
        </w:rPr>
        <w:br w:type="page" w:clear="all"/>
      </w:r>
      <w:r>
        <w:rPr>
          <w:rFonts w:ascii="Times New Roman" w:hAnsi="Times New Roman" w:eastAsia="Times New Roman" w:cs="Times New Roman"/>
          <w:sz w:val="32"/>
          <w:szCs w:val="32"/>
          <w:highlight w:val="none"/>
        </w:rPr>
      </w:r>
      <w:r>
        <w:rPr>
          <w:rFonts w:ascii="Times New Roman" w:hAnsi="Times New Roman" w:cs="Times New Roman"/>
          <w:sz w:val="32"/>
          <w:szCs w:val="32"/>
        </w:rPr>
      </w:r>
    </w:p>
    <w:p>
      <w:pPr>
        <w:pStyle w:val="886"/>
        <w:pBdr/>
        <w:spacing/>
        <w:ind/>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rPr>
        <w:t xml:space="preserve">5. Результаты</w:t>
      </w:r>
      <w:r>
        <w:rPr>
          <w:rFonts w:ascii="Times New Roman" w:hAnsi="Times New Roman" w:cs="Times New Roman"/>
          <w:sz w:val="32"/>
          <w:szCs w:val="32"/>
        </w:rPr>
      </w:r>
      <w:r>
        <w:rPr>
          <w:rFonts w:ascii="Times New Roman" w:hAnsi="Times New Roman" w:eastAsia="Times New Roman" w:cs="Times New Roman"/>
          <w:sz w:val="32"/>
          <w:szCs w:val="32"/>
          <w:highlight w:val="none"/>
        </w:rPr>
      </w:r>
    </w:p>
    <w:p>
      <w:pPr>
        <w:pStyle w:val="887"/>
        <w:pBdr/>
        <w:spacing/>
        <w:ind/>
        <w:rPr>
          <w:rFonts w:ascii="Times New Roman" w:hAnsi="Times New Roman" w:cs="Times New Roman"/>
        </w:rPr>
      </w:pPr>
      <w:r>
        <w:rPr>
          <w:rFonts w:ascii="Times New Roman" w:hAnsi="Times New Roman" w:eastAsia="Times New Roman" w:cs="Times New Roman"/>
        </w:rPr>
        <w:t xml:space="preserve">Воспроизводимость</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3</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3213"/>
        <w:gridCol w:w="3213"/>
        <w:gridCol w:w="3213"/>
      </w:tblGrid>
      <w:tr>
        <w:trPr>
          <w:cantSplit/>
          <w:tblHeader/>
        </w:trPr>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Запуск</w:t>
            </w:r>
            <w:r>
              <w:rPr>
                <w:rFonts w:ascii="Times New Roman" w:hAnsi="Times New Roman" w:cs="Times New Roman"/>
              </w:rPr>
            </w:r>
            <w:r>
              <w:rPr>
                <w:rFonts w:ascii="Times New Roman" w:hAnsi="Times New Roman" w:cs="Times New Roman"/>
              </w:rPr>
            </w:r>
          </w:p>
        </w:tc>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Seed</w:t>
            </w:r>
            <w:r>
              <w:rPr>
                <w:rFonts w:ascii="Times New Roman" w:hAnsi="Times New Roman" w:cs="Times New Roman"/>
              </w:rPr>
            </w:r>
            <w:r>
              <w:rPr>
                <w:rFonts w:ascii="Times New Roman" w:hAnsi="Times New Roman" w:cs="Times New Roman"/>
              </w:rPr>
            </w:r>
          </w:p>
        </w:tc>
        <w:tc>
          <w:tcPr>
            <w:shd w:val="clear" w:color="auto" w:fill="eaeaea"/>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SHA-256 полного массива пикселей (первые 16 символов)</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101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a97e0c92ebffc1d0</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2</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101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a97e0c92ebffc1d0</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3</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1101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ca074f2078b07cd1</w:t>
            </w:r>
            <w:r>
              <w:rPr>
                <w:rFonts w:ascii="Times New Roman" w:hAnsi="Times New Roman" w:cs="Times New Roman"/>
              </w:rPr>
            </w:r>
            <w:r>
              <w:rPr>
                <w:rFonts w:ascii="Times New Roman" w:hAnsi="Times New Roman" w:cs="Times New Roman"/>
              </w:rPr>
            </w:r>
          </w:p>
        </w:tc>
      </w:tr>
      <w:tr>
        <w:trPr>
          <w:cantSplit/>
        </w:trPr>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101</w:t>
            </w:r>
            <w:r>
              <w:rPr>
                <w:rFonts w:ascii="Times New Roman" w:hAnsi="Times New Roman" w:cs="Times New Roman"/>
              </w:rPr>
            </w:r>
            <w:r>
              <w:rPr>
                <w:rFonts w:ascii="Times New Roman" w:hAnsi="Times New Roman" w:cs="Times New Roman"/>
              </w:rPr>
            </w:r>
          </w:p>
        </w:tc>
        <w:tc>
          <w:tcPr>
            <w:tcBorders/>
            <w:tcW w:w="3213"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a97e0c92ebffc1d0</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Полные контрольные суммы сохранены в JSON-файлах результатов.</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Равенства EQ_1_2, EQ_1_4, EQ_1_3, EQ_2_4: </w:t>
      </w:r>
      <w:r>
        <w:rPr>
          <w:rFonts w:ascii="Times New Roman" w:hAnsi="Times New Roman" w:eastAsia="Times New Roman" w:cs="Times New Roman"/>
          <w:b/>
        </w:rPr>
        <w:t xml:space="preserve">true, true, false, true</w:t>
      </w:r>
      <w:r>
        <w:rPr>
          <w:rFonts w:ascii="Times New Roman" w:hAnsi="Times New Roman" w:eastAsia="Times New Roman" w:cs="Times New Roman"/>
        </w:rPr>
        <w:t xml:space="preserve">. Протокол выполнен. Хеш PNG запусков 1 и 2 также совпал в этой среде. При одинаковых пикселях PNG может отличаться из-за представления сжатых данных; основной критерий относится к пикселям.</w:t>
      </w:r>
      <w:r>
        <w:rPr>
          <w:rFonts w:ascii="Times New Roman" w:hAnsi="Times New Roman" w:cs="Times New Roman"/>
        </w:rPr>
      </w:r>
      <w:r>
        <w:rPr>
          <w:rFonts w:ascii="Times New Roman" w:hAnsi="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Влияние фактора</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mean — нормированная средняя яркость; contrast — стандартное отклонение яркости пикселей, делённое на 255; edge — средний модуль разности горизонтальных соседей, делённый на 255; entropy — энтропия гистограммы в битах.</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4</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1701"/>
        <w:gridCol w:w="1984"/>
        <w:gridCol w:w="1701"/>
        <w:gridCol w:w="1984"/>
        <w:gridCol w:w="2268"/>
      </w:tblGrid>
      <w:tr>
        <w:trPr>
          <w:cantSplit/>
          <w:tblHeader/>
        </w:trPr>
        <w:tc>
          <w:tcPr>
            <w:shd w:val="clear" w:color="auto" w:fill="eaeaea"/>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Метрика</w:t>
            </w:r>
            <w:r>
              <w:rPr>
                <w:rFonts w:ascii="Times New Roman" w:hAnsi="Times New Roman" w:cs="Times New Roman"/>
              </w:rPr>
            </w:r>
            <w:r>
              <w:rPr>
                <w:rFonts w:ascii="Times New Roman" w:hAnsi="Times New Roman" w:cs="Times New Roman"/>
              </w:rPr>
            </w:r>
          </w:p>
        </w:tc>
        <w:tc>
          <w:tcPr>
            <w:shd w:val="clear" w:color="auto" w:fill="eaeaea"/>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Среднее базы</w:t>
            </w:r>
            <w:r>
              <w:rPr>
                <w:rFonts w:ascii="Times New Roman" w:hAnsi="Times New Roman" w:cs="Times New Roman"/>
              </w:rPr>
            </w:r>
            <w:r>
              <w:rPr>
                <w:rFonts w:ascii="Times New Roman" w:hAnsi="Times New Roman" w:cs="Times New Roman"/>
              </w:rPr>
            </w:r>
          </w:p>
        </w:tc>
        <w:tc>
          <w:tcPr>
            <w:shd w:val="clear" w:color="auto" w:fill="eaeaea"/>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 базы</w:t>
            </w:r>
            <w:r>
              <w:rPr>
                <w:rFonts w:ascii="Times New Roman" w:hAnsi="Times New Roman" w:cs="Times New Roman"/>
              </w:rPr>
            </w:r>
            <w:r>
              <w:rPr>
                <w:rFonts w:ascii="Times New Roman" w:hAnsi="Times New Roman" w:cs="Times New Roman"/>
              </w:rPr>
            </w:r>
          </w:p>
        </w:tc>
        <w:tc>
          <w:tcPr>
            <w:shd w:val="clear" w:color="auto" w:fill="eaeaea"/>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Среднее фактора</w:t>
            </w:r>
            <w:r>
              <w:rPr>
                <w:rFonts w:ascii="Times New Roman" w:hAnsi="Times New Roman" w:cs="Times New Roman"/>
              </w:rPr>
            </w:r>
            <w:r>
              <w:rPr>
                <w:rFonts w:ascii="Times New Roman" w:hAnsi="Times New Roman" w:cs="Times New Roman"/>
              </w:rPr>
            </w:r>
          </w:p>
        </w:tc>
        <w:tc>
          <w:tcPr>
            <w:shd w:val="clear" w:color="auto" w:fill="eaeaea"/>
            <w:tcBorders/>
            <w:tcW w:w="226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 фактора</w:t>
            </w:r>
            <w:r>
              <w:rPr>
                <w:rFonts w:ascii="Times New Roman" w:hAnsi="Times New Roman" w:cs="Times New Roman"/>
              </w:rPr>
            </w:r>
            <w:r>
              <w:rPr>
                <w:rFonts w:ascii="Times New Roman" w:hAnsi="Times New Roman" w:cs="Times New Roman"/>
              </w:rPr>
            </w:r>
          </w:p>
        </w:tc>
      </w:tr>
      <w:tr>
        <w:trPr>
          <w:cantSplit/>
        </w:trPr>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mean</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0.502004</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0.017318</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0.502205</w:t>
            </w:r>
            <w:r>
              <w:rPr>
                <w:rFonts w:ascii="Times New Roman" w:hAnsi="Times New Roman" w:cs="Times New Roman"/>
              </w:rPr>
            </w:r>
            <w:r>
              <w:rPr>
                <w:rFonts w:ascii="Times New Roman" w:hAnsi="Times New Roman" w:cs="Times New Roman"/>
              </w:rPr>
            </w:r>
          </w:p>
        </w:tc>
        <w:tc>
          <w:tcPr>
            <w:tcBorders/>
            <w:tcW w:w="226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0.017465</w:t>
            </w:r>
            <w:r>
              <w:rPr>
                <w:rFonts w:ascii="Times New Roman" w:hAnsi="Times New Roman" w:cs="Times New Roman"/>
              </w:rPr>
            </w:r>
            <w:r>
              <w:rPr>
                <w:rFonts w:ascii="Times New Roman" w:hAnsi="Times New Roman" w:cs="Times New Roman"/>
              </w:rPr>
            </w:r>
          </w:p>
        </w:tc>
      </w:tr>
      <w:tr>
        <w:trPr>
          <w:cantSplit/>
        </w:trPr>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contrast</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0.137567</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0.003988</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0.138882</w:t>
            </w:r>
            <w:r>
              <w:rPr>
                <w:rFonts w:ascii="Times New Roman" w:hAnsi="Times New Roman" w:cs="Times New Roman"/>
              </w:rPr>
            </w:r>
            <w:r>
              <w:rPr>
                <w:rFonts w:ascii="Times New Roman" w:hAnsi="Times New Roman" w:cs="Times New Roman"/>
              </w:rPr>
            </w:r>
          </w:p>
        </w:tc>
        <w:tc>
          <w:tcPr>
            <w:tcBorders/>
            <w:tcW w:w="226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0.003911</w:t>
            </w:r>
            <w:r>
              <w:rPr>
                <w:rFonts w:ascii="Times New Roman" w:hAnsi="Times New Roman" w:cs="Times New Roman"/>
              </w:rPr>
            </w:r>
            <w:r>
              <w:rPr>
                <w:rFonts w:ascii="Times New Roman" w:hAnsi="Times New Roman" w:cs="Times New Roman"/>
              </w:rPr>
            </w:r>
          </w:p>
        </w:tc>
      </w:tr>
      <w:tr>
        <w:trPr>
          <w:cantSplit/>
        </w:trPr>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edge</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0.037250</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0.000636</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0.037349</w:t>
            </w:r>
            <w:r>
              <w:rPr>
                <w:rFonts w:ascii="Times New Roman" w:hAnsi="Times New Roman" w:cs="Times New Roman"/>
              </w:rPr>
            </w:r>
            <w:r>
              <w:rPr>
                <w:rFonts w:ascii="Times New Roman" w:hAnsi="Times New Roman" w:cs="Times New Roman"/>
              </w:rPr>
            </w:r>
          </w:p>
        </w:tc>
        <w:tc>
          <w:tcPr>
            <w:tcBorders/>
            <w:tcW w:w="226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0.000623</w:t>
            </w:r>
            <w:r>
              <w:rPr>
                <w:rFonts w:ascii="Times New Roman" w:hAnsi="Times New Roman" w:cs="Times New Roman"/>
              </w:rPr>
            </w:r>
            <w:r>
              <w:rPr>
                <w:rFonts w:ascii="Times New Roman" w:hAnsi="Times New Roman" w:cs="Times New Roman"/>
              </w:rPr>
            </w:r>
          </w:p>
        </w:tc>
      </w:tr>
      <w:tr>
        <w:trPr>
          <w:cantSplit/>
        </w:trPr>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entropy</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7.142467</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0.041641</w:t>
            </w:r>
            <w:r>
              <w:rPr>
                <w:rFonts w:ascii="Times New Roman" w:hAnsi="Times New Roman" w:cs="Times New Roman"/>
              </w:rPr>
            </w:r>
            <w:r>
              <w:rPr>
                <w:rFonts w:ascii="Times New Roman" w:hAnsi="Times New Roman" w:cs="Times New Roman"/>
              </w:rPr>
            </w:r>
          </w:p>
        </w:tc>
        <w:tc>
          <w:tcPr>
            <w:tcBorders/>
            <w:tcW w:w="1984"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3.086863</w:t>
            </w:r>
            <w:r>
              <w:rPr>
                <w:rFonts w:ascii="Times New Roman" w:hAnsi="Times New Roman" w:cs="Times New Roman"/>
              </w:rPr>
            </w:r>
            <w:r>
              <w:rPr>
                <w:rFonts w:ascii="Times New Roman" w:hAnsi="Times New Roman" w:cs="Times New Roman"/>
              </w:rPr>
            </w:r>
          </w:p>
        </w:tc>
        <w:tc>
          <w:tcPr>
            <w:tcBorders/>
            <w:tcW w:w="226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0.040829</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1417"/>
        <w:gridCol w:w="1701"/>
        <w:gridCol w:w="1701"/>
        <w:gridCol w:w="1701"/>
        <w:gridCol w:w="3118"/>
      </w:tblGrid>
      <w:tr>
        <w:trPr>
          <w:cantSplit/>
          <w:tblHeader/>
        </w:trPr>
        <w:tc>
          <w:tcPr>
            <w:shd w:val="clear" w:color="auto" w:fill="eaeaea"/>
            <w:tcBorders/>
            <w:tcW w:w="141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Метрика</w:t>
            </w:r>
            <w:r>
              <w:rPr>
                <w:rFonts w:ascii="Times New Roman" w:hAnsi="Times New Roman" w:cs="Times New Roman"/>
              </w:rPr>
            </w:r>
            <w:r>
              <w:rPr>
                <w:rFonts w:ascii="Times New Roman" w:hAnsi="Times New Roman" w:cs="Times New Roman"/>
              </w:rPr>
            </w:r>
          </w:p>
        </w:tc>
        <w:tc>
          <w:tcPr>
            <w:shd w:val="clear" w:color="auto" w:fill="eaeaea"/>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Δ</w:t>
            </w:r>
            <w:r>
              <w:rPr>
                <w:rFonts w:ascii="Times New Roman" w:hAnsi="Times New Roman" w:cs="Times New Roman"/>
              </w:rPr>
            </w:r>
            <w:r>
              <w:rPr>
                <w:rFonts w:ascii="Times New Roman" w:hAnsi="Times New Roman" w:cs="Times New Roman"/>
              </w:rPr>
            </w:r>
          </w:p>
        </w:tc>
        <w:tc>
          <w:tcPr>
            <w:shd w:val="clear" w:color="auto" w:fill="eaeaea"/>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2s базы</w:t>
            </w:r>
            <w:r>
              <w:rPr>
                <w:rFonts w:ascii="Times New Roman" w:hAnsi="Times New Roman" w:cs="Times New Roman"/>
              </w:rPr>
            </w:r>
            <w:r>
              <w:rPr>
                <w:rFonts w:ascii="Times New Roman" w:hAnsi="Times New Roman" w:cs="Times New Roman"/>
              </w:rPr>
            </w:r>
          </w:p>
        </w:tc>
        <w:tc>
          <w:tcPr>
            <w:shd w:val="clear" w:color="auto" w:fill="eaeaea"/>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Отношение к s</w:t>
            </w:r>
            <w:r>
              <w:rPr>
                <w:rFonts w:ascii="Times New Roman" w:hAnsi="Times New Roman" w:cs="Times New Roman"/>
              </w:rPr>
            </w:r>
            <w:r>
              <w:rPr>
                <w:rFonts w:ascii="Times New Roman" w:hAnsi="Times New Roman" w:cs="Times New Roman"/>
              </w:rPr>
            </w:r>
          </w:p>
        </w:tc>
        <w:tc>
          <w:tcPr>
            <w:shd w:val="clear" w:color="auto" w:fill="eaeaea"/>
            <w:tcBorders/>
            <w:tcW w:w="311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Вывод при n=5</w:t>
            </w:r>
            <w:r>
              <w:rPr>
                <w:rFonts w:ascii="Times New Roman" w:hAnsi="Times New Roman" w:cs="Times New Roman"/>
              </w:rPr>
            </w:r>
            <w:r>
              <w:rPr>
                <w:rFonts w:ascii="Times New Roman" w:hAnsi="Times New Roman" w:cs="Times New Roman"/>
              </w:rPr>
            </w:r>
          </w:p>
        </w:tc>
      </w:tr>
      <w:tr>
        <w:trPr>
          <w:cantSplit/>
        </w:trPr>
        <w:tc>
          <w:tcPr>
            <w:tcBorders/>
            <w:tcW w:w="141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mean</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+0.000200</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0.034635</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0.01</w:t>
            </w:r>
            <w:r>
              <w:rPr>
                <w:rFonts w:ascii="Times New Roman" w:hAnsi="Times New Roman" w:cs="Times New Roman"/>
              </w:rPr>
            </w:r>
            <w:r>
              <w:rPr>
                <w:rFonts w:ascii="Times New Roman" w:hAnsi="Times New Roman" w:cs="Times New Roman"/>
              </w:rPr>
            </w:r>
          </w:p>
        </w:tc>
        <w:tc>
          <w:tcPr>
            <w:tcBorders/>
            <w:tcW w:w="311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Не обнаружено</w:t>
            </w:r>
            <w:r>
              <w:rPr>
                <w:rFonts w:ascii="Times New Roman" w:hAnsi="Times New Roman" w:cs="Times New Roman"/>
              </w:rPr>
            </w:r>
            <w:r>
              <w:rPr>
                <w:rFonts w:ascii="Times New Roman" w:hAnsi="Times New Roman" w:cs="Times New Roman"/>
              </w:rPr>
            </w:r>
          </w:p>
        </w:tc>
      </w:tr>
      <w:tr>
        <w:trPr>
          <w:cantSplit/>
        </w:trPr>
        <w:tc>
          <w:tcPr>
            <w:tcBorders/>
            <w:tcW w:w="141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contrast</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+0.001314</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0.007977</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0.33</w:t>
            </w:r>
            <w:r>
              <w:rPr>
                <w:rFonts w:ascii="Times New Roman" w:hAnsi="Times New Roman" w:cs="Times New Roman"/>
              </w:rPr>
            </w:r>
            <w:r>
              <w:rPr>
                <w:rFonts w:ascii="Times New Roman" w:hAnsi="Times New Roman" w:cs="Times New Roman"/>
              </w:rPr>
            </w:r>
          </w:p>
        </w:tc>
        <w:tc>
          <w:tcPr>
            <w:tcBorders/>
            <w:tcW w:w="311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Не обнаружено</w:t>
            </w:r>
            <w:r>
              <w:rPr>
                <w:rFonts w:ascii="Times New Roman" w:hAnsi="Times New Roman" w:cs="Times New Roman"/>
              </w:rPr>
            </w:r>
            <w:r>
              <w:rPr>
                <w:rFonts w:ascii="Times New Roman" w:hAnsi="Times New Roman" w:cs="Times New Roman"/>
              </w:rPr>
            </w:r>
          </w:p>
        </w:tc>
      </w:tr>
      <w:tr>
        <w:trPr>
          <w:cantSplit/>
        </w:trPr>
        <w:tc>
          <w:tcPr>
            <w:tcBorders/>
            <w:tcW w:w="141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edge</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+0.000099</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0.001271</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0.16</w:t>
            </w:r>
            <w:r>
              <w:rPr>
                <w:rFonts w:ascii="Times New Roman" w:hAnsi="Times New Roman" w:cs="Times New Roman"/>
              </w:rPr>
            </w:r>
            <w:r>
              <w:rPr>
                <w:rFonts w:ascii="Times New Roman" w:hAnsi="Times New Roman" w:cs="Times New Roman"/>
              </w:rPr>
            </w:r>
          </w:p>
        </w:tc>
        <w:tc>
          <w:tcPr>
            <w:tcBorders/>
            <w:tcW w:w="311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Не обнаружено</w:t>
            </w:r>
            <w:r>
              <w:rPr>
                <w:rFonts w:ascii="Times New Roman" w:hAnsi="Times New Roman" w:cs="Times New Roman"/>
              </w:rPr>
            </w:r>
            <w:r>
              <w:rPr>
                <w:rFonts w:ascii="Times New Roman" w:hAnsi="Times New Roman" w:cs="Times New Roman"/>
              </w:rPr>
            </w:r>
          </w:p>
        </w:tc>
      </w:tr>
      <w:tr>
        <w:trPr>
          <w:cantSplit/>
        </w:trPr>
        <w:tc>
          <w:tcPr>
            <w:tcBorders/>
            <w:tcW w:w="141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entropy</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-4.055604</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0.083281</w:t>
            </w:r>
            <w:r>
              <w:rPr>
                <w:rFonts w:ascii="Times New Roman" w:hAnsi="Times New Roman" w:cs="Times New Roman"/>
              </w:rPr>
            </w:r>
            <w:r>
              <w:rPr>
                <w:rFonts w:ascii="Times New Roman" w:hAnsi="Times New Roman" w:cs="Times New Roman"/>
              </w:rPr>
            </w:r>
          </w:p>
        </w:tc>
        <w:tc>
          <w:tcPr>
            <w:tcBorders/>
            <w:tcW w:w="1701"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97.40</w:t>
            </w:r>
            <w:r>
              <w:rPr>
                <w:rFonts w:ascii="Times New Roman" w:hAnsi="Times New Roman" w:cs="Times New Roman"/>
              </w:rPr>
            </w:r>
            <w:r>
              <w:rPr>
                <w:rFonts w:ascii="Times New Roman" w:hAnsi="Times New Roman" w:cs="Times New Roman"/>
              </w:rPr>
            </w:r>
          </w:p>
        </w:tc>
        <w:tc>
          <w:tcPr>
            <w:tcBorders/>
            <w:tcW w:w="3118"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Существенно</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Значения округлены для отображения; </w:t>
      </w:r>
      <w:r>
        <w:rPr>
          <w:rFonts w:ascii="Times New Roman" w:hAnsi="Times New Roman" w:eastAsia="Times New Roman" w:cs="Times New Roman"/>
        </w:rPr>
        <w:t xml:space="preserve">решение принято по полной точности. Полные результаты (../artifacts/v23/results.json). Индивидуальные измерения (../artifacts/v23/series_runs.json) повторно рассчитаны и сверены со сводной таблицей; это те же seed, не дополнительные независимые наблюдения.</w:t>
      </w:r>
      <w:r>
        <w:rPr>
          <w:rFonts w:ascii="Times New Roman" w:hAnsi="Times New Roman" w:cs="Times New Roman"/>
        </w:rPr>
      </w:r>
      <w:r>
        <w:rPr>
          <w:rFonts w:ascii="Times New Roman" w:hAnsi="Times New Roman" w:eastAsia="Times New Roman" w:cs="Times New Roman"/>
          <w:highlight w:val="none"/>
        </w:rPr>
      </w:r>
    </w:p>
    <w:p w14:paraId="015ABF1A">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E88D7CE">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Изображения при seed=101</w:t>
      </w:r>
      <w:r>
        <w:rPr>
          <w:rFonts w:ascii="Times New Roman" w:hAnsi="Times New Roman" w:cs="Times New Roman"/>
        </w:rPr>
      </w:r>
      <w:r>
        <w:rPr>
          <w:rFonts w:ascii="Times New Roman" w:hAnsi="Times New Roman" w:cs="Times New Roman"/>
        </w:rPr>
      </w:r>
    </w:p>
    <w:tbl>
      <w:tblPr>
        <w:tblW w:w="0" w:type="auto"/>
        <w:tblBorders/>
        <w:tblLayout w:type="fixed"/>
        <w:tblLook w:val="04A0" w:firstRow="1" w:lastRow="0" w:firstColumn="1" w:lastColumn="0" w:noHBand="0" w:noVBand="1"/>
      </w:tblPr>
      <w:tblGrid>
        <w:gridCol w:w="4819"/>
        <w:gridCol w:w="4819"/>
      </w:tblGrid>
      <w:tr>
        <w:trPr/>
        <w:tc>
          <w:tcPr>
            <w:tcBorders/>
            <w:tcW w:w="4819" w:type="dxa"/>
          </w:tcPr>
          <w:p>
            <w:pPr>
              <w:pBdr/>
              <w:spacing/>
              <w:ind w:firstLine="0"/>
              <w:jc w:val="center"/>
              <w:rPr>
                <w:rFonts w:ascii="Times New Roman" w:hAnsi="Times New Roman" w:cs="Times New Roman"/>
              </w:rPr>
            </w:pPr>
            <w:r>
              <w:rPr>
                <w:rFonts w:ascii="Times New Roman" w:hAnsi="Times New Roman" w:eastAsia="Times New Roman" w:cs="Times New Roman"/>
                <w:b/>
              </w:rPr>
              <w:t xml:space="preserve">База, 8 бит</w:t>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160000" cy="2160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seed101.png"/>
                              <pic:cNvPicPr>
                                <a:picLocks noChangeAspect="1"/>
                              </pic:cNvPicPr>
                              <pic:nvPr/>
                            </pic:nvPicPr>
                            <pic:blipFill rotWithShape="1">
                              <a:blip r:embed="rId12"/>
                              <a:stretch/>
                            </pic:blipFill>
                            <pic:spPr bwMode="auto">
                              <a:xfrm>
                                <a:off x="0" y="0"/>
                                <a:ext cx="2160000" cy="216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0.08pt;height:170.08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rPr>
            </w:r>
            <w:r>
              <w:rPr>
                <w:rFonts w:ascii="Times New Roman" w:hAnsi="Times New Roman" w:cs="Times New Roman"/>
              </w:rPr>
            </w:r>
          </w:p>
        </w:tc>
        <w:tc>
          <w:tcPr>
            <w:tcBorders/>
            <w:tcW w:w="4819" w:type="dxa"/>
          </w:tcPr>
          <w:p>
            <w:pPr>
              <w:pBdr/>
              <w:spacing/>
              <w:ind w:firstLine="0"/>
              <w:jc w:val="center"/>
              <w:rPr>
                <w:rFonts w:ascii="Times New Roman" w:hAnsi="Times New Roman" w:cs="Times New Roman"/>
              </w:rPr>
            </w:pPr>
            <w:r>
              <w:rPr>
                <w:rFonts w:ascii="Times New Roman" w:hAnsi="Times New Roman" w:eastAsia="Times New Roman" w:cs="Times New Roman"/>
                <w:b/>
              </w:rPr>
              <w:t xml:space="preserve">Фактор, 4 бита</w:t>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160000" cy="2160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urbed_seed101.png"/>
                              <pic:cNvPicPr>
                                <a:picLocks noChangeAspect="1"/>
                              </pic:cNvPicPr>
                              <pic:nvPr/>
                            </pic:nvPicPr>
                            <pic:blipFill rotWithShape="1">
                              <a:blip r:embed="rId13"/>
                              <a:stretch/>
                            </pic:blipFill>
                            <pic:spPr bwMode="auto">
                              <a:xfrm>
                                <a:off x="0" y="0"/>
                                <a:ext cx="2160000" cy="216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70.08pt;height:170.08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rPr>
            </w:r>
            <w:r>
              <w:rPr>
                <w:rFonts w:ascii="Times New Roman" w:hAnsi="Times New Roman" w:cs="Times New Roman"/>
              </w:rPr>
            </w:r>
          </w:p>
        </w:tc>
      </w:tr>
    </w:tbl>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Рисунок 1 — Базовая и изменённая текстуры, seed=101. Оба исходных изображения 96×96 пикселей показаны в одинаковом масштабе.</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Оба изображения имеют размер 96×96. На обеих картинках сохраняется похожий рисунок ряби. В изменённой текстуре переходы между о</w:t>
      </w:r>
      <w:r>
        <w:rPr>
          <w:rFonts w:ascii="Times New Roman" w:hAnsi="Times New Roman" w:eastAsia="Times New Roman" w:cs="Times New Roman"/>
        </w:rPr>
        <w:t xml:space="preserve">ттенками более ступенчатые. На небольших изображениях разница не очень заметна, поэтому визуального сравнения недостаточно. Для фона видеозаставки плавность переходов может быть важна, но выбранные метрики не позволяют решить, какой вариант выглядит лучше.</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ACBDC51">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pPr>
        <w:pStyle w:val="886"/>
        <w:pBdr/>
        <w:spacing/>
        <w:ind/>
        <w:rPr>
          <w:rFonts w:ascii="Times New Roman" w:hAnsi="Times New Roman" w:cs="Times New Roman"/>
          <w:sz w:val="32"/>
          <w:szCs w:val="32"/>
        </w:rPr>
      </w:pPr>
      <w:r>
        <w:rPr>
          <w:rFonts w:ascii="Times New Roman" w:hAnsi="Times New Roman" w:eastAsia="Times New Roman" w:cs="Times New Roman"/>
          <w:sz w:val="32"/>
          <w:szCs w:val="32"/>
        </w:rPr>
        <w:t xml:space="preserve">6. Анализ и ограничения</w:t>
      </w:r>
      <w:r>
        <w:rPr>
          <w:rFonts w:ascii="Times New Roman" w:hAnsi="Times New Roman" w:cs="Times New Roman"/>
          <w:sz w:val="32"/>
          <w:szCs w:val="32"/>
        </w:rPr>
      </w:r>
      <w:r>
        <w:rPr>
          <w:rFonts w:ascii="Times New Roman" w:hAnsi="Times New Roman" w:cs="Times New Roman"/>
          <w:sz w:val="32"/>
          <w:szCs w:val="32"/>
        </w:rPr>
      </w:r>
    </w:p>
    <w:p>
      <w:pPr>
        <w:pBdr/>
        <w:spacing/>
        <w:ind/>
        <w:jc w:val="both"/>
        <w:rPr>
          <w:rFonts w:ascii="Times New Roman" w:hAnsi="Times New Roman" w:cs="Times New Roman"/>
        </w:rPr>
      </w:pPr>
      <w:r>
        <w:rPr>
          <w:rFonts w:ascii="Times New Roman" w:hAnsi="Times New Roman" w:eastAsia="Times New Roman" w:cs="Times New Roman"/>
        </w:rPr>
        <w:t xml:space="preserve">Энтропия снизилась с 7.1425 до 3.0869 бита; отношение |</w:t>
      </w:r>
      <w:r>
        <w:rPr>
          <w:rFonts w:ascii="Times New Roman" w:hAnsi="Times New Roman" w:eastAsia="Times New Roman" w:cs="Times New Roman"/>
        </w:rPr>
        <w:t xml:space="preserve">Δ|/s_base = 97.40 &gt; 2. Гипотеза о снижении согласуется с данными. Значение меньше 4 бит: яркости распределены неравномерно</w:t>
      </w:r>
      <w:r>
        <w:rPr>
          <w:rFonts w:ascii="Times New Roman" w:hAnsi="Times New Roman" w:eastAsia="Times New Roman" w:cs="Times New Roman"/>
          <w:lang w:val="ru-RU"/>
        </w:rPr>
        <w:t xml:space="preserve"> и</w:t>
      </w:r>
      <w:r>
        <w:rPr>
          <w:rFonts w:ascii="Times New Roman" w:hAnsi="Times New Roman" w:eastAsia="Times New Roman" w:cs="Times New Roman"/>
        </w:rPr>
        <w:t xml:space="preserve"> не все 16 уровней обязательно встречаются в изображении. Ровно 4 бита получилось бы при равномерном использовании всех 16 уровней.</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Для mean, contrast и edge отношение |Δ|/s_base не превышает 2, </w:t>
      </w:r>
      <w:r>
        <w:rPr>
          <w:rFonts w:ascii="Times New Roman" w:hAnsi="Times New Roman" w:eastAsia="Times New Roman" w:cs="Times New Roman"/>
          <w:lang w:val="ru-RU"/>
        </w:rPr>
        <w:t xml:space="preserve">то есть</w:t>
      </w:r>
      <w:r>
        <w:rPr>
          <w:rFonts w:ascii="Times New Roman" w:hAnsi="Times New Roman" w:eastAsia="Times New Roman" w:cs="Times New Roman"/>
        </w:rPr>
        <w:t xml:space="preserve"> влияние не обнаружено при n=5. Граничная энергия в данном коде учитывает лишь горизонтальное направление, а энтропия не учитывает расположение пикселей.</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Основное ограничение — всего пять seed: этого мало для точной оценки разброса. Правило 2s использует только разброс ба</w:t>
      </w:r>
      <w:r>
        <w:rPr>
          <w:rFonts w:ascii="Times New Roman" w:hAnsi="Times New Roman" w:eastAsia="Times New Roman" w:cs="Times New Roman"/>
        </w:rPr>
        <w:t xml:space="preserve">зовой с</w:t>
      </w:r>
      <w:r>
        <w:rPr>
          <w:rFonts w:ascii="Times New Roman" w:hAnsi="Times New Roman" w:eastAsia="Times New Roman" w:cs="Times New Roman"/>
        </w:rPr>
        <w:t xml:space="preserve">ерии, хотя изменённая серия тоже имеет разброс. Кроме того, обе серии используют одинаковые seed, и при более подробном анализе можно сравнивать разности для каждого seed. Для проверки устойчивости вывода дополнительно выполнена серия n=50, описанная ниже.</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В работе использован процедурный генератор, поэтому полученные выводы нельзя автоматически переносить на нейросетевые модели. Метрики описывают яркость и перепады между пикселями, но не качество художественного результата.</w:t>
      </w:r>
      <w:r>
        <w:rPr>
          <w:rFonts w:ascii="Times New Roman" w:hAnsi="Times New Roman" w:cs="Times New Roman"/>
        </w:rPr>
      </w:r>
      <w:r>
        <w:rPr>
          <w:rFonts w:ascii="Times New Roman" w:hAnsi="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Дополнительная серия: n=50</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После основной серии составлен отдельный план (extension_plan.md), затем выполнен дополнительный запуск. Первоначальная гипотеза и порог не изменялись.</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.venv/bin/python src/lab01_experiment.py --variant 23 --seed 101 --n 50 --out artifacts/v23_n50</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В серии использованы seed 101–150. Первые пять seed входят и в основную серию, поэтому это расширение наблюдений, а не независимое повторение.</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5</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1377"/>
        <w:gridCol w:w="1377"/>
        <w:gridCol w:w="1377"/>
        <w:gridCol w:w="1377"/>
        <w:gridCol w:w="1377"/>
        <w:gridCol w:w="1377"/>
        <w:gridCol w:w="1377"/>
      </w:tblGrid>
      <w:tr>
        <w:trPr>
          <w:cantSplit/>
          <w:tblHeader/>
        </w:trPr>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Метрика</w:t>
            </w:r>
            <w:r>
              <w:rPr>
                <w:rFonts w:ascii="Times New Roman" w:hAnsi="Times New Roman" w:cs="Times New Roman"/>
              </w:rPr>
            </w:r>
            <w:r>
              <w:rPr>
                <w:rFonts w:ascii="Times New Roman" w:hAnsi="Times New Roman" w:cs="Times New Roman"/>
              </w:rPr>
            </w:r>
          </w:p>
        </w:tc>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Среднее базы</w:t>
            </w:r>
            <w:r>
              <w:rPr>
                <w:rFonts w:ascii="Times New Roman" w:hAnsi="Times New Roman" w:cs="Times New Roman"/>
              </w:rPr>
            </w:r>
            <w:r>
              <w:rPr>
                <w:rFonts w:ascii="Times New Roman" w:hAnsi="Times New Roman" w:cs="Times New Roman"/>
              </w:rPr>
            </w:r>
          </w:p>
        </w:tc>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 базы</w:t>
            </w:r>
            <w:r>
              <w:rPr>
                <w:rFonts w:ascii="Times New Roman" w:hAnsi="Times New Roman" w:cs="Times New Roman"/>
              </w:rPr>
            </w:r>
            <w:r>
              <w:rPr>
                <w:rFonts w:ascii="Times New Roman" w:hAnsi="Times New Roman" w:cs="Times New Roman"/>
              </w:rPr>
            </w:r>
          </w:p>
        </w:tc>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Среднее фактора</w:t>
            </w:r>
            <w:r>
              <w:rPr>
                <w:rFonts w:ascii="Times New Roman" w:hAnsi="Times New Roman" w:cs="Times New Roman"/>
              </w:rPr>
            </w:r>
            <w:r>
              <w:rPr>
                <w:rFonts w:ascii="Times New Roman" w:hAnsi="Times New Roman" w:cs="Times New Roman"/>
              </w:rPr>
            </w:r>
          </w:p>
        </w:tc>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Δ</w:t>
            </w:r>
            <w:r>
              <w:rPr>
                <w:rFonts w:ascii="Times New Roman" w:hAnsi="Times New Roman" w:cs="Times New Roman"/>
              </w:rPr>
            </w:r>
            <w:r>
              <w:rPr>
                <w:rFonts w:ascii="Times New Roman" w:hAnsi="Times New Roman" w:cs="Times New Roman"/>
              </w:rPr>
            </w:r>
          </w:p>
        </w:tc>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Отношение к s</w:t>
            </w:r>
            <w:r>
              <w:rPr>
                <w:rFonts w:ascii="Times New Roman" w:hAnsi="Times New Roman" w:cs="Times New Roman"/>
              </w:rPr>
            </w:r>
            <w:r>
              <w:rPr>
                <w:rFonts w:ascii="Times New Roman" w:hAnsi="Times New Roman" w:cs="Times New Roman"/>
              </w:rPr>
            </w:r>
          </w:p>
        </w:tc>
        <w:tc>
          <w:tcPr>
            <w:shd w:val="clear" w:color="auto" w:fill="eaeaea"/>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Вывод при n=50</w:t>
            </w:r>
            <w:r>
              <w:rPr>
                <w:rFonts w:ascii="Times New Roman" w:hAnsi="Times New Roman" w:cs="Times New Roman"/>
              </w:rPr>
            </w:r>
            <w:r>
              <w:rPr>
                <w:rFonts w:ascii="Times New Roman" w:hAnsi="Times New Roman" w:cs="Times New Roman"/>
              </w:rPr>
            </w:r>
          </w:p>
        </w:tc>
      </w:tr>
      <w:tr>
        <w:trPr>
          <w:cantSplit/>
        </w:trPr>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mean</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0.497186</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0.016175</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0.497194</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+0.000008</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Не обнаружено</w:t>
            </w:r>
            <w:r>
              <w:rPr>
                <w:rFonts w:ascii="Times New Roman" w:hAnsi="Times New Roman" w:cs="Times New Roman"/>
              </w:rPr>
            </w:r>
            <w:r>
              <w:rPr>
                <w:rFonts w:ascii="Times New Roman" w:hAnsi="Times New Roman" w:cs="Times New Roman"/>
              </w:rPr>
            </w:r>
          </w:p>
        </w:tc>
      </w:tr>
      <w:tr>
        <w:trPr>
          <w:cantSplit/>
        </w:trPr>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contrast</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0.137565</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0.005885</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0.138880</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+0.001316</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0.22</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Не обнаружено</w:t>
            </w:r>
            <w:r>
              <w:rPr>
                <w:rFonts w:ascii="Times New Roman" w:hAnsi="Times New Roman" w:cs="Times New Roman"/>
              </w:rPr>
            </w:r>
            <w:r>
              <w:rPr>
                <w:rFonts w:ascii="Times New Roman" w:hAnsi="Times New Roman" w:cs="Times New Roman"/>
              </w:rPr>
            </w:r>
          </w:p>
        </w:tc>
      </w:tr>
      <w:tr>
        <w:trPr>
          <w:cantSplit/>
        </w:trPr>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edge</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0.037129</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0.000894</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0.037122</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-0.000007</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0.01</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Не обнаружено</w:t>
            </w:r>
            <w:r>
              <w:rPr>
                <w:rFonts w:ascii="Times New Roman" w:hAnsi="Times New Roman" w:cs="Times New Roman"/>
              </w:rPr>
            </w:r>
            <w:r>
              <w:rPr>
                <w:rFonts w:ascii="Times New Roman" w:hAnsi="Times New Roman" w:cs="Times New Roman"/>
              </w:rPr>
            </w:r>
          </w:p>
        </w:tc>
      </w:tr>
      <w:tr>
        <w:trPr>
          <w:cantSplit/>
        </w:trPr>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entropy</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7.142229</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0.057041</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3.086579</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-4.055650</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71.10</w:t>
            </w:r>
            <w:r>
              <w:rPr>
                <w:rFonts w:ascii="Times New Roman" w:hAnsi="Times New Roman" w:cs="Times New Roman"/>
              </w:rPr>
            </w:r>
            <w:r>
              <w:rPr>
                <w:rFonts w:ascii="Times New Roman" w:hAnsi="Times New Roman" w:cs="Times New Roman"/>
              </w:rPr>
            </w:r>
          </w:p>
        </w:tc>
        <w:tc>
          <w:tcPr>
            <w:tcBorders/>
            <w:tcW w:w="1377"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Существенно</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При прежнем критерии вывод сохранился</w:t>
      </w:r>
      <w:r>
        <w:rPr>
          <w:rFonts w:ascii="Times New Roman" w:hAnsi="Times New Roman" w:eastAsia="Times New Roman" w:cs="Times New Roman"/>
          <w:lang w:val="ru-RU"/>
        </w:rPr>
        <w:t xml:space="preserve">.</w:t>
      </w:r>
      <w:r>
        <w:rPr>
          <w:rFonts w:ascii="Times New Roman" w:hAnsi="Times New Roman" w:eastAsia="Times New Roman" w:cs="Times New Roman"/>
        </w:rPr>
        <w:t xml:space="preserve"> </w:t>
      </w:r>
      <w:r>
        <w:rPr>
          <w:rFonts w:ascii="Times New Roman" w:hAnsi="Times New Roman" w:eastAsia="Times New Roman" w:cs="Times New Roman"/>
          <w:lang w:val="ru-RU"/>
        </w:rPr>
        <w:t xml:space="preserve">О</w:t>
      </w:r>
      <w:r>
        <w:rPr>
          <w:rFonts w:ascii="Times New Roman" w:hAnsi="Times New Roman" w:eastAsia="Times New Roman" w:cs="Times New Roman"/>
        </w:rPr>
        <w:t xml:space="preserve">бнаружено снижение энтропии; влияние на остальные метрики не обнаружено. Увеличение n уточняет оценки, но порог 2s не обязан уменьшаться как стандартная ошибка среднего.</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Для оценки неопределённости разности использованы парные наблюдения</w:t>
      </w:r>
      <w:r>
        <w:rPr>
          <w:rFonts w:ascii="Times New Roman" w:hAnsi="Times New Roman" w:eastAsia="Times New Roman" w:cs="Times New Roman"/>
          <w:lang w:val="ru-RU"/>
        </w:rPr>
        <w:t xml:space="preserve"> -</w:t>
      </w:r>
      <w:r>
        <w:rPr>
          <w:rFonts w:ascii="Times New Roman" w:hAnsi="Times New Roman" w:eastAsia="Times New Roman" w:cs="Times New Roman"/>
        </w:rPr>
        <w:t xml:space="preserve"> d_i = m_фактор,i − m_база,i. Стандартная ошибка среднего различия вычислена как s_d/√50. Она относится к оценке среднего эффекта и не заменяет исходное правило 2s.</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6</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2409"/>
        <w:gridCol w:w="2409"/>
        <w:gridCol w:w="2409"/>
        <w:gridCol w:w="2409"/>
      </w:tblGrid>
      <w:tr>
        <w:trPr>
          <w:cantSplit/>
          <w:tblHeader/>
        </w:trPr>
        <w:tc>
          <w:tcPr>
            <w:shd w:val="clear" w:color="auto" w:fill="eaeaea"/>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Метрика</w:t>
            </w:r>
            <w:r>
              <w:rPr>
                <w:rFonts w:ascii="Times New Roman" w:hAnsi="Times New Roman" w:cs="Times New Roman"/>
              </w:rPr>
            </w:r>
            <w:r>
              <w:rPr>
                <w:rFonts w:ascii="Times New Roman" w:hAnsi="Times New Roman" w:cs="Times New Roman"/>
              </w:rPr>
            </w:r>
          </w:p>
        </w:tc>
        <w:tc>
          <w:tcPr>
            <w:shd w:val="clear" w:color="auto" w:fill="eaeaea"/>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Средняя парная разность</w:t>
            </w:r>
            <w:r>
              <w:rPr>
                <w:rFonts w:ascii="Times New Roman" w:hAnsi="Times New Roman" w:cs="Times New Roman"/>
              </w:rPr>
            </w:r>
            <w:r>
              <w:rPr>
                <w:rFonts w:ascii="Times New Roman" w:hAnsi="Times New Roman" w:cs="Times New Roman"/>
              </w:rPr>
            </w:r>
          </w:p>
        </w:tc>
        <w:tc>
          <w:tcPr>
            <w:shd w:val="clear" w:color="auto" w:fill="eaeaea"/>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s разностей</w:t>
            </w:r>
            <w:r>
              <w:rPr>
                <w:rFonts w:ascii="Times New Roman" w:hAnsi="Times New Roman" w:cs="Times New Roman"/>
              </w:rPr>
            </w:r>
            <w:r>
              <w:rPr>
                <w:rFonts w:ascii="Times New Roman" w:hAnsi="Times New Roman" w:cs="Times New Roman"/>
              </w:rPr>
            </w:r>
          </w:p>
        </w:tc>
        <w:tc>
          <w:tcPr>
            <w:shd w:val="clear" w:color="auto" w:fill="eaeaea"/>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Стандартная ошибка</w:t>
            </w:r>
            <w:r>
              <w:rPr>
                <w:rFonts w:ascii="Times New Roman" w:hAnsi="Times New Roman" w:cs="Times New Roman"/>
              </w:rPr>
            </w:r>
            <w:r>
              <w:rPr>
                <w:rFonts w:ascii="Times New Roman" w:hAnsi="Times New Roman" w:cs="Times New Roman"/>
              </w:rPr>
            </w:r>
          </w:p>
        </w:tc>
      </w:tr>
      <w:tr>
        <w:trPr>
          <w:cantSplit/>
        </w:trPr>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mean</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+0.000008</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0.000224</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0.000032</w:t>
            </w:r>
            <w:r>
              <w:rPr>
                <w:rFonts w:ascii="Times New Roman" w:hAnsi="Times New Roman" w:cs="Times New Roman"/>
              </w:rPr>
            </w:r>
            <w:r>
              <w:rPr>
                <w:rFonts w:ascii="Times New Roman" w:hAnsi="Times New Roman" w:cs="Times New Roman"/>
              </w:rPr>
            </w:r>
          </w:p>
        </w:tc>
      </w:tr>
      <w:tr>
        <w:trPr>
          <w:cantSplit/>
        </w:trPr>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contrast</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+0.001316</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0.000206</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0.000029</w:t>
            </w:r>
            <w:r>
              <w:rPr>
                <w:rFonts w:ascii="Times New Roman" w:hAnsi="Times New Roman" w:cs="Times New Roman"/>
              </w:rPr>
            </w:r>
            <w:r>
              <w:rPr>
                <w:rFonts w:ascii="Times New Roman" w:hAnsi="Times New Roman" w:cs="Times New Roman"/>
              </w:rPr>
            </w:r>
          </w:p>
        </w:tc>
      </w:tr>
      <w:tr>
        <w:trPr>
          <w:cantSplit/>
        </w:trPr>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edge</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-0.000007</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0.000245</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0.000035</w:t>
            </w:r>
            <w:r>
              <w:rPr>
                <w:rFonts w:ascii="Times New Roman" w:hAnsi="Times New Roman" w:cs="Times New Roman"/>
              </w:rPr>
            </w:r>
            <w:r>
              <w:rPr>
                <w:rFonts w:ascii="Times New Roman" w:hAnsi="Times New Roman" w:cs="Times New Roman"/>
              </w:rPr>
            </w:r>
          </w:p>
        </w:tc>
      </w:tr>
      <w:tr>
        <w:trPr>
          <w:cantSplit/>
        </w:trPr>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entropy</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-4.055650</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0.002439</w:t>
            </w:r>
            <w:r>
              <w:rPr>
                <w:rFonts w:ascii="Times New Roman" w:hAnsi="Times New Roman" w:cs="Times New Roman"/>
              </w:rPr>
            </w:r>
            <w:r>
              <w:rPr>
                <w:rFonts w:ascii="Times New Roman" w:hAnsi="Times New Roman" w:cs="Times New Roman"/>
              </w:rPr>
            </w:r>
          </w:p>
        </w:tc>
        <w:tc>
          <w:tcPr>
            <w:tcBorders/>
            <w:tcW w:w="240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0.000345</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Полные данные д</w:t>
      </w:r>
      <w:r>
        <w:rPr>
          <w:rFonts w:ascii="Times New Roman" w:hAnsi="Times New Roman" w:eastAsia="Times New Roman" w:cs="Times New Roman"/>
        </w:rPr>
        <w:t xml:space="preserve">ополнительной серии (../artifacts/v23_n50/series_runs.json). Более строгая методика могла бы заранее задать доверительный интервал для парных разностей и порядок анализа четырёх метрик; в этой работе статистическая значимость по такому тесту не заявляется.</w:t>
      </w:r>
      <w:r>
        <w:rPr>
          <w:rFonts w:ascii="Times New Roman" w:hAnsi="Times New Roman" w:cs="Times New Roman"/>
        </w:rPr>
      </w:r>
      <w:r>
        <w:rPr>
          <w:rFonts w:ascii="Times New Roman" w:hAnsi="Times New Roman" w:cs="Times New Roman"/>
        </w:rPr>
      </w:r>
    </w:p>
    <w:p>
      <w:pPr>
        <w:pStyle w:val="887"/>
        <w:pBdr/>
        <w:spacing/>
        <w:ind/>
        <w:rPr>
          <w:rFonts w:ascii="Times New Roman" w:hAnsi="Times New Roman" w:cs="Times New Roman"/>
        </w:rPr>
      </w:pPr>
      <w:r>
        <w:rPr>
          <w:rFonts w:ascii="Times New Roman" w:hAnsi="Times New Roman" w:eastAsia="Times New Roman" w:cs="Times New Roman"/>
        </w:rPr>
        <w:t xml:space="preserve">Воспроизведение демонстрационного варианта</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.venv/bin/python src/lab01_experiment.py --variant 1 --seed 101 --n 5 --out artifacts/demo_check</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Метрики, выборочные s и SHA-256 массивов совпали с преподавательским примером. Демо выполнено в Windows на CPython 3.13.7, текущая провер</w:t>
      </w:r>
      <w:r>
        <w:rPr>
          <w:rFonts w:ascii="Times New Roman" w:hAnsi="Times New Roman" w:eastAsia="Times New Roman" w:cs="Times New Roman"/>
        </w:rPr>
        <w:t xml:space="preserve">ка — в Linux на CPython 3.14.4; в обоих паспортах zlib 1.3.1. SHA-256 PNG четырёх запусков также совпали. Совпадение подтверждено для этих двух сред и не гарантирует совпадение на любой платформе. Результаты проверки (../artifacts/demo_check/results.json).</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7D381EC">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886"/>
        <w:pBdr/>
        <w:spacing/>
        <w:ind/>
        <w:rPr>
          <w:rFonts w:ascii="Times New Roman" w:hAnsi="Times New Roman" w:cs="Times New Roman"/>
          <w:sz w:val="32"/>
          <w:szCs w:val="32"/>
        </w:rPr>
      </w:pPr>
      <w:r>
        <w:rPr>
          <w:rFonts w:ascii="Times New Roman" w:hAnsi="Times New Roman" w:eastAsia="Times New Roman" w:cs="Times New Roman"/>
          <w:sz w:val="32"/>
          <w:szCs w:val="32"/>
        </w:rPr>
        <w:t xml:space="preserve">7. Вывод</w:t>
      </w:r>
      <w:r>
        <w:rPr>
          <w:rFonts w:ascii="Times New Roman" w:hAnsi="Times New Roman" w:cs="Times New Roman"/>
          <w:sz w:val="32"/>
          <w:szCs w:val="32"/>
        </w:rPr>
      </w:r>
      <w:r>
        <w:rPr>
          <w:rFonts w:ascii="Times New Roman" w:hAnsi="Times New Roman" w:cs="Times New Roman"/>
          <w:sz w:val="32"/>
          <w:szCs w:val="32"/>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Воспроизводимость подтверждена. По учебному критерию при n=5 обнаружено снижение энтр</w:t>
      </w:r>
      <w:r>
        <w:rPr>
          <w:rFonts w:ascii="Times New Roman" w:hAnsi="Times New Roman" w:eastAsia="Times New Roman" w:cs="Times New Roman"/>
        </w:rPr>
        <w:t xml:space="preserve">опии; влияние на среднюю яркость, контраст и граничную энергию не обнаружено. Гипотеза о снижении энтропии согласуется с данными. При n=50 вывод сохранился. В Engee проверены версии среды, создание переменной, её очистка и состояние после перезапуска ядра.</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4745850">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F0C1397">
      <w:pPr>
        <w:pBdr/>
        <w:shd w:val="nil" w:color="auto"/>
        <w:spacing/>
        <w:ind w:firstLine="0"/>
        <w:rPr>
          <w:rFonts w:ascii="Times New Roman" w:hAnsi="Times New Roman" w:cs="Times New Roman"/>
          <w:b/>
          <w:bCs/>
        </w:rPr>
      </w:pPr>
      <w:r>
        <w:rPr>
          <w:rFonts w:ascii="Times New Roman" w:hAnsi="Times New Roman" w:cs="Times New Roman"/>
          <w:b/>
          <w:bCs/>
        </w:rPr>
      </w:r>
      <w:r>
        <w:rPr>
          <w:rFonts w:ascii="Times New Roman" w:hAnsi="Times New Roman" w:eastAsia="Times New Roman" w:cs="Times New Roman"/>
          <w:b/>
          <w:bCs/>
          <w:sz w:val="32"/>
          <w:szCs w:val="32"/>
        </w:rPr>
        <w:t xml:space="preserve">8. Engee</w:t>
      </w:r>
      <w:r>
        <w:rPr>
          <w:rFonts w:ascii="Times New Roman" w:hAnsi="Times New Roman" w:cs="Times New Roman"/>
          <w:b/>
          <w:bCs/>
        </w:rPr>
      </w:r>
      <w:r>
        <w:rPr>
          <w:rFonts w:ascii="Times New Roman" w:hAnsi="Times New Roman" w:cs="Times New Roman"/>
          <w:b/>
          <w:bCs/>
        </w:rPr>
      </w:r>
    </w:p>
    <w:p>
      <w:pPr>
        <w:pBdr/>
        <w:spacing/>
        <w:ind/>
        <w:jc w:val="both"/>
        <w:rPr>
          <w:rFonts w:ascii="Times New Roman" w:hAnsi="Times New Roman" w:eastAsia="Times New Roman" w:cs="Times New Roman"/>
        </w:rPr>
      </w:pPr>
      <w:r>
        <w:rPr>
          <w:rFonts w:ascii="Times New Roman" w:hAnsi="Times New Roman" w:eastAsia="Times New Roman" w:cs="Times New Roman"/>
        </w:rPr>
        <w:t xml:space="preserve">Выполнено 11.10.2026 в 18:12 (Europe/Moscow).</w:t>
      </w:r>
      <w:r>
        <w:rPr>
          <w:rFonts w:ascii="Times New Roman" w:hAnsi="Times New Roman" w:eastAsia="Times New Roman" w:cs="Times New Roman"/>
        </w:rPr>
      </w:r>
      <w:r>
        <w:rPr>
          <w:rFonts w:ascii="Times New Roman" w:hAnsi="Times New Roman" w:eastAsia="Times New Roman" w:cs="Times New Roman"/>
        </w:rPr>
      </w:r>
    </w:p>
    <w:p w14:paraId="0964A302">
      <w:pPr>
        <w:pBdr/>
        <w:spacing/>
        <w:ind/>
        <w:jc w:val="both"/>
        <w:rPr>
          <w:rFonts w:ascii="Times New Roman" w:hAnsi="Times New Roman" w:cs="Times New Roman"/>
        </w:rPr>
      </w:pPr>
      <w:r>
        <w:rPr>
          <w:rFonts w:ascii="Times New Roman" w:hAnsi="Times New Roman" w:eastAsia="Times New Roman" w:cs="Times New Roman"/>
        </w:rPr>
        <w:t xml:space="preserve">Версия личного кабинета — </w:t>
      </w:r>
      <w:r>
        <w:rPr>
          <w:rFonts w:ascii="Times New Roman" w:hAnsi="Times New Roman" w:eastAsia="Times New Roman" w:cs="Times New Roman"/>
          <w:b/>
        </w:rPr>
        <w:t xml:space="preserve">26.10.1</w:t>
      </w:r>
      <w:r>
        <w:rPr>
          <w:rFonts w:ascii="Times New Roman" w:hAnsi="Times New Roman" w:eastAsia="Times New Roman" w:cs="Times New Roman"/>
        </w:rPr>
        <w:t xml:space="preserve">, Engee — </w:t>
      </w:r>
      <w:r>
        <w:rPr>
          <w:rFonts w:ascii="Times New Roman" w:hAnsi="Times New Roman" w:eastAsia="Times New Roman" w:cs="Times New Roman"/>
          <w:b/>
        </w:rPr>
        <w:t xml:space="preserve">26.9.2-H4</w:t>
      </w:r>
      <w:r>
        <w:rPr>
          <w:rFonts w:ascii="Times New Roman" w:hAnsi="Times New Roman" w:eastAsia="Times New Roman" w:cs="Times New Roman"/>
        </w:rPr>
        <w:t xml:space="preserve">, Julia — </w:t>
      </w:r>
      <w:r>
        <w:rPr>
          <w:rFonts w:ascii="Times New Roman" w:hAnsi="Times New Roman" w:eastAsia="Times New Roman" w:cs="Times New Roman"/>
          <w:b/>
        </w:rPr>
        <w:t xml:space="preserve">1.12.4</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Создан каталог </w:t>
      </w:r>
      <w:r>
        <w:rPr>
          <w:rFonts w:ascii="Times New Roman" w:hAnsi="Times New Roman" w:eastAsia="Times New Roman" w:cs="Times New Roman"/>
          <w:sz w:val="20"/>
        </w:rPr>
        <w:t xml:space="preserve">/user/AI_creative_tech/LR01/</w:t>
      </w:r>
      <w:r>
        <w:rPr>
          <w:rFonts w:ascii="Times New Roman" w:hAnsi="Times New Roman" w:eastAsia="Times New Roman" w:cs="Times New Roman"/>
        </w:rPr>
        <w:t xml:space="preserve">. В скрипте </w:t>
      </w:r>
      <w:r>
        <w:rPr>
          <w:rFonts w:ascii="Times New Roman" w:hAnsi="Times New Roman" w:eastAsia="Times New Roman" w:cs="Times New Roman"/>
          <w:sz w:val="20"/>
        </w:rPr>
        <w:t xml:space="preserve">LR01_environment.ngscript</w:t>
      </w:r>
      <w:r>
        <w:rPr>
          <w:rFonts w:ascii="Times New Roman" w:hAnsi="Times New Roman" w:eastAsia="Times New Roman" w:cs="Times New Roman"/>
        </w:rPr>
        <w:t xml:space="preserve"> выполнена одна ячейка:</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VERSION</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versioninfo()</w:t>
      </w:r>
      <w:r>
        <w:rPr>
          <w:rFonts w:ascii="Times New Roman" w:hAnsi="Times New Roman" w:cs="Times New Roman"/>
        </w:rPr>
      </w:r>
      <w:r>
        <w:rPr>
          <w:rFonts w:ascii="Times New Roman" w:hAnsi="Times New Roman" w:cs="Times New Roman"/>
        </w:rPr>
      </w:r>
    </w:p>
    <w:p>
      <w:pPr>
        <w:pBdr/>
        <w:spacing w:after="40"/>
        <w:ind w:firstLine="0"/>
        <w:rPr>
          <w:rFonts w:ascii="Times New Roman" w:hAnsi="Times New Roman" w:cs="Times New Roman"/>
        </w:rPr>
      </w:pPr>
      <w:r>
        <w:rPr>
          <w:rFonts w:ascii="Times New Roman" w:hAnsi="Times New Roman" w:eastAsia="Times New Roman" w:cs="Times New Roman"/>
          <w:sz w:val="18"/>
        </w:rPr>
        <w:t xml:space="preserve">seed = 101</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Вывод versioninfo() </w:t>
      </w:r>
      <w:r>
        <w:rPr>
          <w:rFonts w:ascii="Times New Roman" w:hAnsi="Times New Roman" w:eastAsia="Times New Roman" w:cs="Times New Roman"/>
        </w:rPr>
        <w:t xml:space="preserve">сохранён без изменений (../engee/versioninfo.txt); скрипт с выводом ячейки скачан в репозиторий (../engee/LR01_environment.ngscript). Результат последнего выражения — 101. Отдельная команда VERSION вывела v"1.12.4", что совпадает с версией в versioninfo().</w:t>
      </w:r>
      <w:r>
        <w:rPr>
          <w:rFonts w:ascii="Times New Roman" w:hAnsi="Times New Roman" w:cs="Times New Roman"/>
        </w:rPr>
      </w:r>
      <w:r>
        <w:rPr>
          <w:rFonts w:ascii="Times New Roman" w:hAnsi="Times New Roman" w:cs="Times New Roman"/>
        </w:rPr>
      </w:r>
    </w:p>
    <w:p>
      <w:pPr>
        <w:pBdr/>
        <w:spacing/>
        <w:ind w:firstLine="0"/>
        <w:jc w:val="center"/>
        <w:rPr>
          <w:rFonts w:ascii="Times New Roman" w:hAnsi="Times New Roman" w:cs="Times New Roman"/>
        </w:rPr>
      </w:pPr>
      <w:r>
        <w:rPr>
          <w:rFonts w:ascii="Times New Roman" w:hAnsi="Times New Roman" w:eastAsia="Times New Roman" w:cs="Times New Roman"/>
          <w:i/>
          <w:sz w:val="20"/>
        </w:rPr>
        <w:t xml:space="preserve">Таблица 7</w:t>
      </w:r>
      <w:r>
        <w:rPr>
          <w:rFonts w:ascii="Times New Roman" w:hAnsi="Times New Roman" w:cs="Times New Roman"/>
        </w:rPr>
      </w:r>
      <w:r>
        <w:rPr>
          <w:rFonts w:ascii="Times New Roman" w:hAnsi="Times New Roman" w:cs="Times New Roman"/>
        </w:rPr>
      </w:r>
    </w:p>
    <w:tbl>
      <w:tblPr>
        <w:tblStyle w:val="946"/>
        <w:tblW w:w="0" w:type="auto"/>
        <w:tblBorders/>
        <w:tblLayout w:type="fixed"/>
        <w:tblLook w:val="04A0" w:firstRow="1" w:lastRow="0" w:firstColumn="1" w:lastColumn="0" w:noHBand="0" w:noVBand="1"/>
      </w:tblPr>
      <w:tblGrid>
        <w:gridCol w:w="4819"/>
        <w:gridCol w:w="4819"/>
      </w:tblGrid>
      <w:tr>
        <w:trPr>
          <w:cantSplit/>
          <w:tblHeader/>
        </w:trPr>
        <w:tc>
          <w:tcPr>
            <w:shd w:val="clear" w:color="auto" w:fill="eaeaea"/>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Этап</w:t>
            </w:r>
            <w:r>
              <w:rPr>
                <w:rFonts w:ascii="Times New Roman" w:hAnsi="Times New Roman" w:cs="Times New Roman"/>
              </w:rPr>
            </w:r>
            <w:r>
              <w:rPr>
                <w:rFonts w:ascii="Times New Roman" w:hAnsi="Times New Roman" w:cs="Times New Roman"/>
              </w:rPr>
            </w:r>
          </w:p>
        </w:tc>
        <w:tc>
          <w:tcPr>
            <w:shd w:val="clear" w:color="auto" w:fill="eaeaea"/>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sz w:val="20"/>
              </w:rPr>
              <w:t xml:space="preserve">Наблюдение</w:t>
            </w:r>
            <w:r>
              <w:rPr>
                <w:rFonts w:ascii="Times New Roman" w:hAnsi="Times New Roman" w:cs="Times New Roman"/>
              </w:rPr>
            </w:r>
            <w:r>
              <w:rPr>
                <w:rFonts w:ascii="Times New Roman" w:hAnsi="Times New Roman" w:cs="Times New Roman"/>
              </w:rPr>
            </w:r>
          </w:p>
        </w:tc>
      </w:tr>
      <w:tr>
        <w:trPr>
          <w:cantSplit/>
        </w:trPr>
        <w:tc>
          <w:tcPr>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После выполнения ячейки</w:t>
            </w:r>
            <w:r>
              <w:rPr>
                <w:rFonts w:ascii="Times New Roman" w:hAnsi="Times New Roman" w:cs="Times New Roman"/>
              </w:rPr>
            </w:r>
            <w:r>
              <w:rPr>
                <w:rFonts w:ascii="Times New Roman" w:hAnsi="Times New Roman" w:cs="Times New Roman"/>
              </w:rPr>
            </w:r>
          </w:p>
        </w:tc>
        <w:tc>
          <w:tcPr>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seed отображается, значение 101, класс Int64</w:t>
            </w:r>
            <w:r>
              <w:rPr>
                <w:rFonts w:ascii="Times New Roman" w:hAnsi="Times New Roman" w:cs="Times New Roman"/>
              </w:rPr>
            </w:r>
            <w:r>
              <w:rPr>
                <w:rFonts w:ascii="Times New Roman" w:hAnsi="Times New Roman" w:cs="Times New Roman"/>
              </w:rPr>
            </w:r>
          </w:p>
        </w:tc>
      </w:tr>
      <w:tr>
        <w:trPr>
          <w:cantSplit/>
        </w:trPr>
        <w:tc>
          <w:tcPr>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После очистки переменных</w:t>
            </w:r>
            <w:r>
              <w:rPr>
                <w:rFonts w:ascii="Times New Roman" w:hAnsi="Times New Roman" w:cs="Times New Roman"/>
              </w:rPr>
            </w:r>
            <w:r>
              <w:rPr>
                <w:rFonts w:ascii="Times New Roman" w:hAnsi="Times New Roman" w:cs="Times New Roman"/>
              </w:rPr>
            </w:r>
          </w:p>
        </w:tc>
        <w:tc>
          <w:tcPr>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seed исчезла; сообщений и новых переменных не было</w:t>
            </w:r>
            <w:r>
              <w:rPr>
                <w:rFonts w:ascii="Times New Roman" w:hAnsi="Times New Roman" w:cs="Times New Roman"/>
              </w:rPr>
            </w:r>
            <w:r>
              <w:rPr>
                <w:rFonts w:ascii="Times New Roman" w:hAnsi="Times New Roman" w:cs="Times New Roman"/>
              </w:rPr>
            </w:r>
          </w:p>
        </w:tc>
      </w:tr>
      <w:tr>
        <w:trPr>
          <w:cantSplit/>
        </w:trPr>
        <w:tc>
          <w:tcPr>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После перезапуска ядра</w:t>
            </w:r>
            <w:r>
              <w:rPr>
                <w:rFonts w:ascii="Times New Roman" w:hAnsi="Times New Roman" w:cs="Times New Roman"/>
              </w:rPr>
            </w:r>
            <w:r>
              <w:rPr>
                <w:rFonts w:ascii="Times New Roman" w:hAnsi="Times New Roman" w:cs="Times New Roman"/>
              </w:rPr>
            </w:r>
          </w:p>
        </w:tc>
        <w:tc>
          <w:tcPr>
            <w:tcBorders/>
            <w:tcW w:w="4819" w:type="dxa"/>
          </w:tcPr>
          <w:p>
            <w:pPr>
              <w:pBdr/>
              <w:spacing w:after="60" w:before="60" w:line="240" w:lineRule="auto"/>
              <w:ind w:firstLine="0"/>
              <w:rPr>
                <w:rFonts w:ascii="Times New Roman" w:hAnsi="Times New Roman" w:cs="Times New Roman"/>
              </w:rPr>
            </w:pPr>
            <w:r>
              <w:rPr>
                <w:rFonts w:ascii="Times New Roman" w:hAnsi="Times New Roman" w:eastAsia="Times New Roman" w:cs="Times New Roman"/>
                <w:b w:val="0"/>
                <w:sz w:val="20"/>
              </w:rPr>
              <w:t xml:space="preserve">переменные и сообщения не появились</w:t>
            </w:r>
            <w:r>
              <w:rPr>
                <w:rFonts w:ascii="Times New Roman" w:hAnsi="Times New Roman" w:cs="Times New Roman"/>
              </w:rPr>
            </w:r>
            <w:r>
              <w:rPr>
                <w:rFonts w:ascii="Times New Roman" w:hAnsi="Times New Roman" w:cs="Times New Roman"/>
              </w:rPr>
            </w:r>
          </w:p>
        </w:tc>
      </w:tr>
    </w:tbl>
    <w:p>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t xml:space="preserve">Паспорт загружен в Engee рядом со скриптом. Очистка удалила созданную переменную; перезапуск не выполнил ячейку заново. Поэтому для повторения работы нужно фиксировать команды и порядок их запуска, а не рассчитывать на сохранение состояния рабочей области.</w:t>
      </w:r>
      <w:r>
        <w:rPr>
          <w:rFonts w:ascii="Times New Roman" w:hAnsi="Times New Roman" w:cs="Times New Roman"/>
        </w:rPr>
      </w:r>
      <w:r>
        <w:rPr>
          <w:rFonts w:ascii="Times New Roman" w:hAnsi="Times New Roman" w:eastAsia="Times New Roman" w:cs="Times New Roman"/>
          <w:highlight w:val="none"/>
        </w:rPr>
      </w:r>
    </w:p>
    <w:p w14:paraId="3546C475">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pPr>
        <w:pStyle w:val="886"/>
        <w:pBdr/>
        <w:spacing/>
        <w:ind/>
        <w:rPr>
          <w:rFonts w:ascii="Times New Roman" w:hAnsi="Times New Roman" w:cs="Times New Roman"/>
        </w:rPr>
      </w:pPr>
      <w:r>
        <w:rPr>
          <w:rFonts w:ascii="Times New Roman" w:hAnsi="Times New Roman" w:eastAsia="Times New Roman" w:cs="Times New Roman"/>
        </w:rPr>
        <w:t xml:space="preserve">9. Артефакты и подготовка к защите</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rPr>
        <w:t xml:space="preserve">Паспорт Markdown (../artifacts/v23/passport.md), паспорт JSON (../artifacts/v23/passport.json).</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rPr>
        <w:t xml:space="preserve">Журнал (journal.md), вывод команд (run.log), гипотеза до запуска (hypothesis.md).</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rPr>
        <w:t xml:space="preserve">Исходное задание (../лабораторная1.md).</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rPr>
        <w:t xml:space="preserve">Архив артефактов можно получить через </w:t>
      </w:r>
      <w:r>
        <w:rPr>
          <w:rFonts w:ascii="Times New Roman" w:hAnsi="Times New Roman" w:eastAsia="Times New Roman" w:cs="Times New Roman"/>
          <w:b/>
        </w:rPr>
        <w:t xml:space="preserve">Code → Download ZIP</w:t>
      </w:r>
      <w:r>
        <w:rPr>
          <w:rFonts w:ascii="Times New Roman" w:hAnsi="Times New Roman" w:eastAsia="Times New Roman" w:cs="Times New Roman"/>
        </w:rPr>
        <w:t xml:space="preserve"> опубликованного репозитория. Адрес репозитория: </w:t>
      </w:r>
      <w:r>
        <w:rPr>
          <w:rFonts w:ascii="Times New Roman" w:hAnsi="Times New Roman" w:eastAsia="Times New Roman" w:cs="Times New Roman"/>
          <w:b/>
        </w:rPr>
        <w:t xml:space="preserve">https://github.com/LeeDef18/AI_creative_tech</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p>
      <w:pPr>
        <w:pBdr/>
        <w:spacing/>
        <w:ind w:firstLine="0"/>
        <w:jc w:val="both"/>
        <w:rPr>
          <w:rFonts w:ascii="Times New Roman" w:hAnsi="Times New Roman" w:cs="Times New Roman"/>
        </w:rPr>
      </w:pPr>
      <w:r>
        <w:rPr>
          <w:rFonts w:ascii="Times New Roman" w:hAnsi="Times New Roman" w:eastAsia="Times New Roman" w:cs="Times New Roman"/>
        </w:rPr>
        <w:t xml:space="preserve">Повторная проверка сохранённых файлов: </w:t>
      </w:r>
      <w:r>
        <w:rPr>
          <w:rFonts w:ascii="Times New Roman" w:hAnsi="Times New Roman" w:eastAsia="Times New Roman" w:cs="Times New Roman"/>
          <w:sz w:val="20"/>
        </w:rPr>
        <w:t xml:space="preserve">.venv/bin/python src/verify_results.py</w:t>
      </w:r>
      <w:r>
        <w:rPr>
          <w:rFonts w:ascii="Times New Roman" w:hAnsi="Times New Roman" w:eastAsia="Times New Roman" w:cs="Times New Roman"/>
        </w:rPr>
        <w:t xml:space="preserve"> из папки </w:t>
      </w:r>
      <w:r>
        <w:rPr>
          <w:rFonts w:ascii="Times New Roman" w:hAnsi="Times New Roman" w:eastAsia="Times New Roman" w:cs="Times New Roman"/>
          <w:sz w:val="20"/>
        </w:rPr>
        <w:t xml:space="preserve">Лабораторная1</w:t>
      </w:r>
      <w:r>
        <w:rPr>
          <w:rFonts w:ascii="Times New Roman" w:hAnsi="Times New Roman" w:eastAsia="Times New Roman" w:cs="Times New Roman"/>
        </w:rPr>
        <w:t xml:space="preserve">; результат проверки (verification.log).</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886"/>
        <w:keepLines w:val="true"/>
        <w:pBdr/>
        <w:spacing/>
        <w:ind/>
        <w:rPr>
          <w:rFonts w:ascii="Times New Roman" w:hAnsi="Times New Roman" w:cs="Times New Roman"/>
        </w:rPr>
      </w:pPr>
      <w:r>
        <w:rPr>
          <w:rFonts w:ascii="Times New Roman" w:hAnsi="Times New Roman" w:eastAsia="Times New Roman" w:cs="Times New Roman"/>
        </w:rPr>
        <w:t xml:space="preserve">Приложение А. Ответы на контрольные вопросы</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1. Почему одного запуска недостаточно?</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Один seed даёт одну реализацию текстуры. По ней нельзя оценить обычный разброс и отделить его от влияния фактора. Нужно сообщить число запусков, seed, средние, выборочные s и правило сравнения.</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2. Расчёт среднего и выборочного s</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Для значений 0,71; 0,74; 0,69; 0,73; 0,70 среднее равно 0,714. Сум</w:t>
      </w:r>
      <w:r>
        <w:rPr>
          <w:rFonts w:ascii="Times New Roman" w:hAnsi="Times New Roman" w:eastAsia="Times New Roman" w:cs="Times New Roman"/>
        </w:rPr>
        <w:t xml:space="preserve">ма квадратов отклонений — 0,00172; s = √(0,00172/4) ≈ 0,020736. Для второго среднего 0,77 разность Δ = 0,056, а 2s ≈ 0,041473. Порог превышен по учебному правилу. Оговорки: n=5, оценка разброса неточная, правило не задаёт статистический уровень значимости.</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3. Почему сравниваются полные массивы?</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Среднее теряет информацию о пикселях. Два массива (0,255) и (127,128) имеют одинаковое среднее 127,5, хотя данные различаются. Воспроизводимость проверяется по SHA-256 полных массивов.</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4. Почему могут различаться PNG?</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Одинаковые пиксели могут быть закодированы по-разному: на байты файла влияет сжатие и его реализация. В паспорт записываются zlib и оба хеша, а основная проверка относится к массиву пикселей.</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5. Что означает s=0?</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При n≥2 это озн</w:t>
      </w:r>
      <w:r>
        <w:rPr>
          <w:rFonts w:ascii="Times New Roman" w:hAnsi="Times New Roman" w:eastAsia="Times New Roman" w:cs="Times New Roman"/>
        </w:rPr>
        <w:t xml:space="preserve">ачает, что значения метрики совпали во всех запусках. Нужно проверить список seed, хеши и исходные значения: возможно, один запуск случайно повторили несколько раз. Разные изображения тоже могут иметь одинаковую метрику. При n=1 выборочное s не определено.</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6. Как найти причину невоспроизводимости?</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Сравнить полные данные, прочитать предупреждения, проверить seed и параметры, затем версии и состояние среды. В демонстрации ошибки seed выбирался из времени. Передача --seed 101 устранила расхождение.</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7. Зачем локальный random.Random(seed)?</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Локальный генератор изолирует случайную последовательность от друг</w:t>
      </w:r>
      <w:r>
        <w:rPr>
          <w:rFonts w:ascii="Times New Roman" w:hAnsi="Times New Roman" w:eastAsia="Times New Roman" w:cs="Times New Roman"/>
        </w:rPr>
        <w:t xml:space="preserve">их частей программы. Глобальное состояние могут изменить другие вызовы. Если два потока используют общий генератор, порядок получения чисел может меняться. Само наличие потоков в среде ещё не означает, что данный код использует общий генератор параллельно.</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8. Что входит в паспорт?</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Цель и </w:t>
      </w:r>
      <w:r>
        <w:rPr>
          <w:rFonts w:ascii="Times New Roman" w:hAnsi="Times New Roman" w:eastAsia="Times New Roman" w:cs="Times New Roman"/>
        </w:rPr>
        <w:t xml:space="preserve">критерий, происхождение данных, модель и хеши кода, параметры и seed, среда, точная процедура, результаты и ограничения. Потеря seed мешает восстановить конкретную реализацию; потеря версий кода и среды мешает объяснить расхождения даже при известном seed.</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9. Почему фиксируются точные версии?</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Диапазон версий позволяет при следующей установке получить другие зависимости. Точные версии фиксируют использованные пакеты; версию Python записывают отдельно. Здесь сторонних пакетов нет, поэтому requirements.txt пуст.</w:t>
      </w:r>
      <w:r>
        <w:rPr>
          <w:rFonts w:ascii="Times New Roman" w:hAnsi="Times New Roman" w:cs="Times New Roman"/>
        </w:rPr>
      </w:r>
      <w:r>
        <w:rPr>
          <w:rFonts w:ascii="Times New Roman" w:hAnsi="Times New Roman" w:cs="Times New Roman"/>
        </w:rPr>
      </w:r>
    </w:p>
    <w:p>
      <w:pPr>
        <w:pStyle w:val="887"/>
        <w:keepLines w:val="true"/>
        <w:pBdr/>
        <w:spacing/>
        <w:ind/>
        <w:rPr>
          <w:rFonts w:ascii="Times New Roman" w:hAnsi="Times New Roman" w:cs="Times New Roman"/>
        </w:rPr>
      </w:pPr>
      <w:r>
        <w:rPr>
          <w:rFonts w:ascii="Times New Roman" w:hAnsi="Times New Roman" w:eastAsia="Times New Roman" w:cs="Times New Roman"/>
        </w:rPr>
        <w:t xml:space="preserve">10. Что добавить для модели «текст → изображение»?</w:t>
      </w:r>
      <w:r>
        <w:rPr>
          <w:rFonts w:ascii="Times New Roman" w:hAnsi="Times New Roman" w:cs="Times New Roman"/>
        </w:rPr>
      </w:r>
      <w:r>
        <w:rPr>
          <w:rFonts w:ascii="Times New Roman" w:hAnsi="Times New Roman" w:cs="Times New Roman"/>
        </w:rPr>
      </w:r>
    </w:p>
    <w:p>
      <w:pPr>
        <w:keepLines w:val="true"/>
        <w:pBdr/>
        <w:spacing/>
        <w:ind/>
        <w:jc w:val="both"/>
        <w:rPr>
          <w:rFonts w:ascii="Times New Roman" w:hAnsi="Times New Roman" w:cs="Times New Roman"/>
        </w:rPr>
      </w:pPr>
      <w:r>
        <w:rPr>
          <w:rFonts w:ascii="Times New Roman" w:hAnsi="Times New Roman" w:eastAsia="Times New Roman" w:cs="Times New Roman"/>
        </w:rPr>
        <w:t xml:space="preserve">Название и ревизию модели, происхождение и лицензию весов, точный запрос и negative prompt, р</w:t>
      </w:r>
      <w:r>
        <w:rPr>
          <w:rFonts w:ascii="Times New Roman" w:hAnsi="Times New Roman" w:eastAsia="Times New Roman" w:cs="Times New Roman"/>
        </w:rPr>
        <w:t xml:space="preserve">азмер изображения, seed и тип генератора, шаги, guidance, scheduler и его параметры, устройство, точность вычислений, версии библиотек и режимы детерминизма. Для такой модели одного seed недостаточно: результат зависит от весов и вычислительного конвейера.</w:t>
      </w:r>
      <w:r>
        <w:rPr>
          <w:rFonts w:ascii="Times New Roman" w:hAnsi="Times New Roman" w:cs="Times New Roman"/>
        </w:rPr>
      </w:r>
      <w:r>
        <w:rPr>
          <w:rFonts w:ascii="Times New Roman" w:hAnsi="Times New Roman" w:cs="Times New Roman"/>
        </w:rPr>
      </w:r>
    </w:p>
    <w:p>
      <w:pPr>
        <w:keepLines w:val="true"/>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pPr>
        <w:pStyle w:val="886"/>
        <w:pBdr/>
        <w:spacing/>
        <w:ind/>
        <w:rPr>
          <w:rFonts w:ascii="Times New Roman" w:hAnsi="Times New Roman" w:cs="Times New Roman"/>
        </w:rPr>
      </w:pPr>
      <w:r>
        <w:rPr>
          <w:rFonts w:ascii="Times New Roman" w:hAnsi="Times New Roman" w:eastAsia="Times New Roman" w:cs="Times New Roman"/>
        </w:rPr>
        <w:t xml:space="preserve">Приложение Б. Вывод среды Engee</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rPr>
        <w:t xml:space="preserve">Вывод versioninfo() приведён без изменений. Результат отдельной команды VERSION: v"1.12.4".</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Julia Version 1.12.4</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Commit 01a2eadb047 (2026-01-06 16:56 UTC)</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Build Info:</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Official https://julialang.org release</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Platform Info:</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OS: Linux (x86_64-linux-gnu)</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CPU: 112 × Intel(R) Xeon(R) Platinum 8180 CPU @ 2.50GHz</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WORD_SIZE: 64</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LLVM: libLLVM-18.1.7 (ORCJIT, skylake-avx512)</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GC: Built with stock GC</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Threads: 5 default, 3 interactive, 5 GC (on 112 virtual cores)</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Environment:</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JULIA_LSP_STORE_PATH = /user/lsp_store</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JULIA_CPU_TARGET = generic;sandybridge,-xsaveopt,clone_all;haswell,-rdrnd,base(1)</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JULIA_LSP_PORT = 3751</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JULIA_NUM_PRECOMPILE_TASKS = 8</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JULIA_PKG_PRECOMPILE_AUTO = 0</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JULIA_DEPOT_PATH = /user/.packages:/opt/depot/core:/opt/depot/mtl:/opt/depot/demos:/opt/depot/stdlib</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JULIA_PATH = /usr/local/julia</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LD_LIBRARY_PATH = /usr/local/nvidia/lib:/usr/local/nvidia/lib64</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JULIA_PROJECT = /user/.project/</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JULIA_DA_STORE_PATH = /user/da_store</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JULIA_PKG_SERVER = http://pkgserver.pkgserver.svc.cluster.local</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JULIA_NUM_THREADS = 7,1</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JULIA_DA_PORT = 3752</w:t>
      </w:r>
      <w:r>
        <w:rPr>
          <w:rFonts w:ascii="Times New Roman" w:hAnsi="Times New Roman" w:cs="Times New Roman"/>
        </w:rPr>
      </w:r>
      <w:r>
        <w:rPr>
          <w:rFonts w:ascii="Times New Roman" w:hAnsi="Times New Roman" w:cs="Times New Roman"/>
        </w:rPr>
      </w:r>
    </w:p>
    <w:p>
      <w:pPr>
        <w:pBdr/>
        <w:spacing w:after="0" w:line="240" w:lineRule="auto"/>
        <w:ind w:firstLine="0"/>
        <w:rPr>
          <w:rFonts w:ascii="Times New Roman" w:hAnsi="Times New Roman" w:cs="Times New Roman"/>
        </w:rPr>
      </w:pPr>
      <w:r>
        <w:rPr>
          <w:rFonts w:ascii="Times New Roman" w:hAnsi="Times New Roman" w:eastAsia="Times New Roman" w:cs="Times New Roman"/>
          <w:sz w:val="16"/>
        </w:rPr>
        <w:t xml:space="preserve">  JULIA_DEBUG = BackendLib,AbstractAPI</w:t>
      </w:r>
      <w:r>
        <w:rPr>
          <w:rFonts w:ascii="Times New Roman" w:hAnsi="Times New Roman" w:cs="Times New Roman"/>
        </w:rPr>
      </w:r>
      <w:r>
        <w:rPr>
          <w:rFonts w:ascii="Times New Roman" w:hAnsi="Times New Roman" w:cs="Times New Roman"/>
        </w:rPr>
      </w:r>
    </w:p>
    <w:sectPr>
      <w:footerReference w:type="default" r:id="rId9"/>
      <w:footnotePr/>
      <w:endnotePr/>
      <w:type w:val="nextPage"/>
      <w:pgSz w:h="16838" w:orient="portrait" w:w="11906"/>
      <w:pgMar w:top="1134" w:right="850" w:bottom="1134" w:left="1417"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4"/>
      <w:pBdr/>
      <w:spacing/>
      <w:ind/>
      <w:jc w:val="center"/>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6">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7">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8">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9">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0">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1">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name w:val="footnote text"/>
    <w:basedOn w:val="881"/>
    <w:link w:val="863"/>
    <w:uiPriority w:val="99"/>
    <w:semiHidden/>
    <w:unhideWhenUsed/>
    <w:pPr>
      <w:pBdr/>
      <w:spacing w:after="0" w:line="240" w:lineRule="auto"/>
      <w:ind/>
    </w:pPr>
    <w:rPr>
      <w:sz w:val="20"/>
      <w:szCs w:val="20"/>
    </w:rPr>
  </w:style>
  <w:style w:type="character" w:styleId="863">
    <w:name w:val="Footnote Text Char"/>
    <w:basedOn w:val="895"/>
    <w:link w:val="862"/>
    <w:uiPriority w:val="99"/>
    <w:semiHidden/>
    <w:pPr>
      <w:pBdr/>
      <w:spacing/>
      <w:ind/>
    </w:pPr>
    <w:rPr>
      <w:sz w:val="20"/>
      <w:szCs w:val="20"/>
    </w:rPr>
  </w:style>
  <w:style w:type="character" w:styleId="864">
    <w:name w:val="footnote reference"/>
    <w:basedOn w:val="895"/>
    <w:uiPriority w:val="99"/>
    <w:semiHidden/>
    <w:unhideWhenUsed/>
    <w:pPr>
      <w:pBdr/>
      <w:spacing/>
      <w:ind/>
    </w:pPr>
    <w:rPr>
      <w:vertAlign w:val="superscript"/>
    </w:rPr>
  </w:style>
  <w:style w:type="paragraph" w:styleId="865">
    <w:name w:val="endnote text"/>
    <w:basedOn w:val="881"/>
    <w:link w:val="866"/>
    <w:uiPriority w:val="99"/>
    <w:semiHidden/>
    <w:unhideWhenUsed/>
    <w:pPr>
      <w:pBdr/>
      <w:spacing w:after="0" w:line="240" w:lineRule="auto"/>
      <w:ind/>
    </w:pPr>
    <w:rPr>
      <w:sz w:val="20"/>
      <w:szCs w:val="20"/>
    </w:rPr>
  </w:style>
  <w:style w:type="character" w:styleId="866">
    <w:name w:val="Endnote Text Char"/>
    <w:basedOn w:val="895"/>
    <w:link w:val="865"/>
    <w:uiPriority w:val="99"/>
    <w:semiHidden/>
    <w:pPr>
      <w:pBdr/>
      <w:spacing/>
      <w:ind/>
    </w:pPr>
    <w:rPr>
      <w:sz w:val="20"/>
      <w:szCs w:val="20"/>
    </w:rPr>
  </w:style>
  <w:style w:type="character" w:styleId="867">
    <w:name w:val="endnote reference"/>
    <w:basedOn w:val="895"/>
    <w:uiPriority w:val="99"/>
    <w:semiHidden/>
    <w:unhideWhenUsed/>
    <w:pPr>
      <w:pBdr/>
      <w:spacing/>
      <w:ind/>
    </w:pPr>
    <w:rPr>
      <w:vertAlign w:val="superscript"/>
    </w:rPr>
  </w:style>
  <w:style w:type="character" w:styleId="868">
    <w:name w:val="Hyperlink"/>
    <w:basedOn w:val="895"/>
    <w:uiPriority w:val="99"/>
    <w:unhideWhenUsed/>
    <w:pPr>
      <w:pBdr/>
      <w:spacing/>
      <w:ind/>
    </w:pPr>
    <w:rPr>
      <w:color w:val="0563c1" w:themeColor="hyperlink"/>
      <w:u w:val="single"/>
    </w:rPr>
  </w:style>
  <w:style w:type="character" w:styleId="869">
    <w:name w:val="FollowedHyperlink"/>
    <w:basedOn w:val="895"/>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character" w:styleId="879">
    <w:name w:val="Placeholder Text"/>
    <w:basedOn w:val="895"/>
    <w:uiPriority w:val="99"/>
    <w:semiHidden/>
    <w:pPr>
      <w:pBdr/>
      <w:spacing/>
      <w:ind/>
    </w:pPr>
    <w:rPr>
      <w:color w:val="666666"/>
    </w:r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after="120" w:line="276" w:lineRule="auto"/>
      <w:ind w:firstLine="425"/>
    </w:pPr>
    <w:rPr>
      <w:rFonts w:ascii="Times New Roman" w:hAnsi="Times New Roman"/>
      <w:sz w:val="24"/>
    </w:rPr>
  </w:style>
  <w:style w:type="paragraph" w:styleId="882">
    <w:name w:val="Header"/>
    <w:basedOn w:val="881"/>
    <w:link w:val="883"/>
    <w:uiPriority w:val="99"/>
    <w:unhideWhenUsed/>
    <w:pPr>
      <w:pBdr/>
      <w:tabs>
        <w:tab w:val="center" w:leader="none" w:pos="4680"/>
        <w:tab w:val="right" w:leader="none" w:pos="9360"/>
      </w:tabs>
      <w:spacing w:after="0" w:line="240" w:lineRule="auto"/>
      <w:ind/>
    </w:pPr>
  </w:style>
  <w:style w:type="character" w:styleId="883" w:customStyle="1">
    <w:name w:val="Header Char"/>
    <w:basedOn w:val="895"/>
    <w:link w:val="882"/>
    <w:uiPriority w:val="99"/>
    <w:pPr>
      <w:pBdr/>
      <w:spacing/>
      <w:ind/>
    </w:pPr>
  </w:style>
  <w:style w:type="paragraph" w:styleId="884">
    <w:name w:val="Footer"/>
    <w:basedOn w:val="881"/>
    <w:link w:val="885"/>
    <w:uiPriority w:val="99"/>
    <w:unhideWhenUsed/>
    <w:pPr>
      <w:pBdr/>
      <w:tabs>
        <w:tab w:val="center" w:leader="none" w:pos="4680"/>
        <w:tab w:val="right" w:leader="none" w:pos="9360"/>
      </w:tabs>
      <w:spacing w:after="0" w:line="240" w:lineRule="auto"/>
      <w:ind/>
    </w:pPr>
  </w:style>
  <w:style w:type="character" w:styleId="885" w:customStyle="1">
    <w:name w:val="Footer Char"/>
    <w:basedOn w:val="895"/>
    <w:link w:val="884"/>
    <w:uiPriority w:val="99"/>
    <w:pPr>
      <w:pBdr/>
      <w:spacing/>
      <w:ind/>
    </w:pPr>
  </w:style>
  <w:style w:type="paragraph" w:styleId="886">
    <w:name w:val="Heading 1"/>
    <w:basedOn w:val="881"/>
    <w:next w:val="881"/>
    <w:link w:val="899"/>
    <w:uiPriority w:val="9"/>
    <w:qFormat/>
    <w:pPr>
      <w:keepNext w:val="true"/>
      <w:keepLines w:val="true"/>
      <w:pBdr/>
      <w:spacing w:after="120" w:before="240"/>
      <w:ind w:firstLine="0"/>
      <w:outlineLvl w:val="0"/>
    </w:pPr>
    <w:rPr>
      <w:rFonts w:ascii="Times New Roman" w:hAnsi="Times New Roman" w:asciiTheme="majorHAnsi" w:hAnsiTheme="majorHAnsi" w:eastAsiaTheme="majorEastAsia" w:cstheme="majorBidi"/>
      <w:b/>
      <w:bCs/>
      <w:color w:val="000000"/>
      <w:sz w:val="28"/>
      <w:szCs w:val="28"/>
    </w:rPr>
  </w:style>
  <w:style w:type="paragraph" w:styleId="887">
    <w:name w:val="Heading 2"/>
    <w:basedOn w:val="881"/>
    <w:next w:val="881"/>
    <w:link w:val="900"/>
    <w:uiPriority w:val="9"/>
    <w:unhideWhenUsed/>
    <w:qFormat/>
    <w:pPr>
      <w:keepNext w:val="true"/>
      <w:keepLines w:val="true"/>
      <w:pBdr/>
      <w:spacing w:after="120" w:before="240"/>
      <w:ind w:firstLine="0"/>
      <w:outlineLvl w:val="1"/>
    </w:pPr>
    <w:rPr>
      <w:rFonts w:ascii="Times New Roman" w:hAnsi="Times New Roman" w:asciiTheme="majorHAnsi" w:hAnsiTheme="majorHAnsi" w:eastAsiaTheme="majorEastAsia" w:cstheme="majorBidi"/>
      <w:b/>
      <w:bCs/>
      <w:color w:val="000000"/>
      <w:sz w:val="24"/>
      <w:szCs w:val="26"/>
    </w:rPr>
  </w:style>
  <w:style w:type="paragraph" w:styleId="888">
    <w:name w:val="Heading 3"/>
    <w:basedOn w:val="881"/>
    <w:next w:val="881"/>
    <w:link w:val="90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9">
    <w:name w:val="Heading 4"/>
    <w:basedOn w:val="881"/>
    <w:next w:val="881"/>
    <w:link w:val="92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0">
    <w:name w:val="Heading 5"/>
    <w:basedOn w:val="881"/>
    <w:next w:val="881"/>
    <w:link w:val="93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1">
    <w:name w:val="Heading 6"/>
    <w:basedOn w:val="881"/>
    <w:next w:val="881"/>
    <w:link w:val="93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2">
    <w:name w:val="Heading 7"/>
    <w:basedOn w:val="881"/>
    <w:next w:val="881"/>
    <w:link w:val="93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3">
    <w:name w:val="Heading 8"/>
    <w:basedOn w:val="881"/>
    <w:next w:val="881"/>
    <w:link w:val="93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4">
    <w:name w:val="Heading 9"/>
    <w:basedOn w:val="881"/>
    <w:next w:val="881"/>
    <w:link w:val="93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5" w:default="1">
    <w:name w:val="Default Paragraph Font"/>
    <w:uiPriority w:val="1"/>
    <w:semiHidden/>
    <w:unhideWhenUsed/>
    <w:pPr>
      <w:pBdr/>
      <w:spacing/>
      <w:ind/>
    </w:pPr>
  </w:style>
  <w:style w:type="table" w:styleId="8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7" w:default="1">
    <w:name w:val="No List"/>
    <w:uiPriority w:val="99"/>
    <w:semiHidden/>
    <w:unhideWhenUsed/>
    <w:pPr>
      <w:pBdr/>
      <w:spacing/>
      <w:ind/>
    </w:pPr>
  </w:style>
  <w:style w:type="paragraph" w:styleId="898">
    <w:name w:val="No Spacing"/>
    <w:uiPriority w:val="1"/>
    <w:qFormat/>
    <w:pPr>
      <w:pBdr/>
      <w:spacing w:after="0" w:line="240" w:lineRule="auto"/>
      <w:ind/>
    </w:pPr>
  </w:style>
  <w:style w:type="character" w:styleId="899" w:customStyle="1">
    <w:name w:val="Heading 1 Char"/>
    <w:basedOn w:val="895"/>
    <w:link w:val="886"/>
    <w:uiPriority w:val="9"/>
    <w:pPr>
      <w:pBdr/>
      <w:spacing/>
      <w:ind/>
    </w:pPr>
    <w:rPr>
      <w:rFonts w:asciiTheme="majorHAnsi" w:hAnsiTheme="majorHAnsi" w:eastAsiaTheme="majorEastAsia" w:cstheme="majorBidi"/>
      <w:b/>
      <w:bCs/>
      <w:color w:val="365f91" w:themeColor="accent1" w:themeShade="BF"/>
      <w:sz w:val="28"/>
      <w:szCs w:val="28"/>
    </w:rPr>
  </w:style>
  <w:style w:type="character" w:styleId="900" w:customStyle="1">
    <w:name w:val="Heading 2 Char"/>
    <w:basedOn w:val="895"/>
    <w:link w:val="887"/>
    <w:uiPriority w:val="9"/>
    <w:pPr>
      <w:pBdr/>
      <w:spacing/>
      <w:ind/>
    </w:pPr>
    <w:rPr>
      <w:rFonts w:asciiTheme="majorHAnsi" w:hAnsiTheme="majorHAnsi" w:eastAsiaTheme="majorEastAsia" w:cstheme="majorBidi"/>
      <w:b/>
      <w:bCs/>
      <w:color w:val="4f81bd" w:themeColor="accent1"/>
      <w:sz w:val="26"/>
      <w:szCs w:val="26"/>
    </w:rPr>
  </w:style>
  <w:style w:type="character" w:styleId="901" w:customStyle="1">
    <w:name w:val="Heading 3 Char"/>
    <w:basedOn w:val="895"/>
    <w:link w:val="888"/>
    <w:uiPriority w:val="9"/>
    <w:pPr>
      <w:pBdr/>
      <w:spacing/>
      <w:ind/>
    </w:pPr>
    <w:rPr>
      <w:rFonts w:asciiTheme="majorHAnsi" w:hAnsiTheme="majorHAnsi" w:eastAsiaTheme="majorEastAsia" w:cstheme="majorBidi"/>
      <w:b/>
      <w:bCs/>
      <w:color w:val="4f81bd" w:themeColor="accent1"/>
    </w:rPr>
  </w:style>
  <w:style w:type="paragraph" w:styleId="902">
    <w:name w:val="Title"/>
    <w:basedOn w:val="881"/>
    <w:next w:val="881"/>
    <w:link w:val="903"/>
    <w:uiPriority w:val="10"/>
    <w:qFormat/>
    <w:pPr>
      <w:keepNext w:val="true"/>
      <w:pBdr>
        <w:bottom w:val="single" w:color="4f81bd" w:themeColor="accent1" w:sz="8" w:space="4"/>
      </w:pBdr>
      <w:spacing w:after="120" w:before="240" w:line="240" w:lineRule="auto"/>
      <w:ind w:firstLine="0"/>
      <w:contextualSpacing w:val="true"/>
    </w:pPr>
    <w:rPr>
      <w:rFonts w:ascii="Times New Roman" w:hAnsi="Times New Roman" w:asciiTheme="majorHAnsi" w:hAnsiTheme="majorHAnsi" w:eastAsiaTheme="majorEastAsia" w:cstheme="majorBidi"/>
      <w:b/>
      <w:color w:val="000000"/>
      <w:spacing w:val="5"/>
      <w:sz w:val="36"/>
      <w:szCs w:val="52"/>
    </w:rPr>
  </w:style>
  <w:style w:type="character" w:styleId="903" w:customStyle="1">
    <w:name w:val="Title Char"/>
    <w:basedOn w:val="895"/>
    <w:link w:val="90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4">
    <w:name w:val="Subtitle"/>
    <w:basedOn w:val="881"/>
    <w:next w:val="881"/>
    <w:link w:val="90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5" w:customStyle="1">
    <w:name w:val="Subtitle Char"/>
    <w:basedOn w:val="895"/>
    <w:link w:val="90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6">
    <w:name w:val="List Paragraph"/>
    <w:basedOn w:val="881"/>
    <w:uiPriority w:val="34"/>
    <w:qFormat/>
    <w:pPr>
      <w:pBdr/>
      <w:spacing/>
      <w:ind w:left="720"/>
      <w:contextualSpacing w:val="true"/>
    </w:pPr>
  </w:style>
  <w:style w:type="paragraph" w:styleId="907">
    <w:name w:val="Body Text"/>
    <w:basedOn w:val="881"/>
    <w:link w:val="908"/>
    <w:uiPriority w:val="99"/>
    <w:unhideWhenUsed/>
    <w:pPr>
      <w:pBdr/>
      <w:spacing w:after="120"/>
      <w:ind/>
    </w:pPr>
  </w:style>
  <w:style w:type="character" w:styleId="908" w:customStyle="1">
    <w:name w:val="Body Text Char"/>
    <w:basedOn w:val="895"/>
    <w:link w:val="907"/>
    <w:uiPriority w:val="99"/>
    <w:pPr>
      <w:pBdr/>
      <w:spacing/>
      <w:ind/>
    </w:pPr>
  </w:style>
  <w:style w:type="paragraph" w:styleId="909">
    <w:name w:val="Body Text 2"/>
    <w:basedOn w:val="881"/>
    <w:link w:val="910"/>
    <w:uiPriority w:val="99"/>
    <w:unhideWhenUsed/>
    <w:pPr>
      <w:pBdr/>
      <w:spacing w:after="120" w:line="480" w:lineRule="auto"/>
      <w:ind/>
    </w:pPr>
  </w:style>
  <w:style w:type="character" w:styleId="910" w:customStyle="1">
    <w:name w:val="Body Text 2 Char"/>
    <w:basedOn w:val="895"/>
    <w:link w:val="909"/>
    <w:uiPriority w:val="99"/>
    <w:pPr>
      <w:pBdr/>
      <w:spacing/>
      <w:ind/>
    </w:pPr>
  </w:style>
  <w:style w:type="paragraph" w:styleId="911">
    <w:name w:val="Body Text 3"/>
    <w:basedOn w:val="881"/>
    <w:link w:val="912"/>
    <w:uiPriority w:val="99"/>
    <w:unhideWhenUsed/>
    <w:pPr>
      <w:pBdr/>
      <w:spacing w:after="120"/>
      <w:ind/>
    </w:pPr>
    <w:rPr>
      <w:sz w:val="16"/>
      <w:szCs w:val="16"/>
    </w:rPr>
  </w:style>
  <w:style w:type="character" w:styleId="912" w:customStyle="1">
    <w:name w:val="Body Text 3 Char"/>
    <w:basedOn w:val="895"/>
    <w:link w:val="911"/>
    <w:uiPriority w:val="99"/>
    <w:pPr>
      <w:pBdr/>
      <w:spacing/>
      <w:ind/>
    </w:pPr>
    <w:rPr>
      <w:sz w:val="16"/>
      <w:szCs w:val="16"/>
    </w:rPr>
  </w:style>
  <w:style w:type="paragraph" w:styleId="913">
    <w:name w:val="List"/>
    <w:basedOn w:val="881"/>
    <w:uiPriority w:val="99"/>
    <w:unhideWhenUsed/>
    <w:pPr>
      <w:pBdr/>
      <w:spacing/>
      <w:ind w:hanging="360" w:left="360"/>
      <w:contextualSpacing w:val="true"/>
    </w:pPr>
  </w:style>
  <w:style w:type="paragraph" w:styleId="914">
    <w:name w:val="List 2"/>
    <w:basedOn w:val="881"/>
    <w:uiPriority w:val="99"/>
    <w:unhideWhenUsed/>
    <w:pPr>
      <w:pBdr/>
      <w:spacing/>
      <w:ind w:hanging="360" w:left="720"/>
      <w:contextualSpacing w:val="true"/>
    </w:pPr>
  </w:style>
  <w:style w:type="paragraph" w:styleId="915">
    <w:name w:val="List 3"/>
    <w:basedOn w:val="881"/>
    <w:uiPriority w:val="99"/>
    <w:unhideWhenUsed/>
    <w:pPr>
      <w:pBdr/>
      <w:spacing/>
      <w:ind w:hanging="360" w:left="1080"/>
      <w:contextualSpacing w:val="true"/>
    </w:pPr>
  </w:style>
  <w:style w:type="paragraph" w:styleId="916">
    <w:name w:val="List Bullet"/>
    <w:basedOn w:val="881"/>
    <w:uiPriority w:val="99"/>
    <w:unhideWhenUsed/>
    <w:pPr>
      <w:numPr>
        <w:numId w:val="1"/>
      </w:numPr>
      <w:pBdr/>
      <w:spacing/>
      <w:ind/>
      <w:contextualSpacing w:val="true"/>
    </w:pPr>
  </w:style>
  <w:style w:type="paragraph" w:styleId="917">
    <w:name w:val="List Bullet 2"/>
    <w:basedOn w:val="881"/>
    <w:uiPriority w:val="99"/>
    <w:unhideWhenUsed/>
    <w:pPr>
      <w:numPr>
        <w:numId w:val="2"/>
      </w:numPr>
      <w:pBdr/>
      <w:spacing/>
      <w:ind/>
      <w:contextualSpacing w:val="true"/>
    </w:pPr>
  </w:style>
  <w:style w:type="paragraph" w:styleId="918">
    <w:name w:val="List Bullet 3"/>
    <w:basedOn w:val="881"/>
    <w:uiPriority w:val="99"/>
    <w:unhideWhenUsed/>
    <w:pPr>
      <w:numPr>
        <w:numId w:val="3"/>
      </w:numPr>
      <w:pBdr/>
      <w:spacing/>
      <w:ind/>
      <w:contextualSpacing w:val="true"/>
    </w:pPr>
  </w:style>
  <w:style w:type="paragraph" w:styleId="919">
    <w:name w:val="List Number"/>
    <w:basedOn w:val="881"/>
    <w:uiPriority w:val="99"/>
    <w:unhideWhenUsed/>
    <w:pPr>
      <w:numPr>
        <w:numId w:val="5"/>
      </w:numPr>
      <w:pBdr/>
      <w:spacing/>
      <w:ind/>
      <w:contextualSpacing w:val="true"/>
    </w:pPr>
  </w:style>
  <w:style w:type="paragraph" w:styleId="920">
    <w:name w:val="List Number 2"/>
    <w:basedOn w:val="881"/>
    <w:uiPriority w:val="99"/>
    <w:unhideWhenUsed/>
    <w:pPr>
      <w:numPr>
        <w:numId w:val="6"/>
      </w:numPr>
      <w:pBdr/>
      <w:spacing/>
      <w:ind/>
      <w:contextualSpacing w:val="true"/>
    </w:pPr>
  </w:style>
  <w:style w:type="paragraph" w:styleId="921">
    <w:name w:val="List Number 3"/>
    <w:basedOn w:val="881"/>
    <w:uiPriority w:val="99"/>
    <w:unhideWhenUsed/>
    <w:pPr>
      <w:numPr>
        <w:numId w:val="7"/>
      </w:numPr>
      <w:pBdr/>
      <w:spacing/>
      <w:ind/>
      <w:contextualSpacing w:val="true"/>
    </w:pPr>
  </w:style>
  <w:style w:type="paragraph" w:styleId="922">
    <w:name w:val="List Continue"/>
    <w:basedOn w:val="881"/>
    <w:uiPriority w:val="99"/>
    <w:unhideWhenUsed/>
    <w:pPr>
      <w:pBdr/>
      <w:spacing w:after="120"/>
      <w:ind w:left="360"/>
      <w:contextualSpacing w:val="true"/>
    </w:pPr>
  </w:style>
  <w:style w:type="paragraph" w:styleId="923">
    <w:name w:val="List Continue 2"/>
    <w:basedOn w:val="881"/>
    <w:uiPriority w:val="99"/>
    <w:unhideWhenUsed/>
    <w:pPr>
      <w:pBdr/>
      <w:spacing w:after="120"/>
      <w:ind w:left="720"/>
      <w:contextualSpacing w:val="true"/>
    </w:pPr>
  </w:style>
  <w:style w:type="paragraph" w:styleId="924">
    <w:name w:val="List Continue 3"/>
    <w:basedOn w:val="881"/>
    <w:uiPriority w:val="99"/>
    <w:unhideWhenUsed/>
    <w:pPr>
      <w:pBdr/>
      <w:spacing w:after="120"/>
      <w:ind w:left="1080"/>
      <w:contextualSpacing w:val="true"/>
    </w:pPr>
  </w:style>
  <w:style w:type="paragraph" w:styleId="925">
    <w:name w:val="macro"/>
    <w:link w:val="92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6" w:customStyle="1">
    <w:name w:val="Macro Text Char"/>
    <w:basedOn w:val="895"/>
    <w:link w:val="925"/>
    <w:uiPriority w:val="99"/>
    <w:pPr>
      <w:pBdr/>
      <w:spacing/>
      <w:ind/>
    </w:pPr>
    <w:rPr>
      <w:rFonts w:ascii="Courier" w:hAnsi="Courier"/>
      <w:sz w:val="20"/>
      <w:szCs w:val="20"/>
    </w:rPr>
  </w:style>
  <w:style w:type="paragraph" w:styleId="927">
    <w:name w:val="Quote"/>
    <w:basedOn w:val="881"/>
    <w:next w:val="881"/>
    <w:link w:val="928"/>
    <w:uiPriority w:val="29"/>
    <w:qFormat/>
    <w:pPr>
      <w:pBdr/>
      <w:spacing/>
      <w:ind/>
    </w:pPr>
    <w:rPr>
      <w:i/>
      <w:iCs/>
      <w:color w:val="000000" w:themeColor="text1"/>
    </w:rPr>
  </w:style>
  <w:style w:type="character" w:styleId="928" w:customStyle="1">
    <w:name w:val="Quote Char"/>
    <w:basedOn w:val="895"/>
    <w:link w:val="927"/>
    <w:uiPriority w:val="29"/>
    <w:pPr>
      <w:pBdr/>
      <w:spacing/>
      <w:ind/>
    </w:pPr>
    <w:rPr>
      <w:i/>
      <w:iCs/>
      <w:color w:val="000000" w:themeColor="text1"/>
    </w:rPr>
  </w:style>
  <w:style w:type="character" w:styleId="929" w:customStyle="1">
    <w:name w:val="Heading 4 Char"/>
    <w:basedOn w:val="895"/>
    <w:link w:val="889"/>
    <w:uiPriority w:val="9"/>
    <w:semiHidden/>
    <w:pPr>
      <w:pBdr/>
      <w:spacing/>
      <w:ind/>
    </w:pPr>
    <w:rPr>
      <w:rFonts w:asciiTheme="majorHAnsi" w:hAnsiTheme="majorHAnsi" w:eastAsiaTheme="majorEastAsia" w:cstheme="majorBidi"/>
      <w:b/>
      <w:bCs/>
      <w:i/>
      <w:iCs/>
      <w:color w:val="4f81bd" w:themeColor="accent1"/>
    </w:rPr>
  </w:style>
  <w:style w:type="character" w:styleId="930" w:customStyle="1">
    <w:name w:val="Heading 5 Char"/>
    <w:basedOn w:val="895"/>
    <w:link w:val="890"/>
    <w:uiPriority w:val="9"/>
    <w:semiHidden/>
    <w:pPr>
      <w:pBdr/>
      <w:spacing/>
      <w:ind/>
    </w:pPr>
    <w:rPr>
      <w:rFonts w:asciiTheme="majorHAnsi" w:hAnsiTheme="majorHAnsi" w:eastAsiaTheme="majorEastAsia" w:cstheme="majorBidi"/>
      <w:color w:val="243f60" w:themeColor="accent1" w:themeShade="7F"/>
    </w:rPr>
  </w:style>
  <w:style w:type="character" w:styleId="931" w:customStyle="1">
    <w:name w:val="Heading 6 Char"/>
    <w:basedOn w:val="895"/>
    <w:link w:val="891"/>
    <w:uiPriority w:val="9"/>
    <w:semiHidden/>
    <w:pPr>
      <w:pBdr/>
      <w:spacing/>
      <w:ind/>
    </w:pPr>
    <w:rPr>
      <w:rFonts w:asciiTheme="majorHAnsi" w:hAnsiTheme="majorHAnsi" w:eastAsiaTheme="majorEastAsia" w:cstheme="majorBidi"/>
      <w:i/>
      <w:iCs/>
      <w:color w:val="243f60" w:themeColor="accent1" w:themeShade="7F"/>
    </w:rPr>
  </w:style>
  <w:style w:type="character" w:styleId="932" w:customStyle="1">
    <w:name w:val="Heading 7 Char"/>
    <w:basedOn w:val="895"/>
    <w:link w:val="892"/>
    <w:uiPriority w:val="9"/>
    <w:semiHidden/>
    <w:pPr>
      <w:pBdr/>
      <w:spacing/>
      <w:ind/>
    </w:pPr>
    <w:rPr>
      <w:rFonts w:asciiTheme="majorHAnsi" w:hAnsiTheme="majorHAnsi" w:eastAsiaTheme="majorEastAsia" w:cstheme="majorBidi"/>
      <w:i/>
      <w:iCs/>
      <w:color w:val="404040" w:themeColor="text1" w:themeTint="BF"/>
    </w:rPr>
  </w:style>
  <w:style w:type="character" w:styleId="933" w:customStyle="1">
    <w:name w:val="Heading 8 Char"/>
    <w:basedOn w:val="895"/>
    <w:link w:val="893"/>
    <w:uiPriority w:val="9"/>
    <w:semiHidden/>
    <w:pPr>
      <w:pBdr/>
      <w:spacing/>
      <w:ind/>
    </w:pPr>
    <w:rPr>
      <w:rFonts w:asciiTheme="majorHAnsi" w:hAnsiTheme="majorHAnsi" w:eastAsiaTheme="majorEastAsia" w:cstheme="majorBidi"/>
      <w:color w:val="4f81bd" w:themeColor="accent1"/>
      <w:sz w:val="20"/>
      <w:szCs w:val="20"/>
    </w:rPr>
  </w:style>
  <w:style w:type="character" w:styleId="934" w:customStyle="1">
    <w:name w:val="Heading 9 Char"/>
    <w:basedOn w:val="895"/>
    <w:link w:val="89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5">
    <w:name w:val="Caption"/>
    <w:basedOn w:val="881"/>
    <w:next w:val="881"/>
    <w:uiPriority w:val="35"/>
    <w:semiHidden/>
    <w:unhideWhenUsed/>
    <w:qFormat/>
    <w:pPr>
      <w:pBdr/>
      <w:spacing w:line="240" w:lineRule="auto"/>
      <w:ind/>
    </w:pPr>
    <w:rPr>
      <w:b/>
      <w:bCs/>
      <w:color w:val="4f81bd" w:themeColor="accent1"/>
      <w:sz w:val="18"/>
      <w:szCs w:val="18"/>
    </w:rPr>
  </w:style>
  <w:style w:type="character" w:styleId="936">
    <w:name w:val="Strong"/>
    <w:basedOn w:val="895"/>
    <w:uiPriority w:val="22"/>
    <w:qFormat/>
    <w:pPr>
      <w:pBdr/>
      <w:spacing/>
      <w:ind/>
    </w:pPr>
    <w:rPr>
      <w:b/>
      <w:bCs/>
    </w:rPr>
  </w:style>
  <w:style w:type="character" w:styleId="937">
    <w:name w:val="Emphasis"/>
    <w:basedOn w:val="895"/>
    <w:uiPriority w:val="20"/>
    <w:qFormat/>
    <w:pPr>
      <w:pBdr/>
      <w:spacing/>
      <w:ind/>
    </w:pPr>
    <w:rPr>
      <w:i/>
      <w:iCs/>
    </w:rPr>
  </w:style>
  <w:style w:type="paragraph" w:styleId="938">
    <w:name w:val="Intense Quote"/>
    <w:basedOn w:val="881"/>
    <w:next w:val="881"/>
    <w:link w:val="939"/>
    <w:uiPriority w:val="30"/>
    <w:qFormat/>
    <w:pPr>
      <w:pBdr>
        <w:bottom w:val="single" w:color="4f81bd" w:themeColor="accent1" w:sz="4" w:space="4"/>
      </w:pBdr>
      <w:spacing w:after="280" w:before="200"/>
      <w:ind w:right="936" w:left="936"/>
    </w:pPr>
    <w:rPr>
      <w:b/>
      <w:bCs/>
      <w:i/>
      <w:iCs/>
      <w:color w:val="4f81bd" w:themeColor="accent1"/>
    </w:rPr>
  </w:style>
  <w:style w:type="character" w:styleId="939" w:customStyle="1">
    <w:name w:val="Intense Quote Char"/>
    <w:basedOn w:val="895"/>
    <w:link w:val="938"/>
    <w:uiPriority w:val="30"/>
    <w:pPr>
      <w:pBdr/>
      <w:spacing/>
      <w:ind/>
    </w:pPr>
    <w:rPr>
      <w:b/>
      <w:bCs/>
      <w:i/>
      <w:iCs/>
      <w:color w:val="4f81bd" w:themeColor="accent1"/>
    </w:rPr>
  </w:style>
  <w:style w:type="character" w:styleId="940">
    <w:name w:val="Subtle Emphasis"/>
    <w:basedOn w:val="895"/>
    <w:uiPriority w:val="19"/>
    <w:qFormat/>
    <w:pPr>
      <w:pBdr/>
      <w:spacing/>
      <w:ind/>
    </w:pPr>
    <w:rPr>
      <w:i/>
      <w:iCs/>
      <w:color w:val="808080" w:themeColor="text1" w:themeTint="7F"/>
    </w:rPr>
  </w:style>
  <w:style w:type="character" w:styleId="941">
    <w:name w:val="Intense Emphasis"/>
    <w:basedOn w:val="895"/>
    <w:uiPriority w:val="21"/>
    <w:qFormat/>
    <w:pPr>
      <w:pBdr/>
      <w:spacing/>
      <w:ind/>
    </w:pPr>
    <w:rPr>
      <w:b/>
      <w:bCs/>
      <w:i/>
      <w:iCs/>
      <w:color w:val="4f81bd" w:themeColor="accent1"/>
    </w:rPr>
  </w:style>
  <w:style w:type="character" w:styleId="942">
    <w:name w:val="Subtle Reference"/>
    <w:basedOn w:val="895"/>
    <w:uiPriority w:val="31"/>
    <w:qFormat/>
    <w:pPr>
      <w:pBdr/>
      <w:spacing/>
      <w:ind/>
    </w:pPr>
    <w:rPr>
      <w:smallCaps/>
      <w:color w:val="c0504d" w:themeColor="accent2"/>
      <w:u w:val="single"/>
    </w:rPr>
  </w:style>
  <w:style w:type="character" w:styleId="943">
    <w:name w:val="Intense Reference"/>
    <w:basedOn w:val="895"/>
    <w:uiPriority w:val="32"/>
    <w:qFormat/>
    <w:pPr>
      <w:pBdr/>
      <w:spacing/>
      <w:ind/>
    </w:pPr>
    <w:rPr>
      <w:b/>
      <w:bCs/>
      <w:smallCaps/>
      <w:color w:val="c0504d" w:themeColor="accent2"/>
      <w:spacing w:val="5"/>
      <w:u w:val="single"/>
    </w:rPr>
  </w:style>
  <w:style w:type="character" w:styleId="944">
    <w:name w:val="Book Title"/>
    <w:basedOn w:val="895"/>
    <w:uiPriority w:val="33"/>
    <w:qFormat/>
    <w:pPr>
      <w:pBdr/>
      <w:spacing/>
      <w:ind/>
    </w:pPr>
    <w:rPr>
      <w:b/>
      <w:bCs/>
      <w:smallCaps/>
      <w:spacing w:val="5"/>
    </w:rPr>
  </w:style>
  <w:style w:type="paragraph" w:styleId="945">
    <w:name w:val="TOC Heading"/>
    <w:basedOn w:val="886"/>
    <w:next w:val="881"/>
    <w:uiPriority w:val="39"/>
    <w:semiHidden/>
    <w:unhideWhenUsed/>
    <w:qFormat/>
    <w:pPr>
      <w:pBdr/>
      <w:spacing/>
      <w:ind/>
      <w:outlineLvl w:val="9"/>
    </w:pPr>
  </w:style>
  <w:style w:type="table" w:styleId="946">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w:basedOn w:val="89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1"/>
    <w:basedOn w:val="89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2"/>
    <w:basedOn w:val="89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3"/>
    <w:basedOn w:val="89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4"/>
    <w:basedOn w:val="89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5"/>
    <w:basedOn w:val="89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6"/>
    <w:basedOn w:val="89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1"/>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2"/>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3"/>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4"/>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5"/>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6"/>
    <w:basedOn w:val="89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1"/>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2"/>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3"/>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4"/>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5"/>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6"/>
    <w:basedOn w:val="89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1"/>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2"/>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3"/>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4"/>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5"/>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6"/>
    <w:basedOn w:val="89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1"/>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2"/>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3"/>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4"/>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5"/>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6"/>
    <w:basedOn w:val="89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1"/>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2"/>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3"/>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4"/>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5"/>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6"/>
    <w:basedOn w:val="89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1"/>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2"/>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3"/>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4"/>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5"/>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6"/>
    <w:basedOn w:val="89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1"/>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2"/>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3"/>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4"/>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5"/>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6"/>
    <w:basedOn w:val="89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1"/>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2"/>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3"/>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4"/>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5"/>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6"/>
    <w:basedOn w:val="89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1"/>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2"/>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3"/>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4"/>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5"/>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6"/>
    <w:basedOn w:val="89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1"/>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2"/>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3"/>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4"/>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5"/>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6"/>
    <w:basedOn w:val="89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1"/>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2"/>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3"/>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4"/>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5"/>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6"/>
    <w:basedOn w:val="89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1"/>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2"/>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3"/>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4"/>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5"/>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6"/>
    <w:basedOn w:val="89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1"/>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2"/>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3"/>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4"/>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5"/>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6"/>
    <w:basedOn w:val="89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 Вариант 23</dc:title>
  <dc:subject>Воспроизводимость и квантование текстуры «водная рябь»</dc:subject>
  <dc:creator/>
  <cp:keywords/>
  <dc:description>generated by python-docx</dc:description>
  <cp:revision>4</cp:revision>
  <dcterms:created xsi:type="dcterms:W3CDTF">2013-12-23T23:15:00Z</dcterms:created>
  <dcterms:modified xsi:type="dcterms:W3CDTF">2026-10-11T18:18:54Z</dcterms:modified>
  <cp:category/>
</cp:coreProperties>
</file>