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319819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458313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5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37AA98A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/>
      <w:r/>
    </w:p>
    <w:p w14:paraId="46B5CBF0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41C04B68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6DDE63D5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704CE3B8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/>
      </w:pPr>
      <w:r>
        <w:br/>
        <w:br/>
      </w:r>
      <w:r/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ЛАБОРАТОРНАЯ РАБОТА № 5</w:t>
      </w:r>
      <w:r>
        <w:rPr>
          <w:sz w:val="32"/>
          <w:szCs w:val="32"/>
        </w:rPr>
      </w:r>
    </w:p>
    <w:p w14:paraId="2FB90575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BA21E32"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Вариант 23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Запуск открытой модели text-to-image</w:t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Искусственный интеллект в креативных технологиях</w:t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>
        <w:br/>
        <w:br/>
      </w:r>
      <w:r/>
    </w:p>
    <w:p>
      <w:pPr>
        <w:pBdr/>
        <w:spacing/>
        <w:ind/>
        <w:jc w:val="right"/>
        <w:rPr/>
      </w:pPr>
      <w:r>
        <w:t xml:space="preserve">Выполнил: Король Алексей Юрьевич</w:t>
      </w:r>
      <w:r/>
    </w:p>
    <w:p>
      <w:pPr>
        <w:pBdr/>
        <w:spacing/>
        <w:ind/>
        <w:jc w:val="right"/>
        <w:rPr/>
      </w:pPr>
      <w:r>
        <w:t xml:space="preserve">Группа: Т26ИИКТ-МИМО11</w:t>
      </w:r>
      <w:r/>
    </w:p>
    <w:p>
      <w:pPr>
        <w:pBdr/>
        <w:spacing/>
        <w:ind/>
        <w:jc w:val="right"/>
        <w:rPr/>
      </w:pPr>
      <w:r>
        <w:t xml:space="preserve">Дата выполнения: 14.10.2026</w:t>
      </w:r>
      <w:r/>
    </w:p>
    <w:p w14:paraId="5A8F20C4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7D10E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AF23C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7716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F6681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E8915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C39B9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ED2B1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21103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B68C4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FAD67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br/>
        <w:t xml:space="preserve">2026</w:t>
      </w:r>
      <w:r/>
      <w:r>
        <w:br w:type="page" w:clear="all"/>
      </w:r>
      <w:r/>
      <w:r>
        <w:rPr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Цель и постановка задачи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работы — запустить модель SD-Turbo по закреплённой ревизии, сох</w:t>
      </w:r>
      <w:r>
        <w:rPr>
          <w:rFonts w:ascii="Times New Roman" w:hAnsi="Times New Roman" w:eastAsia="Times New Roman" w:cs="Times New Roman"/>
        </w:rPr>
        <w:t xml:space="preserve">ранить условия генерации и проверить воспроизводимость результата. Вариант 23 посвящён сравнению PNG и JPEG качества 90. Для изображения выбран бриф экологического лектория: вид сверху на стилизованный полог леса с зелёными слоями и мягким утренним светом.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Основная пара получена из одной генерации с seed 1023. Усл</w:t>
      </w:r>
      <w:r>
        <w:rPr>
          <w:rFonts w:ascii="Times New Roman" w:hAnsi="Times New Roman" w:eastAsia="Times New Roman" w:cs="Times New Roman"/>
        </w:rPr>
        <w:t xml:space="preserve">овие A — исходный PNG. Для условия B это же изображение сохранено в JPEG и декодировано обратно в RGB. Таким образом, в основной паре меняется только способ кодирования. В отдельных запусках проверено поведение свежего и общего генераторов случайных чисел.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Гипотеза и критерии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 запуска предполагалось, что PNG сохранит пиксели точно, а J</w:t>
      </w:r>
      <w:r>
        <w:rPr>
          <w:rFonts w:ascii="Times New Roman" w:hAnsi="Times New Roman" w:eastAsia="Times New Roman" w:cs="Times New Roman"/>
        </w:rPr>
        <w:t xml:space="preserve">PEG уменьшит размер файла и изменит часть пикселей. Ожидалось сохранение композиции при возможных потерях мелкой фактуры. PSNR мог оказаться ниже 40 дБ. Гипотеза и допуск записаны в reports/hypothesis.md; копия включена в результаты перед загрузкой модели.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полном равенстве пикселей пара считается идентичной, а PSNR принимается равны</w:t>
      </w:r>
      <w:r>
        <w:rPr>
          <w:rFonts w:ascii="Times New Roman" w:hAnsi="Times New Roman" w:eastAsia="Times New Roman" w:cs="Times New Roman"/>
        </w:rPr>
        <w:t xml:space="preserve">м +∞. Для разных пикселей при PSNR≥40 дБ используется оценка «практически совпадает», при меньшем значении — «различается». На шкале RGB 0–255 порогу 40 дБ соответствует MSE=6,5025. Допуск принят по заданию; визуальная пригодность рассматривается отдельно.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повторного вызова со свежим CPU-генератором ожид</w:t>
      </w:r>
      <w:r>
        <w:rPr>
          <w:rFonts w:ascii="Times New Roman" w:hAnsi="Times New Roman" w:eastAsia="Times New Roman" w:cs="Times New Roman"/>
        </w:rPr>
        <w:t xml:space="preserve">алось побитовое совпадение в одном сеансе. При повторном использовании общего генератора предполагалось изменение изображения из-за сдвига его состояния. Дополнительная проверка PNG с уровнем сжатия 0 должна была сохранить пиксели при другом размере файла.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Данные, модель и условия использования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 запрос из брифа 4 библиотеки преподавателя: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visual for an ecology lecture series, stylized forest canopy seen from above, layered green shapes, soft morning light, no text, no people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Изображение представляет художественную стилизацию. По нему нельзя</w:t>
      </w:r>
      <w:r>
        <w:rPr>
          <w:rFonts w:ascii="Times New Roman" w:hAnsi="Times New Roman" w:eastAsia="Times New Roman" w:cs="Times New Roman"/>
        </w:rPr>
        <w:t xml:space="preserve"> судить о состоянии настоящего леса, видовом составе или экологических изменениях. В запросе нет реальных людей, товарных знаков и закрытых материалов. Название модели — stabilityai/sd-turbo; закреплённая ревизия — b261bac6fd2cf515557d5d0707481eafa0485ec2.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В файле LICENSE.md этой ревизии указана Stability AI Community License Agreement от 5</w:t>
      </w:r>
      <w:r>
        <w:rPr>
          <w:rFonts w:ascii="Times New Roman" w:hAnsi="Times New Roman" w:eastAsia="Times New Roman" w:cs="Times New Roman"/>
        </w:rPr>
        <w:t xml:space="preserve"> июля 2024 года. Она предусматривает исследовательское и некоммерческое использование при соблюдении условий и политики допустимого использования. Учебная работа выполнена в этом контексте. Коммерческое применение требует регистрации и соблюдения ограничен</w:t>
      </w:r>
      <w:r>
        <w:rPr>
          <w:rFonts w:ascii="Times New Roman" w:hAnsi="Times New Roman" w:eastAsia="Times New Roman" w:cs="Times New Roman"/>
        </w:rPr>
        <w:t xml:space="preserve">ия по доходу; распространение модели или её производных связано с требованиями к лицензии и атрибуции. Права на сгенерированные результаты оговариваются отдельно с учётом применимого законодательства. Ссылки на лицензию и карточку приведены в конце отчёта.</w:t>
      </w:r>
      <w:r>
        <w:rPr>
          <w:rFonts w:ascii="Times New Roman" w:hAnsi="Times New Roman" w:cs="Times New Roman"/>
        </w:rPr>
      </w:r>
    </w:p>
    <w:p w14:paraId="44878F3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Среда и параметры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88"/>
        <w:gridCol w:w="6350"/>
      </w:tblGrid>
      <w:tr>
        <w:trPr>
          <w:cantSplit/>
          <w:tblHeader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Среда / GPU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Google Colab / Tesla T4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Python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3.13.15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PyTorch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2.11.0+cu130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Diffusers / Transformers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0.40.0 / 5.18.0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Pillow / NumPy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11.3.0 / 2.1.3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Accelerate / Safetensors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1.15.0 / 0.8.0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CUDA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Seed / генератор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1023 / CPU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Тип вычислений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float16 на GPU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Размер / цветовой режим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512×512 / RGB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Число шагов / guidance_scale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 / 0.0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Планировщик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EulerDiscreteScheduler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JPEG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quality=90; subsampling=2 (4:2:0)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28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Загрузка / генерация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26,58 с / 0,272 с после прогрева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Версии взяты из выполненного сеанса. Полная среда сохранена в environment.json и requirements-</w:t>
      </w:r>
      <w:r>
        <w:rPr>
          <w:rFonts w:ascii="Times New Roman" w:hAnsi="Times New Roman" w:eastAsia="Times New Roman" w:cs="Times New Roman"/>
        </w:rPr>
        <w:t xml:space="preserve">freeze.txt. Режим принудительно детерминированных алгоритмов PyTorch выключен. Поэтому точное совпадение в этой работе подтверждается наблюдением и не считается гарантией для других платформ. Время загрузки измерено отдельно от прогретого вызова генерации.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Ход работы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Colab подготовлена среда T4 и установлены зависимости. Загружены библиотека lab05_lib.py, скрипт run_lab05.py и гипотеза. Перед вычислениями сохранены их копии. Затем модель загружена по полной ревизии и выполнен отдельный прогревочный вызов.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pipe = L.load_pipe()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img = L.generate(pipe, L.BRIEFS[3], 1023)[0]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jpeg_img, jpeg_bytes = L.jpeg_roundtrip(img, quality=90)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Исходник сохр</w:t>
      </w:r>
      <w:r>
        <w:rPr>
          <w:rFonts w:ascii="Times New Roman" w:hAnsi="Times New Roman" w:eastAsia="Times New Roman" w:cs="Times New Roman"/>
        </w:rPr>
        <w:t xml:space="preserve">анён в A/result.png, JPEG — в B/result.jpg. Файл B/result.png содержит пиксели после JPEG-декодирования и нужен для сравнения без повторного кодирования в JPEG. Размер JPEG сравнивается с исходным PNG по файлу B/result.jpg. В манифесте B записаны оба хеша.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</w:t>
      </w:r>
      <w:r>
        <w:rPr>
          <w:rFonts w:ascii="Times New Roman" w:hAnsi="Times New Roman" w:eastAsia="Times New Roman" w:cs="Times New Roman"/>
        </w:rPr>
        <w:t xml:space="preserve">каждой пары рассчитаны равенство пикселей, максимальное абсолютное отличие, MSE по всем RGB-каналам и PSNR=10log₁₀(255²/MSE). Результат отдельно сопоставлен с variant_summary(pipe, 23); получено LIBRARY_SUMMARY_MATCH=true. Скрипт завершился с RESULT: PASS.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переноса фа</w:t>
      </w:r>
      <w:r>
        <w:rPr>
          <w:rFonts w:ascii="Times New Roman" w:hAnsi="Times New Roman" w:eastAsia="Times New Roman" w:cs="Times New Roman"/>
        </w:rPr>
        <w:t xml:space="preserve">йлов пересчитаны все шесть сравнений по сохранённым изображениям. Проверены контрольные суммы артефактов, исходные файлы, гипотеза, размеры, манифесты и вывод ячеек блокнота. Проверка завершилась с VALIDATION: PASS. Модель повторно локально не запускалась.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Сравнение PNG и JPEG</w:t>
      </w:r>
      <w:r>
        <w:rPr>
          <w:rFonts w:ascii="Times New Roman" w:hAnsi="Times New Roman" w:eastAsia="Times New Roman" w:cs="Times New Roman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</w:trPr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result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6.77pt;height:226.7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result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26.77pt;height:226.7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1 — исходный PNG (слева) и JPEG качества 90 (справа).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обеих картинках сохраняются расположение крупных крон, светлые верхушки и тёмные промежутки. За счёт различий яркости зелёные слои воспринимаются на разной глубине. JPEG выглядит очень близко к</w:t>
      </w:r>
      <w:r>
        <w:rPr>
          <w:rFonts w:ascii="Times New Roman" w:hAnsi="Times New Roman" w:eastAsia="Times New Roman" w:cs="Times New Roman"/>
        </w:rPr>
        <w:t xml:space="preserve"> PNG при обычном масштабе просмотра. В мелких ветвях и зернистой фактуре заметно небольшое смягчение, но сильного разрушения композиции не видно. Изображение содержит условные, местами необычные формы крон, что соответствует стилизованному характеру брифа.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685"/>
        <w:gridCol w:w="5953"/>
      </w:tblGrid>
      <w:tr>
        <w:trPr>
          <w:cantSplit/>
          <w:tblHeader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Размер PNG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511289 байт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Размер JPEG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91865 байт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Экономия места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82,03%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Отношение размеров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JPEG занимает около 18% размера PNG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Равенство пикселей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Максимальная разность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44 уровня из 255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MSE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20,090806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35,100830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Порог / классификация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95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40 дБ / different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JPEG сократил размер примерно в 5,57 раза. При этом PSNR оказался ниже выбранного порога, поэтом</w:t>
      </w:r>
      <w:r>
        <w:rPr>
          <w:rFonts w:ascii="Times New Roman" w:hAnsi="Times New Roman" w:eastAsia="Times New Roman" w:cs="Times New Roman"/>
        </w:rPr>
        <w:t xml:space="preserve">у по критерию работы пара различается. Это согласуется с гипотезой о потерях кодирования. Визуальная близость объясняет, почему файл может оставаться пригодным для небольшого изображения в презентации, несмотря на непрохождение строгого численного допуска.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хранения эталона выбран PNG: его пиксели </w:t>
      </w:r>
      <w:r>
        <w:rPr>
          <w:rFonts w:ascii="Times New Roman" w:hAnsi="Times New Roman" w:eastAsia="Times New Roman" w:cs="Times New Roman"/>
        </w:rPr>
        <w:t xml:space="preserve">можно использовать в последующих сравнениях без дополнительных потерь. JPEG качества 90 подходит как компактная копия для публикации, если при просмотре в целевом размере качество устраивает. Такая копия не заменяет исходник для проверки воспроизводимости.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Контрольные запуски и ошибка генератора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22"/>
        <w:gridCol w:w="1701"/>
        <w:gridCol w:w="1417"/>
        <w:gridCol w:w="2098"/>
      </w:tblGrid>
      <w:tr>
        <w:trPr>
          <w:cantSplit/>
          <w:tblHeader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Сравнение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Макс. разность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PNG и JPEG90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35,10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Различается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Свежий генератор: повтор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∞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Идентично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Общий генератор: первый вызов и база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∞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Идентично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Общий генератор: два вызова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14,38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Различается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Новый генератор после ошибки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∞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Идентично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442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PNG со сжатием 0 и исходник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∞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9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Идентично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Повтор со свежим генератором и тем же seed дал тот ж</w:t>
      </w:r>
      <w:r>
        <w:rPr>
          <w:rFonts w:ascii="Times New Roman" w:hAnsi="Times New Roman" w:eastAsia="Times New Roman" w:cs="Times New Roman"/>
        </w:rPr>
        <w:t xml:space="preserve">е PNG. Первый вызов общего генератора тоже совпал с базой. Второй вызов дал другую картинку: максимальное отличие составило 200, PSNR — 14,381278 дБ. Хеш состояния генератора менялся после каждого вызова; все три значения сохранены в generator_states.json.</w:t>
      </w:r>
      <w:r>
        <w:rPr>
          <w:rFonts w:ascii="Times New Roman" w:hAnsi="Times New Roman" w:eastAsia="Times New Roman" w:cs="Times New Roman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</w:trPr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result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6.77pt;height:226.7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hared_generator_second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6.77pt;height:226.7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2 — первый и второй вызовы с одним объектом Generator.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втором вызове изменилась структура леса. Кроны стали мельче и многочисленнее, поменял</w:t>
      </w:r>
      <w:r>
        <w:rPr>
          <w:rFonts w:ascii="Times New Roman" w:hAnsi="Times New Roman" w:eastAsia="Times New Roman" w:cs="Times New Roman"/>
        </w:rPr>
        <w:t xml:space="preserve">ись светлые и тёмные участки. Здесь различие затрагивает содержание изображения. Причина в том, что Generator хранит состояние и расходует случайные числа при вызове. Задание seed один раз не возвращает его в исходное состояние перед каждым использованием.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g = torch.Generator(device="cpu").manual_seed(1023)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first = pipe(..., generator=[g]).images[0]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second = pipe(..., generator=[g]).images[0]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Исправление состояло в создании свежего генератора с seed 1023 перед очередным вызовом. После этого исходное изображение восстановилось побитово. В рабочей функции L.generate новый генератор создаётся при каждом обращении.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дополнительной проверке PNG с уровнем сжатия 0 занял 787271 байт вместо 511289. Хеши файлов различались, а пиксели совпали точно; MSE=0 и </w:t>
      </w:r>
      <w:r>
        <w:rPr>
          <w:rFonts w:ascii="Times New Roman" w:hAnsi="Times New Roman" w:eastAsia="Times New Roman" w:cs="Times New Roman"/>
        </w:rPr>
        <w:t xml:space="preserve">PSNR=∞. Значит, различие файловых хешей само по себе не доказывает изменения изображения. В comparisons.csv для этой проверки указаны хеши стандартного повторного PNG-кодирования; исходный хеш файла без сжатия сохранён отдельно в png_encoding_control.json.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Ограничения и вывод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Проверка охватывает один запрос, один seed и одну среду GPU. Повтор в новой виртуальной машине не выполнялся. Результа</w:t>
      </w:r>
      <w:r>
        <w:rPr>
          <w:rFonts w:ascii="Times New Roman" w:hAnsi="Times New Roman" w:eastAsia="Times New Roman" w:cs="Times New Roman"/>
        </w:rPr>
        <w:t xml:space="preserve">ты нельзя автоматически переносить на другой GPU, версии библиотек или параметры генерации. Итог JPEG зависит также от реализации кодека и субдискретизации. Применённая библиотекой конфигурация Pillow дала subsampling=2; этот параметр сохранён в манифесте.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Гипотеза подтвердилась. JPEG сохранил узнаваемую композицию полога леса и уменьшил размер файла на 82,03%, но изменил пиксели. PSNR=35,10 дБ не достиг заданного до</w:t>
      </w:r>
      <w:r>
        <w:rPr>
          <w:rFonts w:ascii="Times New Roman" w:hAnsi="Times New Roman" w:eastAsia="Times New Roman" w:cs="Times New Roman"/>
        </w:rPr>
        <w:t xml:space="preserve">пуска 40 дБ. PNG выбран для эталона, JPEG рассматривается как компактная копия для просмотра. Свежий генератор обеспечил точный повтор внутри сеанса, а общий генератор привёл к изменению композиции. После сброса генератора исходный результат восстановился.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Материалы и индивидуальная часть работы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Индивидуальная часть включает постановку гипотезы для брифа 4, сравнение форматов при seed 1023, фиксацию условий, воспр</w:t>
      </w:r>
      <w:r>
        <w:rPr>
          <w:rFonts w:ascii="Times New Roman" w:hAnsi="Times New Roman" w:eastAsia="Times New Roman" w:cs="Times New Roman"/>
        </w:rPr>
        <w:t xml:space="preserve">оизведение ошибки генератора и её исправление, проверку PNG-кодирования, анализ изображений и численных результатов. Для загрузки и генерации использована библиотека преподавателя; сохранение артефактов и контрольные сравнения оформлены отдельным скриптом.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Репозиторий: https://github.com/LeeDef18/AI_creative_tech. Папка работы — Лабораторная5. Выполненный блокнот находится в colab/LR05_23.ip</w:t>
      </w:r>
      <w:r>
        <w:rPr>
          <w:rFonts w:ascii="Times New Roman" w:hAnsi="Times New Roman" w:eastAsia="Times New Roman" w:cs="Times New Roman"/>
        </w:rPr>
        <w:t xml:space="preserve">ynb. Результаты сохранены в artifacts/v23_20261014_200956_103633. После публикации изменений блокнот доступен по ссылке https://github.com/LeeDef18/AI_creative_tech/blob/main/Лабораторная5/colab/LR05_23.ipynb; архив репозитория — через Code → Download ZIP.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Основные документы запуска — manifest.js</w:t>
      </w:r>
      <w:r>
        <w:rPr>
          <w:rFonts w:ascii="Times New Roman" w:hAnsi="Times New Roman" w:eastAsia="Times New Roman" w:cs="Times New Roman"/>
        </w:rPr>
        <w:t xml:space="preserve">on, паспорт passport.json, таблицы comparisons.csv и file_comparison.json. Манифесты A и B содержат условия и хеши каждого результата. Полные версии библиотек сохранены в requirements-freeze.txt; журнал — в run.log. Вывод выполненных ячеек включён в IPYNB.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Карточка модели: https://huggingface.co/stabilityai/sd-turbo/blob/b261bac6fd2cf515557d5d0707481eafa0485ec2/README.md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Лицензия: https://huggingface.co/stabilityai/sd-turbo/blob/b261bac6fd2cf515557d5d0707481eafa0485ec2/LICENSE.md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Воспроизводимость Diffusers: https://huggingface.co/docs/diffusers/using-diffusers/reusing_seeds. Методика и исходная библиотека приведены в материалах ЛР 5.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 А. Контрольные суммы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Исходный PNG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c580cc8cfefc1ab2d83296a363576f16f7f4758e8b2323f334cb01570a4bc11e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JPEG качества 90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8581625df78086a94b72a546933c0d316eaa5483349ef6ec74d5c1f5c64da957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PNG с декодированными JPEG-пикселями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2f023f41bc300045f548cae0e45b97f2bd783030ad07a961e81fb1e2cf37f0f2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повторе со свежим генератором и после исправления ошибки получен хеш исходного PNG. Для второго вызова общего генератора получено: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bd00b7de04cf4d689b5a4cfe079f24623526240d9f4149b60273b45b131f325d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PNG без сжатия имеет другой файловый хеш при тех же пикселях: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c514e353d7c70dc063023565d86fde0ea161047ac6d25ae790888e97b16832b1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 Б. Контрольные вопросы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Модель, конвейер и приложение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Модель задаёт обученные компоненты и веса. Конвейер связывает кодирование текста, генерацию латентного представления и декодирование изображения. Приложение добавляет интерфейс, хранение результатов и пользовательский сценарий.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Ревизия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Имя репозитория может указывать на изменившиеся файлы. Полный идентификатор ревизии закрепляет нужный снимок модели.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Seed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Seed задаёт начальное состояние генератора случайных чисел. Он не фиксирует версии библиотек, устройство, алгоритмы вычислений или уже изменённое состояние общего генератора.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Генератор на CPU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CPU-генератор позволяет формировать исходный шум на одном типе устройства при вычислении модели на GPU. Это упрощает повторение, но не гарантирует одинаковые результаты н</w:t>
      </w:r>
      <w:r>
        <w:rPr>
          <w:rFonts w:ascii="Times New Roman" w:hAnsi="Times New Roman" w:eastAsia="Times New Roman" w:cs="Times New Roman"/>
        </w:rPr>
        <w:t xml:space="preserve">а всех платформах.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Общий Generator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первого вызова состояние сдвигается. В эксперименте первый результат совпал с базой, второй отличался с PSNR 14,38 дБ. Свежий генератор восстановил исходную картинку.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SHA-256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Совпадающий хеш служит практическим подтверждением одинаковых байтов файла. Это не оценка качества или прав на изображение. Разные хеши могут соответствовать одинаковым пикселям, как показала проверка PNG с другим уровнем сжатия.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Расчёт PSNR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MSE=65,025 получаем 10log₁₀(255²/65,025)=30 дБ. Для порога 40 дБ допустимое MSE равно 6,5025.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float16 и float32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смене типа меняются округлени</w:t>
      </w:r>
      <w:r>
        <w:rPr>
          <w:rFonts w:ascii="Times New Roman" w:hAnsi="Times New Roman" w:eastAsia="Times New Roman" w:cs="Times New Roman"/>
        </w:rPr>
        <w:t xml:space="preserve">я, а генерация шума непосредственно в разных типах может дать разные значения даже при одном seed. Для разделения причин можно сформировать один шум в float32 и передать его в оба режима с нужным приведением. В варианте 23 тип вычислений оставался float16.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Лицензия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учебн</w:t>
      </w:r>
      <w:r>
        <w:rPr>
          <w:rFonts w:ascii="Times New Roman" w:hAnsi="Times New Roman" w:eastAsia="Times New Roman" w:cs="Times New Roman"/>
        </w:rPr>
        <w:t xml:space="preserve">ого запуска используется раздел исследовательского и некоммерческого применения Community License. В отчёте указаны модель, ревизия, ссылка на лицензию и назначение работы. Для коммерческого использования и распространения действуют дополнительные условия.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Другая видеокарта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паспорте меняются устройство, память, версии CUDA и среды, время запуска и хеш результата. Равенство проверяется заново по пикселям и PSNR; прежний вывод о совпадении автоматически не переносится.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59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2026-10-14T20:24:03Z</dcterms:modified>
  <cp:category/>
</cp:coreProperties>
</file>