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FEB8E5">
      <w:pPr>
        <w:pBdr/>
        <w:spacing w:line="240" w:lineRule="auto"/>
        <w:ind w:right="0" w:firstLine="0" w:left="432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25190" cy="682751"/>
                <wp:effectExtent l="0" t="0" r="0" b="0"/>
                <wp:docPr id="1" name="Imag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124264" name="Image 1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25185" cy="682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.23pt;height:53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 w14:paraId="00311B98">
      <w:pPr>
        <w:pStyle w:val="725"/>
        <w:pBdr/>
        <w:spacing/>
        <w:ind w:right="168" w:firstLine="0"/>
        <w:jc w:val="left"/>
        <w:rPr/>
      </w:pPr>
      <w:r>
        <w:rPr>
          <w:spacing w:val="-2"/>
          <w:highlight w:val="none"/>
        </w:rPr>
      </w:r>
      <w:r/>
      <w:r/>
    </w:p>
    <w:p w14:paraId="056236A0">
      <w:pPr>
        <w:pStyle w:val="725"/>
        <w:pBdr/>
        <w:spacing/>
        <w:ind w:right="168" w:firstLine="0"/>
        <w:jc w:val="left"/>
        <w:rPr>
          <w:spacing w:val="-2"/>
          <w:highlight w:val="none"/>
        </w:rPr>
      </w:pPr>
      <w:r>
        <w:t xml:space="preserve">МИНИСТЕРСТВО</w:t>
      </w:r>
      <w:r>
        <w:rPr>
          <w:spacing w:val="-3"/>
        </w:rPr>
        <w:t xml:space="preserve"> </w:t>
      </w:r>
      <w:r>
        <w:t xml:space="preserve">НАУКИ</w:t>
      </w:r>
      <w:r>
        <w:rPr>
          <w:spacing w:val="-2"/>
        </w:rPr>
        <w:t xml:space="preserve"> </w:t>
      </w:r>
      <w:r>
        <w:t xml:space="preserve">И</w:t>
      </w:r>
      <w:r>
        <w:rPr>
          <w:spacing w:val="-1"/>
        </w:rPr>
        <w:t xml:space="preserve"> </w:t>
      </w:r>
      <w:r>
        <w:t xml:space="preserve">ВЫСШЕГО</w:t>
      </w:r>
      <w:r>
        <w:rPr>
          <w:spacing w:val="-3"/>
        </w:rPr>
        <w:t xml:space="preserve"> </w:t>
      </w:r>
      <w:r>
        <w:t xml:space="preserve">ОБРАЗОВАНИЯ</w:t>
      </w:r>
      <w:r>
        <w:rPr>
          <w:spacing w:val="-2"/>
        </w:rPr>
        <w:t xml:space="preserve"> </w:t>
      </w:r>
      <w:r>
        <w:t xml:space="preserve">РОССИЙСКОЙ</w:t>
      </w:r>
      <w:r>
        <w:rPr>
          <w:spacing w:val="-2"/>
        </w:rPr>
        <w:t xml:space="preserve"> ФЕДЕРАЦИИ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 w14:paraId="7D2DC7F0">
      <w:pPr>
        <w:pBdr/>
        <w:spacing w:before="182" w:line="235" w:lineRule="auto"/>
        <w:ind w:right="1460" w:firstLine="0" w:left="1462"/>
        <w:jc w:val="center"/>
        <w:rPr>
          <w:sz w:val="20"/>
        </w:rPr>
      </w:pPr>
      <w:r>
        <w:rPr>
          <w:sz w:val="20"/>
        </w:rPr>
        <w:t xml:space="preserve">ФЕДЕРАЛЬНОЕ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ГОСУДАРСТВЕННОЕ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БЮДЖЕТНОЕ ОБРАЗОВАТЕЛЬНОЕ УЧРЕЖДЕНИЕ</w:t>
      </w:r>
      <w:r>
        <w:rPr>
          <w:sz w:val="20"/>
        </w:rPr>
      </w:r>
      <w:r>
        <w:rPr>
          <w:sz w:val="20"/>
        </w:rPr>
      </w:r>
    </w:p>
    <w:p w14:paraId="29EBA5A3">
      <w:pPr>
        <w:pBdr/>
        <w:spacing w:before="2"/>
        <w:ind w:right="1463" w:firstLine="0" w:left="1462"/>
        <w:jc w:val="center"/>
        <w:rPr>
          <w:sz w:val="20"/>
        </w:rPr>
      </w:pPr>
      <w:r>
        <w:rPr>
          <w:sz w:val="20"/>
        </w:rPr>
        <w:t xml:space="preserve">ВЫСШЕГО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ОБРАЗОВАНИЯ</w:t>
      </w:r>
      <w:r>
        <w:rPr>
          <w:sz w:val="20"/>
        </w:rPr>
      </w:r>
      <w:r>
        <w:rPr>
          <w:sz w:val="20"/>
        </w:rPr>
      </w:r>
    </w:p>
    <w:p w14:paraId="0B463ABF">
      <w:pPr>
        <w:pBdr/>
        <w:spacing w:before="0"/>
        <w:ind w:right="1460" w:firstLine="0" w:left="1463"/>
        <w:jc w:val="center"/>
        <w:rPr>
          <w:sz w:val="20"/>
        </w:rPr>
      </w:pPr>
      <w:r>
        <w:rPr>
          <w:sz w:val="20"/>
        </w:rPr>
        <w:t xml:space="preserve">«ДОНСКОЙ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ГОСУДАРСТВЕННЫЙ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ТЕХНИЧЕСКИЙ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УНИВЕРСИТЕТ» </w:t>
      </w:r>
      <w:r>
        <w:rPr>
          <w:spacing w:val="-2"/>
          <w:sz w:val="20"/>
        </w:rPr>
        <w:t xml:space="preserve">(ДГТУ)</w:t>
      </w:r>
      <w:r>
        <w:rPr>
          <w:sz w:val="20"/>
        </w:rPr>
      </w:r>
      <w:r>
        <w:rPr>
          <w:sz w:val="20"/>
        </w:rPr>
      </w:r>
    </w:p>
    <w:p>
      <w:pPr>
        <w:pBdr/>
        <w:spacing/>
        <w:ind/>
        <w:rPr/>
      </w:pPr>
      <w:r>
        <w:br/>
      </w:r>
      <w:r/>
    </w:p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sz w:val="32"/>
          <w:szCs w:val="32"/>
        </w:rPr>
        <w:t xml:space="preserve">ЛАБОРАТОРНАЯ РАБОТА № 6</w:t>
      </w:r>
      <w:r>
        <w:rPr>
          <w:sz w:val="32"/>
          <w:szCs w:val="32"/>
        </w:rPr>
      </w:r>
      <w:r>
        <w:rPr>
          <w:b/>
          <w:bCs/>
          <w:sz w:val="32"/>
          <w:szCs w:val="32"/>
          <w:highlight w:val="none"/>
        </w:rPr>
      </w:r>
    </w:p>
    <w:p w14:paraId="2FB90575">
      <w:pPr>
        <w:pBdr/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3BA21E32"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Вариант 23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Исследование параметров text-to-image генерации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b w:val="0"/>
          <w:bCs w:val="0"/>
        </w:rPr>
      </w:pPr>
      <w:r>
        <w:rPr>
          <w:b w:val="0"/>
          <w:bCs w:val="0"/>
        </w:rPr>
        <w:t xml:space="preserve">Искусственный интеллект в креативных технологиях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>
        <w:br/>
        <w:br/>
      </w:r>
      <w:r/>
    </w:p>
    <w:p>
      <w:pPr>
        <w:pBdr/>
        <w:spacing/>
        <w:ind/>
        <w:jc w:val="right"/>
        <w:rPr/>
      </w:pPr>
      <w:r>
        <w:t xml:space="preserve">Выполнил: Король Алексей Юрьевич</w:t>
      </w:r>
      <w:r/>
    </w:p>
    <w:p>
      <w:pPr>
        <w:pBdr/>
        <w:spacing/>
        <w:ind/>
        <w:jc w:val="right"/>
        <w:rPr/>
      </w:pPr>
      <w:r>
        <w:t xml:space="preserve">Группа: Т26ИИКТ-МИМО11</w:t>
      </w:r>
      <w:r/>
    </w:p>
    <w:p>
      <w:pPr>
        <w:pBdr/>
        <w:spacing/>
        <w:ind/>
        <w:jc w:val="right"/>
        <w:rPr/>
      </w:pPr>
      <w:r>
        <w:t xml:space="preserve">Дата выполнения: 15.10.2026</w:t>
      </w:r>
      <w:r/>
    </w:p>
    <w:p w14:paraId="5A8F20C4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487D10E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AF23C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87716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F6681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E8915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C39B9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ED2B1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21103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B68C4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FAD67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br/>
        <w:t xml:space="preserve">2026</w:t>
      </w:r>
      <w: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Цель и постановка задачи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Цель работы — исследовать влияние одного параметра генерации на серию изображений и сопоставить числ</w:t>
      </w:r>
      <w:r>
        <w:rPr>
          <w:rFonts w:ascii="Times New Roman" w:hAnsi="Times New Roman" w:eastAsia="Times New Roman" w:cs="Times New Roman"/>
        </w:rPr>
        <w:t xml:space="preserve">енные изменения с визуальным результатом. Вариант 23 посвящён визуалу экологического лектория: пологу леса сверху, зелёным слоям и мягкому утреннему свету. В режиме A задано guidance_scale=0.0, в режиме B — 3.0. Для обоих режимов использованы seed 101–105.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основной серии меняется только gu</w:t>
      </w:r>
      <w:r>
        <w:rPr>
          <w:rFonts w:ascii="Times New Roman" w:hAnsi="Times New Roman" w:eastAsia="Times New Roman" w:cs="Times New Roman"/>
        </w:rPr>
        <w:t xml:space="preserve">idance_scale. Запрос, модель, размер кадра, число шагов и способ создания случайного шума одинаковы. Измеряются сходство CLIP с брифом, энергия границ, контраст и время генерации. Дополнительно проверяется ошибочное ожидание включения CFG при guidance=1.0.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Гипотеза и допуски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 запуска предполагалось, что guidance=3.0 увеличит время, конт</w:t>
      </w:r>
      <w:r>
        <w:rPr>
          <w:rFonts w:ascii="Times New Roman" w:hAnsi="Times New Roman" w:eastAsia="Times New Roman" w:cs="Times New Roman"/>
        </w:rPr>
        <w:t xml:space="preserve">раст и энергию границ. При этом ожидались грубые переходы и возможная потеря мягкой глубины зелёных слоёв. Устойчивое улучшение CLIP не ожидалось. Гипотеза записана 15.10.2026 в reports/hypothesis.md; её копия сохранена в папке запуска до загрузки моделей.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5102"/>
      </w:tblGrid>
      <w:tr>
        <w:trPr>
          <w:cantSplit/>
          <w:tblHeader/>
        </w:trPr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Практический допуск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Принятое направление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CLIP, cosine × 100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 пункт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Рост — улучшение соответствия брифу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Энергия границ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±10% среднего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Рост — условное улучшение выраженности границ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±10% среднего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Рост — условное улучшение контраста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±20% среднего 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5102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Уменьшение — улучшение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Изменение внутри допуска, включая границу, считается нейтральным. Пороги приняты по образцу задания: один пункт CLI</w:t>
      </w:r>
      <w:r>
        <w:rPr>
          <w:rFonts w:ascii="Times New Roman" w:hAnsi="Times New Roman" w:eastAsia="Times New Roman" w:cs="Times New Roman"/>
        </w:rPr>
        <w:t xml:space="preserve">P выделяет заметный сдвиг сходства, 10% — выраженное изменение визуальных метрик, 20% — изменение времени с учётом колебаний нагрузки Colab. Рост энергии границ и контраста требует просмотра изображений, поскольку эти показатели растут также от артефактов.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Для каждой метрики рассчитаны среднее A, выборочное стандартное отклонение s п</w:t>
      </w:r>
      <w:r>
        <w:rPr>
          <w:rFonts w:ascii="Times New Roman" w:hAnsi="Times New Roman" w:eastAsia="Times New Roman" w:cs="Times New Roman"/>
        </w:rPr>
        <w:t xml:space="preserve">о пяти значениям A, среднее B, Δ=B−A и |Δ|/s. Критерий |Δ|&gt;2s показывает выход эффекта за разброс seed по методике работы. Он не заменяет статистический тест с p-value. Дополнительно рассмотрены удвоенные допуски; основной вывод сделан по исходным порогам.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Данные, модели и среда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обоих режимах использован один английский запрос из брифа 4: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visual for an ecology lecture series, stylized forest canopy seen from above, layered green shapes, soft morning light, no text, no people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SD-Turbo закреплена на ревизии b261bac6fd2cf515557d5d0707481eafa0485ec2. Для оценки соответствия запросу используется CLIP ViT-B/32, ревизия 3d74acf9a28c67741b2f4f2ea7635f0aaf6f0268. CLIP вычисляется относительно этого же английского текста.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SD-Turbo распространяется по Stability AI Community License от 5 июля 2024 года, которая предусматривает исследовательское и некоммерческое использование с соблюдением её условий. </w:t>
      </w:r>
      <w:r>
        <w:rPr>
          <w:rFonts w:ascii="Times New Roman" w:hAnsi="Times New Roman" w:eastAsia="Times New Roman" w:cs="Times New Roman"/>
        </w:rPr>
        <w:t xml:space="preserve">Проект CLIP опубликован под лицензией MIT с сохранением уведомления об авторских правах при распространении. Ссылки приведены в разделе источников. Изображения служат художественной стилизацией; экологические свойства настоящего леса по ним не оцениваются.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05"/>
        <w:gridCol w:w="6633"/>
      </w:tblGrid>
      <w:tr>
        <w:trPr>
          <w:cantSplit/>
          <w:tblHeader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Параметр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Дата / среда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15.10.2026 / Google Colab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GPU / CUDA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Tesla T4 / 13.0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Python / PyTorch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3.13.15 / 2.11.0+cu130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Diffusers / Transformers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0.40.0 / 5.18.0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NumPy / SciPy / Pillow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2.1.3 / 1.16.3 / 11.3.0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Размер / шаги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512×512 / 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Seed / генератор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101–105 / CPU; свежий генератор для каждого вызова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Тип вычислений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float16 на GPU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Guidance A / 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0.0 / 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Планировщик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EulerDiscreteScheduler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300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Загрузка SD-Turbo / CLIP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633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26,12 с / 11,79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Полная среда сохранена в environm</w:t>
      </w:r>
      <w:r>
        <w:rPr>
          <w:rFonts w:ascii="Times New Roman" w:hAnsi="Times New Roman" w:eastAsia="Times New Roman" w:cs="Times New Roman"/>
        </w:rPr>
        <w:t xml:space="preserve">ent.json и requirements-freeze.txt. Принудительная детерминированность PyTorch выключена, cudnn_benchmark и TF32 выключены. Совпадение результатов проверяется в пределах выполненного сеанса; перенос на другие версии и устройства требует отдельной проверки.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Ход работы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После фиксации среды загружены SD-Turbo и CLIP. Словари A и B проверены на различие ровно одного поля guidance. Оба режима прогреты отдел</w:t>
      </w:r>
      <w:r>
        <w:rPr>
          <w:rFonts w:ascii="Times New Roman" w:hAnsi="Times New Roman" w:eastAsia="Times New Roman" w:cs="Times New Roman"/>
        </w:rPr>
        <w:t xml:space="preserve">ьным вызовом с seed 0. Затем для каждого seed последовательно выполнены A и B. Перед измерением синхронизирован GPU; время охватывает вызов генерации до получения PIL-изображения. Загрузка моделей, расчёт CLIP и сохранение файлов в этот интервал не входят.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Серия выполняется функцией преподавателя M.variant_summary(pipe, clip, 23). Обёртка вокруг M.measure сохраняет возвращённые ею изображения и измерения. Благодаря этому таблица и сравнительный лист относятся к одним результатам генерации.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  <w:t xml:space="preserve">a_cfg, b_cfg = M.settings(M.FACTORS[4], 3)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</w:rPr>
        <w:t xml:space="preserve">res = M.variant_summary(pipe, clip, 23)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Изображения A и B сохранены для всех пяти seed. После основной серии выполнены проверка guidance=1.0 и отдельная серия демонстрационного варианта 1. Для неё сравнивались один и четыре шага; её измерения не включались в результаты варианта 23.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Результаты по пяти seed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37"/>
        <w:gridCol w:w="850"/>
        <w:gridCol w:w="1701"/>
        <w:gridCol w:w="1814"/>
        <w:gridCol w:w="1814"/>
        <w:gridCol w:w="2721"/>
      </w:tblGrid>
      <w:tr>
        <w:trPr>
          <w:cantSplit/>
          <w:tblHeader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Seed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Режим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CLIP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Границы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34,616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0,04027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0,12943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0,2771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29,197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0,07399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0,25644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0,3406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33,040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0,03951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0,11936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0,2795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33,368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0,07571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0,25515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0,3393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32,051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0,12287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0,2773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30,398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0,07633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0,24573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0,3395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32,999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0,03972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0,12683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0,2851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30,949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0,07393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0,26233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0,3395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32,831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0,03618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0,11357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0,2910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73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850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31,329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0,06998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0,25349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72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0,3474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Энергия границ — средний модуль градиента яркости по Собелю </w:t>
      </w:r>
      <w:r>
        <w:rPr>
          <w:rFonts w:ascii="Times New Roman" w:hAnsi="Times New Roman" w:eastAsia="Times New Roman" w:cs="Times New Roman"/>
        </w:rPr>
        <w:t xml:space="preserve">с нормировкой 1/8. Контраст — стандартное отклонение яркости Y=0,299R+0,587G+0,114B при RGB в диапазоне 0–1. CLIP — косинусное сходство эмбеддингов изображения и текста, умноженное на 100. Оно не выражает вероятность и не оценивает художественное качество.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Средние значения и практическая оценка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361"/>
        <w:gridCol w:w="1361"/>
        <w:gridCol w:w="1361"/>
        <w:gridCol w:w="1417"/>
        <w:gridCol w:w="1587"/>
        <w:gridCol w:w="1134"/>
      </w:tblGrid>
      <w:tr>
        <w:trPr>
          <w:cantSplit/>
          <w:tblHeader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Δ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|Δ|/s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2s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CLIP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33,1073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0,9334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31,0482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-2,0591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2,21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Границы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0,0393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0,0019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0,0740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0,0346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18,58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0,1224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0,0063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0,2546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0,1322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21,14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0,2820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0,0060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36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0,3412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0,0592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58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9,91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13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Да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268"/>
        <w:gridCol w:w="3685"/>
      </w:tblGrid>
      <w:tr>
        <w:trPr>
          <w:cantSplit/>
          <w:tblHeader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Изменение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Исходный допуск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CLIP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−2,0591 пункта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 пункт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Ухудшение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Границы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+88,06%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Условное улучшение показателя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+108,01%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±10%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Условное улучшение показателя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+21,00%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2268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±20%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3685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Ухудшение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Все четыре изменения превышают 2s и исходные практические допуски.</w:t>
      </w:r>
      <w:r>
        <w:rPr>
          <w:rFonts w:ascii="Times New Roman" w:hAnsi="Times New Roman" w:eastAsia="Times New Roman" w:cs="Times New Roman"/>
        </w:rPr>
        <w:t xml:space="preserve"> Сходство с брифом в среднем снизилось с 33,1073 до 31,0482. По отдельным изображениям реакция различается: при seed 102 CLIP вырос на 0,329 пункта, тогда как при остальных четырёх seed снизился. Поэтому вывод о снижении относится к среднему по этой серии.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Рост энергии границ и контраста классифицирован по направлению показателей, заданному до запуска. Визуальный просмотр показал, что рост сопровождается чрезмерно резкими переходами и цветными артефактами. Для выбранного брифа это ухудшает изображение.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Средне</w:t>
      </w:r>
      <w:r>
        <w:rPr>
          <w:rFonts w:ascii="Times New Roman" w:hAnsi="Times New Roman" w:eastAsia="Times New Roman" w:cs="Times New Roman"/>
        </w:rPr>
        <w:t xml:space="preserve">е время выросло с 0,2820 до 0,3412 с, то есть на 0,0592 с, или 21,00%. Значение близко к границе 20%. На классификацию скорости может повлиять состояние GPU при повторном запуске. В CLIP отношение |Δ|/s=2,21 также находится сравнительно близко к границе 2.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Чувствительность к допускам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 удвоении допусков CLIP по-прежнему ухудшается: снижение на 2,0591 пункта превышает порог 2, хотя запас небольшой. Рост границ и контраста остаётся за предела</w:t>
      </w:r>
      <w:r>
        <w:rPr>
          <w:rFonts w:ascii="Times New Roman" w:hAnsi="Times New Roman" w:eastAsia="Times New Roman" w:cs="Times New Roman"/>
        </w:rPr>
        <w:t xml:space="preserve">ми ±20%. Изменение времени попадает внутрь ±40% и становится нейтральным. При этом критерий 2s для времени остаётся выполненным. В основной классификации расхождения между критерием и выходом за допуск нет; оно появляется в дополнительной проверке времени.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Визуальное сравнение</w:t>
      </w:r>
      <w:r>
        <w:rPr>
          <w:rFonts w:ascii="Times New Roman" w:hAnsi="Times New Roman" w:eastAsia="Times New Roman" w:cs="Times New Roman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4819"/>
        <w:gridCol w:w="4819"/>
      </w:tblGrid>
      <w:tr>
        <w:trPr>
          <w:cantSplit/>
        </w:trPr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2" name="Picture 2304583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eed_10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6.77pt;height:226.7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4819" w:type="dxa"/>
          </w:tcPr>
          <w:p>
            <w:pPr>
              <w:keepNext w:val="true"/>
              <w:pBdr/>
              <w:spacing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80000" cy="2880000"/>
                      <wp:effectExtent l="0" t="0" r="0" b="0"/>
                      <wp:docPr id="3" name="Picture 2304583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seed_101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80000" cy="28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26.77pt;height:226.77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Рисунок 1 — seed 101. Слева A (guidance=0), справа B (guidance=3).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режиме A различимы округлые зелёные кроны, тонкие сероватые ветви и затемнённые промежутки. Оттенки плавно переходят от освещённых верхушек к тени. Эти переходы создают ощущение глубины полога и соответствуют мягкому свету в брифе.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ре</w:t>
      </w:r>
      <w:r>
        <w:rPr>
          <w:rFonts w:ascii="Times New Roman" w:hAnsi="Times New Roman" w:eastAsia="Times New Roman" w:cs="Times New Roman"/>
        </w:rPr>
        <w:t xml:space="preserve">жиме B при seed 101 появились очень яркие зелёные пятна на почти чёрном фоне, голубые и белые штрихи. Часть контуров стала раздробленной, мелкая структура выглядит грубой. Узнаваемый мотив леса сохраняется, но плавная глубина зелёных слоёв заметно ослабла.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Аналогичная картина видна при seed 102–105. В A сохраняется более спокойная зелёная палитра и чи</w:t>
      </w:r>
      <w:r>
        <w:rPr>
          <w:rFonts w:ascii="Times New Roman" w:hAnsi="Times New Roman" w:eastAsia="Times New Roman" w:cs="Times New Roman"/>
        </w:rPr>
        <w:t xml:space="preserve">таются объёмные кроны. В B усиливаются чёрные промежутки и яркие обводки, встречаются синие и оранжевые пятна. Даже при seed 102, где CLIP немного вырос, изображение выглядит жёстче. Это показывает ограниченность одной численной метрики для выбора визуала.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Наблюдаемое ухудшение согл</w:t>
      </w:r>
      <w:r>
        <w:rPr>
          <w:rFonts w:ascii="Times New Roman" w:hAnsi="Times New Roman" w:eastAsia="Times New Roman" w:cs="Times New Roman"/>
        </w:rPr>
        <w:t xml:space="preserve">асуется с выходом SD-Turbo за рекомендованный режим guidance=0.0. При guidance=3.0 конвейер включает CFG и изменяет предсказание шумоподавления. Это объяснение механизма; по данной серии нельзя отдельно измерить вклад каждого внутреннего компонента модели.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Проверка ошибки guidance=1.0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Намеренная ошибка состояла в ожидании, что guidance=1.0 включает CFG и немного меняет изображение. Для seed 101 выполнены вызовы с guidance 0, 1 и 3 при остальных одинаковых параметрах.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7"/>
        <w:gridCol w:w="1814"/>
        <w:gridCol w:w="6406"/>
      </w:tblGrid>
      <w:tr>
        <w:trPr>
          <w:cantSplit/>
          <w:tblHeader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Guidance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CFG активен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40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Сравнение с guidance=0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False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40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Базовое изображение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1.0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False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40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Пиксели и SHA-256 совпали; максимальная разность 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417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3.0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81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True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6406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Изображение изменилось; PSNR 12,4907 дБ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используемом конвейере Diffusers CFG активируется при guidance_scale&gt;1 и </w:t>
      </w:r>
      <w:r>
        <w:rPr>
          <w:rFonts w:ascii="Times New Roman" w:hAnsi="Times New Roman" w:eastAsia="Times New Roman" w:cs="Times New Roman"/>
        </w:rPr>
        <w:t xml:space="preserve">отсутствии time_cond_proj_dim у UNet. При значениях 0 и 1 выполняется одинаковая ветвь без CFG. Текстовый запрос при этом продолжает участвовать в генерации. Проверка исправляет представление о границе включения механизма: значение 1 его ещё не активирует.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Хеш изображений при guidance=0 и 1: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b8909a66262978ce4004e54c55a29af52eefc16a517dd4494e32394d49b5b32f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Про</w:t>
      </w:r>
      <w:r>
        <w:rPr>
          <w:rFonts w:ascii="Times New Roman" w:hAnsi="Times New Roman" w:eastAsia="Times New Roman" w:cs="Times New Roman"/>
        </w:rPr>
        <w:t xml:space="preserve">верка повторена для брифа 1 из демонстрационного примера. При guidance 0 и 1 изображения также совпали, при 3 включился CFG. PSNR между 0 и 3 составил 11,6051 дБ. Для основной задачи выбран guidance=0.0, поскольку он сохраняет мягкий свет и структуру леса.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Сопоставление с демонстрационным вариантом</w:t>
      </w:r>
      <w:r>
        <w:rPr>
          <w:rFonts w:ascii="Times New Roman" w:hAnsi="Times New Roman" w:eastAsia="Times New Roman" w:cs="Times New Roman"/>
        </w:rPr>
      </w:r>
    </w:p>
    <w:tbl>
      <w:tblPr>
        <w:tblStyle w:val="764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984"/>
        <w:gridCol w:w="1984"/>
        <w:gridCol w:w="1984"/>
      </w:tblGrid>
      <w:tr>
        <w:trPr>
          <w:cantSplit/>
          <w:tblHeader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Метрика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 в задании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A в запуске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 в задании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 xml:space="preserve">B в запуске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CLIP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30,7960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30,7979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30,2920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30,2920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Границы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0,0457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0,0457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0,0920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0,0920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Контраст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0,1923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0,1923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0,2778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0,2779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>
          <w:cantSplit/>
        </w:trPr>
        <w:tc>
          <w:tcPr>
            <w:tcBorders/>
            <w:tcW w:w="1701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Время, с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0,2854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0,2812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0,5266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W w:w="1984" w:type="dxa"/>
          </w:tcPr>
          <w:p>
            <w:pPr>
              <w:pBdr/>
              <w:spacing w:after="60" w:line="240" w:lineRule="auto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0,5244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демонстрационном варианте 1 сопоставлены один и четыре шага для афиши робототехники. Полученные средние близки к напечатанным в задании. Полного численного совпадения нет: например, CLIP режима A отл</w:t>
      </w:r>
      <w:r>
        <w:rPr>
          <w:rFonts w:ascii="Times New Roman" w:hAnsi="Times New Roman" w:eastAsia="Times New Roman" w:cs="Times New Roman"/>
        </w:rPr>
        <w:t xml:space="preserve">ичается на +0,00187. Округление таблицы объясняет часть малых различий, но не все. Возможные причины остальных расхождений — версии среды и особенности вычислений GPU; отдельная проверка причин не проводилась. Время зависит от нагрузки и также различается.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Ограничения и вывод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Основная серия охватывает один бриф, пять seed и одну сессию Colab. Малое число seed огр</w:t>
      </w:r>
      <w:r>
        <w:rPr>
          <w:rFonts w:ascii="Times New Roman" w:hAnsi="Times New Roman" w:eastAsia="Times New Roman" w:cs="Times New Roman"/>
        </w:rPr>
        <w:t xml:space="preserve">аничивает устойчивость оценки разброса. Порядок A→B был фиксированным, поэтому изменения нагрузки GPU могли влиять на время. Новый независимый сеанс не запускался. Эти условия особенно важны для эффекта скорости, который оказался близко к принятому порогу.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CLIP отражает соответствие тексту в пространстве своей модели.</w:t>
      </w:r>
      <w:r>
        <w:rPr>
          <w:rFonts w:ascii="Times New Roman" w:hAnsi="Times New Roman" w:eastAsia="Times New Roman" w:cs="Times New Roman"/>
        </w:rPr>
        <w:t xml:space="preserve"> Энергия границ и контраст зависят от светотеневых переходов и артефактов. Поэтому численный рост этих двух показателей рассматривается вместе с визуальным анализом. Критерий 2s принят из задания и не служит доказательством универсального эффекта guidance.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Гипотеза в целом согласуется с результатами. При guidance=3.0 энергия границ выросла на 88,06%, контраст — на 108,01%, время — на 21,00%. Среднее сход</w:t>
      </w:r>
      <w:r>
        <w:rPr>
          <w:rFonts w:ascii="Times New Roman" w:hAnsi="Times New Roman" w:eastAsia="Times New Roman" w:cs="Times New Roman"/>
        </w:rPr>
        <w:t xml:space="preserve">ство CLIP снизилось на 2,0591 пункта. На изображениях появились резкие переходы, чрезмерно яркие зелёные участки и цветные артефакты. Для визуала экологического лектория выбран режим guidance=0.0. Вывод относится к проверенной SD-Turbo и заданным условиям.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11. Материалы и индивидуальная часть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Индивидуальная часть работы включает гипотезу для варианта 23, выбор и фиксацию допуско</w:t>
      </w:r>
      <w:r>
        <w:rPr>
          <w:rFonts w:ascii="Times New Roman" w:hAnsi="Times New Roman" w:eastAsia="Times New Roman" w:cs="Times New Roman"/>
        </w:rPr>
        <w:t xml:space="preserve">в, запуск серии, проверку guidance=1, сравнение метрик с изображениями и анализ чувствительности вывода. Использованы библиотеки преподавателя lab05_lib.py и lab06_lib.py; сохранение измерений и контрольных материалов оформлено скриптом tools/run_lab06.py.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Результаты хранятся в Лабораторная6/artifacts/v23_20261015_162954_090155. Паспорт — passport.json, таблицы — measurements.csv и sum</w:t>
      </w:r>
      <w:r>
        <w:rPr>
          <w:rFonts w:ascii="Times New Roman" w:hAnsi="Times New Roman" w:eastAsia="Times New Roman" w:cs="Times New Roman"/>
        </w:rPr>
        <w:t xml:space="preserve">mary.csv, сравнительный лист — comparison.png. Выполненный блокнот находится в colab/LR06_23.ipynb. Контрольные суммы исходного кода и гипотезы совпали с предварительной записью; энергия границ и контраст независимо пересчитаны по сохранённым изображениям.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Репозиторий: https://github.com/LeeDef18/AI_creative_tech. Путь к блокноту после публикации: https://github.com/LeeDef18/AI_creative_tech/blob/main/Лабораторная6/colab/LR06_23.ipynb.</w:t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Источники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Методические указания «ЛР06. Исследование параметров text-to-image генерации», разделы 2, 5–9; библиотеки lab05_lib.py и lab06_lib.py.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Карточка SD-Turbo: https://huggingface.co/stabilityai/sd-turbo/blob/b261bac6fd2cf515557d5d0707481eafa0485ec2/README.md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Лицензия SD-Turbo: https://huggingface.co/stabilityai/sd-turbo/blob/b261bac6fd2cf515557d5d0707481eafa0485ec2/LICENSE.md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Карточка CLIP: https://huggingface.co/openai/clip-vit-base-patch32/blob/3d74acf9a28c67741b2f4f2ea7635f0aaf6f0268/README.md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Лицензия CLIP: https://github.com/openai/CLIP/blob/main/LICENSE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Реализация CFG в Diffusers 0.40.0: https://github.com/huggingface/diffusers/blob/v0.40.0/src/diffusers/pipelines/stable_diffusion/pipeline_stable_diffusion.py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704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Приложение. Контрольные вопросы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Один фактор и серия seed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Изменение одного фактора позволяет связать отклик с этим параметром. Одинаковые seed образуют сопоставимые пары A/B, а пять seed дают оценку разброса между генерациями.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Критерий 2s и практический допуск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Критерий со</w:t>
      </w:r>
      <w:r>
        <w:rPr>
          <w:rFonts w:ascii="Times New Roman" w:hAnsi="Times New Roman" w:eastAsia="Times New Roman" w:cs="Times New Roman"/>
        </w:rPr>
        <w:t xml:space="preserve">поставляет разность средних с разбросом A. Практический допуск задаёт масштаб изменения, важный для задачи. В основной серии оба критерия сработали для всех метрик. При удвоенном допуске времени рост 21% стал нейтральным, хотя |Δ|/s=9,91 остаётся больше 2.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Смысл CLIP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Используется косинусное сходство эмбеддингов изображения и английского брифа, умноженное на 100. Постоянный текст сохраняет общий критерий оценки. Эта величина отличается от CLIPScore Hessel и не показывает эстетическое качество.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Энергия границ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Она растёт при усилении перепадов яркости, в том числе от шума и артефактов. В варианте 23 рост на 88,06% сопровождался резкими обводками и потерей мягкости изображения.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 Guidance 0 и 1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CFG включается при guidance_scale&gt;1 в используемой конфигурации UNet. При 0 и 1 статус False, пиксели и SHA-256 совпали. Проверка выполнена на seed 101.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 Размер 768×768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Выход за рекомендованный размер может менять композицию и давать повторяющиеся или искажённые детали. В этой работе размер оставался 512×512, поэтому собственных наблюдений для 768×768 нет. Этот фактор относится к другим вариантам.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7. Изменение времени с 0,30 до 0,55 с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(0,55−0,30)/0,30×100%=83,33%. Время увеличилось на 83,33%.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8. Русский запрос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Если одновременно заменить текст генерации и эталон CLIP, изменятся два условия сравнения. Оценка относительно исходного английского брифа сохраняет общий смысл задачи и учитывает преимущественно англоязычное обучение CLIP.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9. Выбор допусков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Приняты учебные ориентиры ±1 пункт CLIP, ±10% для границ и контраста, ±20% для времени. При удвоении меняется только оценка времени: она становится нейтральной. Пороги записаны до запуска.</w:t>
      </w:r>
      <w:r>
        <w:rPr>
          <w:rFonts w:ascii="Times New Roman" w:hAnsi="Times New Roman" w:eastAsia="Times New Roman" w:cs="Times New Roman"/>
        </w:rPr>
      </w:r>
    </w:p>
    <w:p>
      <w:pPr>
        <w:pStyle w:val="705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10. Повторение серии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Нужны ревизии об</w:t>
      </w:r>
      <w:r>
        <w:rPr>
          <w:rFonts w:ascii="Times New Roman" w:hAnsi="Times New Roman" w:eastAsia="Times New Roman" w:cs="Times New Roman"/>
        </w:rPr>
        <w:t xml:space="preserve">еих моделей, английский запрос, seed 101–105, guidance A/B, размер, шаги, float16, CPU-генератор, планировщик, версии библиотек и GPU. Важны прогрев, порядок измерений, определение метрик и допуски. Все условия сохранены в паспорте и копиях исходного кода.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417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pBdr/>
      <w:spacing/>
      <w:ind/>
      <w:jc w:val="center"/>
      <w:rPr/>
    </w:pPr>
    <w:fldSimple w:instr="PAGE \* MERGEFORMAT">
      <w:r>
        <w:t xml:space="preserve">1</w:t>
      </w:r>
    </w:fldSimple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qFormat/>
    <w:pPr>
      <w:pBdr/>
      <w:spacing w:after="100" w:line="259" w:lineRule="auto"/>
      <w:ind/>
    </w:pPr>
    <w:rPr>
      <w:rFonts w:ascii="Times New Roman" w:hAnsi="Times New Roman"/>
      <w:sz w:val="24"/>
    </w:rPr>
  </w:style>
  <w:style w:type="paragraph" w:styleId="700">
    <w:name w:val="Header"/>
    <w:basedOn w:val="699"/>
    <w:link w:val="70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1" w:customStyle="1">
    <w:name w:val="Header Char"/>
    <w:basedOn w:val="713"/>
    <w:link w:val="700"/>
    <w:uiPriority w:val="99"/>
    <w:pPr>
      <w:pBdr/>
      <w:spacing/>
      <w:ind/>
    </w:pPr>
  </w:style>
  <w:style w:type="paragraph" w:styleId="702">
    <w:name w:val="Footer"/>
    <w:basedOn w:val="699"/>
    <w:link w:val="70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3" w:customStyle="1">
    <w:name w:val="Footer Char"/>
    <w:basedOn w:val="713"/>
    <w:link w:val="702"/>
    <w:uiPriority w:val="99"/>
    <w:pPr>
      <w:pBdr/>
      <w:spacing/>
      <w:ind/>
    </w:pPr>
  </w:style>
  <w:style w:type="paragraph" w:styleId="704">
    <w:name w:val="Heading 1"/>
    <w:basedOn w:val="699"/>
    <w:next w:val="699"/>
    <w:link w:val="71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705">
    <w:name w:val="Heading 2"/>
    <w:basedOn w:val="699"/>
    <w:next w:val="699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Times New Roman" w:hAnsi="Times New Roman"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706">
    <w:name w:val="Heading 3"/>
    <w:basedOn w:val="699"/>
    <w:next w:val="699"/>
    <w:link w:val="71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7">
    <w:name w:val="Heading 4"/>
    <w:basedOn w:val="699"/>
    <w:next w:val="699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8">
    <w:name w:val="Heading 5"/>
    <w:basedOn w:val="699"/>
    <w:next w:val="699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9">
    <w:name w:val="Heading 6"/>
    <w:basedOn w:val="699"/>
    <w:next w:val="699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0">
    <w:name w:val="Heading 7"/>
    <w:basedOn w:val="699"/>
    <w:next w:val="699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1">
    <w:name w:val="Heading 8"/>
    <w:basedOn w:val="699"/>
    <w:next w:val="699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2">
    <w:name w:val="Heading 9"/>
    <w:basedOn w:val="699"/>
    <w:next w:val="699"/>
    <w:link w:val="7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3" w:default="1">
    <w:name w:val="Default Paragraph Font"/>
    <w:uiPriority w:val="1"/>
    <w:semiHidden/>
    <w:unhideWhenUsed/>
    <w:pPr>
      <w:pBdr/>
      <w:spacing/>
      <w:ind/>
    </w:pPr>
  </w:style>
  <w:style w:type="table" w:styleId="7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5" w:default="1">
    <w:name w:val="No List"/>
    <w:uiPriority w:val="99"/>
    <w:semiHidden/>
    <w:unhideWhenUsed/>
    <w:pPr>
      <w:pBdr/>
      <w:spacing/>
      <w:ind/>
    </w:pPr>
  </w:style>
  <w:style w:type="paragraph" w:styleId="716">
    <w:name w:val="No Spacing"/>
    <w:uiPriority w:val="1"/>
    <w:qFormat/>
    <w:pPr>
      <w:pBdr/>
      <w:spacing w:after="0" w:line="240" w:lineRule="auto"/>
      <w:ind/>
    </w:pPr>
  </w:style>
  <w:style w:type="character" w:styleId="717" w:customStyle="1">
    <w:name w:val="Heading 1 Char"/>
    <w:basedOn w:val="713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8" w:customStyle="1">
    <w:name w:val="Heading 2 Char"/>
    <w:basedOn w:val="713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9" w:customStyle="1">
    <w:name w:val="Heading 3 Char"/>
    <w:basedOn w:val="713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0">
    <w:name w:val="Title"/>
    <w:basedOn w:val="699"/>
    <w:next w:val="699"/>
    <w:link w:val="72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1" w:customStyle="1">
    <w:name w:val="Title Char"/>
    <w:basedOn w:val="713"/>
    <w:link w:val="72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2">
    <w:name w:val="Subtitle"/>
    <w:basedOn w:val="699"/>
    <w:next w:val="699"/>
    <w:link w:val="72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3" w:customStyle="1">
    <w:name w:val="Subtitle Char"/>
    <w:basedOn w:val="713"/>
    <w:link w:val="72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4">
    <w:name w:val="List Paragraph"/>
    <w:basedOn w:val="699"/>
    <w:uiPriority w:val="34"/>
    <w:qFormat/>
    <w:pPr>
      <w:pBdr/>
      <w:spacing/>
      <w:ind w:left="720"/>
      <w:contextualSpacing w:val="true"/>
    </w:pPr>
  </w:style>
  <w:style w:type="paragraph" w:styleId="725">
    <w:name w:val="Body Text"/>
    <w:basedOn w:val="699"/>
    <w:link w:val="726"/>
    <w:uiPriority w:val="99"/>
    <w:unhideWhenUsed/>
    <w:pPr>
      <w:pBdr/>
      <w:spacing w:after="120"/>
      <w:ind/>
    </w:pPr>
  </w:style>
  <w:style w:type="character" w:styleId="726" w:customStyle="1">
    <w:name w:val="Body Text Char"/>
    <w:basedOn w:val="713"/>
    <w:link w:val="725"/>
    <w:uiPriority w:val="99"/>
    <w:pPr>
      <w:pBdr/>
      <w:spacing/>
      <w:ind/>
    </w:pPr>
  </w:style>
  <w:style w:type="paragraph" w:styleId="727">
    <w:name w:val="Body Text 2"/>
    <w:basedOn w:val="699"/>
    <w:link w:val="728"/>
    <w:uiPriority w:val="99"/>
    <w:unhideWhenUsed/>
    <w:pPr>
      <w:pBdr/>
      <w:spacing w:after="120" w:line="480" w:lineRule="auto"/>
      <w:ind/>
    </w:pPr>
  </w:style>
  <w:style w:type="character" w:styleId="728" w:customStyle="1">
    <w:name w:val="Body Text 2 Char"/>
    <w:basedOn w:val="713"/>
    <w:link w:val="727"/>
    <w:uiPriority w:val="99"/>
    <w:pPr>
      <w:pBdr/>
      <w:spacing/>
      <w:ind/>
    </w:pPr>
  </w:style>
  <w:style w:type="paragraph" w:styleId="729">
    <w:name w:val="Body Text 3"/>
    <w:basedOn w:val="699"/>
    <w:link w:val="73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0" w:customStyle="1">
    <w:name w:val="Body Text 3 Char"/>
    <w:basedOn w:val="713"/>
    <w:link w:val="729"/>
    <w:uiPriority w:val="99"/>
    <w:pPr>
      <w:pBdr/>
      <w:spacing/>
      <w:ind/>
    </w:pPr>
    <w:rPr>
      <w:sz w:val="16"/>
      <w:szCs w:val="16"/>
    </w:rPr>
  </w:style>
  <w:style w:type="paragraph" w:styleId="731">
    <w:name w:val="List"/>
    <w:basedOn w:val="699"/>
    <w:uiPriority w:val="99"/>
    <w:unhideWhenUsed/>
    <w:pPr>
      <w:pBdr/>
      <w:spacing/>
      <w:ind w:hanging="360" w:left="360"/>
      <w:contextualSpacing w:val="true"/>
    </w:pPr>
  </w:style>
  <w:style w:type="paragraph" w:styleId="732">
    <w:name w:val="List 2"/>
    <w:basedOn w:val="699"/>
    <w:uiPriority w:val="99"/>
    <w:unhideWhenUsed/>
    <w:pPr>
      <w:pBdr/>
      <w:spacing/>
      <w:ind w:hanging="360" w:left="720"/>
      <w:contextualSpacing w:val="true"/>
    </w:pPr>
  </w:style>
  <w:style w:type="paragraph" w:styleId="733">
    <w:name w:val="List 3"/>
    <w:basedOn w:val="699"/>
    <w:uiPriority w:val="99"/>
    <w:unhideWhenUsed/>
    <w:pPr>
      <w:pBdr/>
      <w:spacing/>
      <w:ind w:hanging="360" w:left="1080"/>
      <w:contextualSpacing w:val="true"/>
    </w:pPr>
  </w:style>
  <w:style w:type="paragraph" w:styleId="734">
    <w:name w:val="List Bullet"/>
    <w:basedOn w:val="69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5">
    <w:name w:val="List Bullet 2"/>
    <w:basedOn w:val="69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6">
    <w:name w:val="List Bullet 3"/>
    <w:basedOn w:val="69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7">
    <w:name w:val="List Number"/>
    <w:basedOn w:val="69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8">
    <w:name w:val="List Number 2"/>
    <w:basedOn w:val="69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9">
    <w:name w:val="List Number 3"/>
    <w:basedOn w:val="69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0">
    <w:name w:val="List Continue"/>
    <w:basedOn w:val="699"/>
    <w:uiPriority w:val="99"/>
    <w:unhideWhenUsed/>
    <w:pPr>
      <w:pBdr/>
      <w:spacing w:after="120"/>
      <w:ind w:left="360"/>
      <w:contextualSpacing w:val="true"/>
    </w:pPr>
  </w:style>
  <w:style w:type="paragraph" w:styleId="741">
    <w:name w:val="List Continue 2"/>
    <w:basedOn w:val="699"/>
    <w:uiPriority w:val="99"/>
    <w:unhideWhenUsed/>
    <w:pPr>
      <w:pBdr/>
      <w:spacing w:after="120"/>
      <w:ind w:left="720"/>
      <w:contextualSpacing w:val="true"/>
    </w:pPr>
  </w:style>
  <w:style w:type="paragraph" w:styleId="742">
    <w:name w:val="List Continue 3"/>
    <w:basedOn w:val="699"/>
    <w:uiPriority w:val="99"/>
    <w:unhideWhenUsed/>
    <w:pPr>
      <w:pBdr/>
      <w:spacing w:after="120"/>
      <w:ind w:left="1080"/>
      <w:contextualSpacing w:val="true"/>
    </w:pPr>
  </w:style>
  <w:style w:type="paragraph" w:styleId="743">
    <w:name w:val="macro"/>
    <w:link w:val="74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4" w:customStyle="1">
    <w:name w:val="Macro Text Char"/>
    <w:basedOn w:val="713"/>
    <w:link w:val="74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5">
    <w:name w:val="Quote"/>
    <w:basedOn w:val="699"/>
    <w:next w:val="699"/>
    <w:link w:val="74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Quote Char"/>
    <w:basedOn w:val="713"/>
    <w:link w:val="745"/>
    <w:uiPriority w:val="29"/>
    <w:pPr>
      <w:pBdr/>
      <w:spacing/>
      <w:ind/>
    </w:pPr>
    <w:rPr>
      <w:i/>
      <w:iCs/>
      <w:color w:val="000000" w:themeColor="text1"/>
    </w:rPr>
  </w:style>
  <w:style w:type="character" w:styleId="747" w:customStyle="1">
    <w:name w:val="Heading 4 Char"/>
    <w:basedOn w:val="713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8" w:customStyle="1">
    <w:name w:val="Heading 5 Char"/>
    <w:basedOn w:val="713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9" w:customStyle="1">
    <w:name w:val="Heading 6 Char"/>
    <w:basedOn w:val="713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0" w:customStyle="1">
    <w:name w:val="Heading 7 Char"/>
    <w:basedOn w:val="713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1" w:customStyle="1">
    <w:name w:val="Heading 8 Char"/>
    <w:basedOn w:val="713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2" w:customStyle="1">
    <w:name w:val="Heading 9 Char"/>
    <w:basedOn w:val="713"/>
    <w:link w:val="71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3">
    <w:name w:val="Caption"/>
    <w:basedOn w:val="699"/>
    <w:next w:val="69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4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755">
    <w:name w:val="Emphasis"/>
    <w:basedOn w:val="713"/>
    <w:uiPriority w:val="20"/>
    <w:qFormat/>
    <w:pPr>
      <w:pBdr/>
      <w:spacing/>
      <w:ind/>
    </w:pPr>
    <w:rPr>
      <w:i/>
      <w:iCs/>
    </w:rPr>
  </w:style>
  <w:style w:type="paragraph" w:styleId="756">
    <w:name w:val="Intense Quote"/>
    <w:basedOn w:val="699"/>
    <w:next w:val="699"/>
    <w:link w:val="75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7" w:customStyle="1">
    <w:name w:val="Intense Quote Char"/>
    <w:basedOn w:val="713"/>
    <w:link w:val="75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8">
    <w:name w:val="Subtle Emphasis"/>
    <w:basedOn w:val="71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9">
    <w:name w:val="Intense Emphasis"/>
    <w:basedOn w:val="71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0">
    <w:name w:val="Subtle Reference"/>
    <w:basedOn w:val="71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1">
    <w:name w:val="Intense Reference"/>
    <w:basedOn w:val="71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2">
    <w:name w:val="Book Title"/>
    <w:basedOn w:val="71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3">
    <w:name w:val="TOC Heading"/>
    <w:basedOn w:val="704"/>
    <w:next w:val="699"/>
    <w:uiPriority w:val="39"/>
    <w:semiHidden/>
    <w:unhideWhenUsed/>
    <w:qFormat/>
    <w:pPr>
      <w:pBdr/>
      <w:spacing/>
      <w:ind/>
      <w:outlineLvl w:val="9"/>
    </w:pPr>
  </w:style>
  <w:style w:type="table" w:styleId="764">
    <w:name w:val="Table Grid"/>
    <w:basedOn w:val="7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"/>
    <w:basedOn w:val="71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1"/>
    <w:basedOn w:val="71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2"/>
    <w:basedOn w:val="71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3"/>
    <w:basedOn w:val="71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4"/>
    <w:basedOn w:val="71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5"/>
    <w:basedOn w:val="71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Shading Accent 6"/>
    <w:basedOn w:val="71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1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2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3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4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5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List Accent 6"/>
    <w:basedOn w:val="71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1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2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3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4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5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Grid Accent 6"/>
    <w:basedOn w:val="71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1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2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3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4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5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1 Accent 6"/>
    <w:basedOn w:val="71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1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2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3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4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5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2 Accent 6"/>
    <w:basedOn w:val="71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1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2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3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4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5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1 Accent 6"/>
    <w:basedOn w:val="71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1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2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3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4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5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2 Accent 6"/>
    <w:basedOn w:val="71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1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2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3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4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5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1 Accent 6"/>
    <w:basedOn w:val="71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1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2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3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4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5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2 Accent 6"/>
    <w:basedOn w:val="71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1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2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3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4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5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3 Accent 6"/>
    <w:basedOn w:val="71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1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2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3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4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5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Dark List Accent 6"/>
    <w:basedOn w:val="71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1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2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3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4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5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Shading Accent 6"/>
    <w:basedOn w:val="71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1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2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3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4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5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List Accent 6"/>
    <w:basedOn w:val="71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1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2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3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4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5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Grid Accent 6"/>
    <w:basedOn w:val="71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Вариант 23</dc:title>
  <dc:subject/>
  <dc:creator>Король Алексей Юрьевич</dc:creator>
  <cp:keywords/>
  <dc:description>generated by python-docx</dc:description>
  <cp:revision>2</cp:revision>
  <dcterms:created xsi:type="dcterms:W3CDTF">2013-12-23T23:15:00Z</dcterms:created>
  <dcterms:modified xsi:type="dcterms:W3CDTF">2026-10-15T16:44:21Z</dcterms:modified>
  <cp:category/>
</cp:coreProperties>
</file>