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"https://segmentfault.com/a/1190000016389031"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https://segmentfault.com/a/1190000016389031</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HTTP协议讲解及常见状态码</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1**</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信息，服务器收到请求，需要请求者继续执行操作</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2**</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成功，操作被成功接收并处理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3**</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重定向，需要进一步的操作以完成请求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4**</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客户端错误，请求包含语法错误或无法完成请求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5**</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服务器错误，服务器在处理请求的过程中发生了错误</w:t>
      </w:r>
    </w:p>
    <w:p>
      <w:pPr>
        <w:widowControl w:val="0"/>
        <w:numPr>
          <w:ilvl w:val="0"/>
          <w:numId w:val="0"/>
        </w:numPr>
        <w:ind w:firstLine="420" w:firstLineChars="0"/>
        <w:jc w:val="left"/>
        <w:rPr>
          <w:rFonts w:hint="eastAsia" w:ascii="微软雅黑" w:hAnsi="微软雅黑" w:eastAsia="微软雅黑" w:cs="微软雅黑"/>
          <w:b/>
          <w:bCs/>
          <w:color w:val="00B0F0"/>
          <w:kern w:val="2"/>
          <w:sz w:val="21"/>
          <w:szCs w:val="21"/>
          <w:lang w:val="en-US" w:eastAsia="zh-CN" w:bidi="ar-SA"/>
        </w:rPr>
      </w:pPr>
      <w:r>
        <w:rPr>
          <w:rFonts w:hint="eastAsia" w:ascii="微软雅黑" w:hAnsi="微软雅黑" w:eastAsia="微软雅黑" w:cs="微软雅黑"/>
          <w:b/>
          <w:bCs/>
          <w:color w:val="00B0F0"/>
          <w:kern w:val="2"/>
          <w:sz w:val="21"/>
          <w:szCs w:val="21"/>
          <w:lang w:val="en-US" w:eastAsia="zh-CN" w:bidi="ar-SA"/>
        </w:rPr>
        <w:t>常见状态码解释：</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bCs/>
          <w:color w:val="00B0F0"/>
          <w:kern w:val="2"/>
          <w:sz w:val="21"/>
          <w:szCs w:val="21"/>
          <w:lang w:val="en-US" w:eastAsia="zh-CN" w:bidi="ar-SA"/>
        </w:rPr>
        <w:t>　　</w:t>
      </w:r>
      <w:r>
        <w:rPr>
          <w:rFonts w:hint="eastAsia" w:ascii="微软雅黑" w:hAnsi="微软雅黑" w:eastAsia="微软雅黑" w:cs="微软雅黑"/>
          <w:b w:val="0"/>
          <w:bCs w:val="0"/>
          <w:color w:val="00B0F0"/>
          <w:kern w:val="2"/>
          <w:sz w:val="18"/>
          <w:szCs w:val="18"/>
          <w:lang w:val="en-US" w:eastAsia="zh-CN" w:bidi="ar-SA"/>
        </w:rPr>
        <w:t>1XX系列：指定客户端应相应的某些动作，代表请求已被接受，需要继续处理。由于 HTTP/1.0 协议中没有定义任何 1xx 状态码，所以除非在某些试验条件下，服务器禁止向此类客户端发送 1xx 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2XX系列：代表请求已成功被服务器接收、理解、并接受。这系列中最常见的有200、201状态码。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200状态码：表示请求已成功，请求所希望的响应头或数据体将随此响应返回</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201状态码：表示请求成功并且服务器创建了新的资源，且其 URI 已经随Location 头信息返回。假如需要的资源无法及时建立的话，应当返回 '202 Accepted'</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202状态码：服务器已接受请求，但尚未处理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3XX系列：代表需要客户端采取进一步的操作才能完成请求，这些状态码用来重定向，后续的请求地址（重定向目标）在本次响应的 Location 域中指明。这系列中最常见的有301、302状态码。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301状态码：被请求的资源已永久移动到新位置。服务器返回此响应（对 GET 或 HEAD 请求的响应）时，会自动将请求者转到新位置。</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302状态码：请求的资源临时从不同的URI响应请求，但请求者应继续使用原有位置来进行以后的请求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4XX系列：表示请求错误。代表了客户端看起来可能发生了错误，妨碍了服务器的处理。常见有：401、404状态码。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401状态码：请求要求身份验证。 对于需要登录的网页，服务器可能返回此响应。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403状态码：服务器已经理解请求，但是拒绝执行它。与401响应不同的是，身份验证并不能提供任何帮助，而且这个请求也不应该被重复提交。</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widowControl w:val="0"/>
        <w:numPr>
          <w:ilvl w:val="0"/>
          <w:numId w:val="0"/>
        </w:numPr>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5xx系列：代表了服务器在处理请求的过程中有错误或者异常状态发生，也有可能是服务器意识到以当前的软硬件资源无法完成对请求的处理。常见有500、503状态码。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500状态码：服务器遇到了一个未曾预料的状况，导致了它无法完成对请求的处理。一般来说，这个问题都会在服务器的程序码出错时出现。</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503状态码：由于临时的服务器维护或者过载，服务器当前无法处理请求。通常，这个是暂时状态，一段时间会恢复</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00B0F0"/>
          <w:kern w:val="2"/>
          <w:sz w:val="18"/>
          <w:szCs w:val="18"/>
          <w:lang w:val="en-US" w:eastAsia="zh-CN" w:bidi="ar-SA"/>
        </w:rPr>
        <w:fldChar w:fldCharType="begin"/>
      </w:r>
      <w:r>
        <w:rPr>
          <w:rFonts w:hint="eastAsia" w:ascii="微软雅黑" w:hAnsi="微软雅黑" w:eastAsia="微软雅黑" w:cs="微软雅黑"/>
          <w:b w:val="0"/>
          <w:bCs w:val="0"/>
          <w:color w:val="00B0F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00B0F0"/>
          <w:kern w:val="2"/>
          <w:sz w:val="18"/>
          <w:szCs w:val="18"/>
          <w:lang w:val="en-US" w:eastAsia="zh-CN" w:bidi="ar-SA"/>
        </w:rPr>
        <w:fldChar w:fldCharType="separate"/>
      </w:r>
      <w:r>
        <w:rPr>
          <w:rStyle w:val="4"/>
          <w:rFonts w:hint="eastAsia" w:ascii="微软雅黑" w:hAnsi="微软雅黑" w:eastAsia="微软雅黑" w:cs="微软雅黑"/>
          <w:b w:val="0"/>
          <w:bCs w:val="0"/>
          <w:color w:val="00B0F0"/>
          <w:kern w:val="2"/>
          <w:sz w:val="18"/>
          <w:szCs w:val="18"/>
          <w:lang w:val="en-US" w:eastAsia="zh-CN" w:bidi="ar-SA"/>
        </w:rPr>
        <w:t>https://www.jianshu.com/p/27862635c077</w:t>
      </w:r>
      <w:r>
        <w:rPr>
          <w:rFonts w:hint="eastAsia" w:ascii="微软雅黑" w:hAnsi="微软雅黑" w:eastAsia="微软雅黑" w:cs="微软雅黑"/>
          <w:b w:val="0"/>
          <w:bCs w:val="0"/>
          <w:color w:val="00B0F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"https://blog.csdn.net/q1056843325/article/details/53147180"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https://blog.csdn.net/q1056843325/article/details/53147180</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widowControl w:val="0"/>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十、移动端 Retina屏 各大主流网站1px的解决方案</w:t>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"http://www.cnblogs.com/surfaces/p/5158582.html"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http://www.cnblogs.com/surfaces/p/5158582.html</w:t>
      </w:r>
      <w:r>
        <w:rPr>
          <w:rFonts w:hint="eastAsia" w:ascii="微软雅黑" w:hAnsi="微软雅黑" w:eastAsia="微软雅黑" w:cs="微软雅黑"/>
          <w:b/>
          <w:bCs/>
          <w:color w:val="auto"/>
          <w:kern w:val="2"/>
          <w:sz w:val="21"/>
          <w:szCs w:val="21"/>
          <w:lang w:val="en-US" w:eastAsia="zh-CN" w:bidi="ar-SA"/>
        </w:rPr>
        <w:fldChar w:fldCharType="end"/>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"https://www.w3cplus.com/mobile/vw-layout-in-vue.html"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https://www.w3cplus.com/mobile/vw-layout-in-vue.html</w:t>
      </w:r>
      <w:r>
        <w:rPr>
          <w:rFonts w:hint="eastAsia" w:ascii="微软雅黑" w:hAnsi="微软雅黑" w:eastAsia="微软雅黑" w:cs="微软雅黑"/>
          <w:b/>
          <w:bCs/>
          <w:color w:val="auto"/>
          <w:kern w:val="2"/>
          <w:sz w:val="21"/>
          <w:szCs w:val="21"/>
          <w:lang w:val="en-US" w:eastAsia="zh-CN" w:bidi="ar-SA"/>
        </w:rPr>
        <w:fldChar w:fldCharType="end"/>
      </w:r>
    </w:p>
    <w:p>
      <w:pPr>
        <w:numPr>
          <w:ilvl w:val="0"/>
          <w:numId w:val="0"/>
        </w:numPr>
        <w:tabs>
          <w:tab w:val="left" w:pos="1068"/>
        </w:tabs>
        <w:ind w:left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十一、BFC是啥子？如何创建BFC？？？</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在一个Web页面的CSS渲染中，块级格式化上下文 (Block Fromatting Context)是按照块级盒子布局的。W3C对BFC的定义如下：</w:t>
      </w:r>
    </w:p>
    <w:p>
      <w:pPr>
        <w:widowControl w:val="0"/>
        <w:numPr>
          <w:ilvl w:val="0"/>
          <w:numId w:val="0"/>
        </w:numPr>
        <w:tabs>
          <w:tab w:val="left" w:pos="1068"/>
        </w:tabs>
        <w:jc w:val="left"/>
        <w:rPr>
          <w:rFonts w:hint="eastAsia" w:ascii="微软雅黑" w:hAnsi="微软雅黑" w:eastAsia="微软雅黑" w:cs="微软雅黑"/>
          <w:b w:val="0"/>
          <w:bCs w:val="0"/>
          <w:color w:val="FF0000"/>
          <w:kern w:val="2"/>
          <w:sz w:val="18"/>
          <w:szCs w:val="18"/>
          <w:lang w:val="en-US" w:eastAsia="zh-CN" w:bidi="ar-SA"/>
        </w:rPr>
      </w:pPr>
      <w:r>
        <w:rPr>
          <w:rFonts w:hint="eastAsia" w:ascii="微软雅黑" w:hAnsi="微软雅黑" w:eastAsia="微软雅黑" w:cs="微软雅黑"/>
          <w:b w:val="0"/>
          <w:bCs w:val="0"/>
          <w:color w:val="FF0000"/>
          <w:kern w:val="2"/>
          <w:sz w:val="18"/>
          <w:szCs w:val="18"/>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为了便于理解，我们换一种方式来重新定义BFC。一个HTML元素要创建BFC，则满足下列的任意一个或多个条件即可：</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1、float的值不是none。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2、position的值不是static或者relative。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3、display的值是inline-block、table-cell、flex、table-caption或者inline-flex</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4、overflow的值不是visible</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"https://www.cnblogs.com/libin-1/p/7098468.html"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https://www.cnblogs.com/libin-1/p/7098468.html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"https://www.cnblogs.com/lhb25/p/inside-block-formatting-ontext.html"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https://www.cnblogs.com/lhb25/p/inside-block-formatting-ontext.html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p>
    <w:p>
      <w:pPr>
        <w:widowControl w:val="0"/>
        <w:numPr>
          <w:ilvl w:val="0"/>
          <w:numId w:val="0"/>
        </w:num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十二、跨域相关知识点</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简单总结一下：</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jsonp（使用script、link和img标签跨域，但局限性是只适用于get方法）。</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CORS（在服务器上设置允许跨域，兼容性较差）。</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WebSocket。</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postMessage（跨域DOM操作）。</w:t>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"https://segmentfault.com/a/1190000015597029"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https://segmentfault.com/a/1190000015597029</w:t>
      </w:r>
      <w:r>
        <w:rPr>
          <w:rFonts w:hint="eastAsia" w:ascii="微软雅黑" w:hAnsi="微软雅黑" w:eastAsia="微软雅黑" w:cs="微软雅黑"/>
          <w:b w:val="0"/>
          <w:bCs w:val="0"/>
          <w:color w:val="auto"/>
          <w:kern w:val="2"/>
          <w:sz w:val="18"/>
          <w:szCs w:val="18"/>
          <w:lang w:val="en-US" w:eastAsia="zh-CN" w:bidi="ar-SA"/>
        </w:rPr>
        <w:fldChar w:fldCharType="end"/>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"https://mp.weixin.qq.com/s/Hwwl1V3RcKNWB6oiKnYgSw"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https://mp.weixin.qq.com/s/Hwwl1V3RcKNWB6oiKnYgSw</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十三、原生AJAX写法</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xhr = null;</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if(window.XMLHttpRequest){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}else{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ActiveXObject("Microsoft.XMLHttp");</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xhr.onreadystatechange=function(){</w:t>
      </w:r>
    </w:p>
    <w:p>
      <w:p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if(xhr.readyState==4 &amp;&amp; xhr.status==200){</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str=xhr.responseText;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$("uname-show").innerHTML=str;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//获取用户名输入框的值</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uname=$("uname").value;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//get请求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xhr.open("get","checkUname.php?uname="+uname,true);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xhr.open("post", "day20_check.php", true);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xhr.setRequestHeader("Content-Type", "application/x-www-form-urlencoded");</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var name = $("name").value;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xhr.send("uname=" + name);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xhr.send(null);</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十四、前端性能优化</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简略总结常见的一下：</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压缩和合并CSS、JS、图片。（gulp、webpack）</w:t>
      </w:r>
      <w:bookmarkStart w:id="0" w:name="_GoBack"/>
      <w:bookmarkEnd w:id="0"/>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使用CDN内容分发网络。</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使用缓存（减少HTTP请求）。</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使AJAX可缓存。</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减少DOM个数。</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。。。。。。。（参见雅虎军规）。</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十五、浏览器兼容性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个人认为现在浏览器兼容性更多的是考虑移动端的iOS和Android的差异，IE浏览器已经不算是重点考虑对象了。</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w:t>
      </w:r>
    </w:p>
    <w:p>
      <w:pPr>
        <w:numPr>
          <w:ilvl w:val="0"/>
          <w:numId w:val="6"/>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浏览器兼容问题一：不同浏览器的标签默认的margin和padding不同</w:t>
      </w:r>
    </w:p>
    <w:p>
      <w:pPr>
        <w:numPr>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body,h1,h2,h3,ul,li,input,div,span,a,form …… { margin:0; padding:0; }</w:t>
      </w:r>
    </w:p>
    <w:p>
      <w:pPr>
        <w:numPr>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normalize.css</w:t>
      </w:r>
    </w:p>
    <w:p>
      <w:pPr>
        <w:widowControl w:val="0"/>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H5新标签在IE9以下的浏览器识别 </w:t>
      </w:r>
    </w:p>
    <w:p>
      <w:pPr>
        <w:widowControl w:val="0"/>
        <w:numPr>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&lt;!--[if lt IE 9]&gt;</w:t>
      </w:r>
    </w:p>
    <w:p>
      <w:pPr>
        <w:widowControl w:val="0"/>
        <w:numPr>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&lt;script type="text/javascript" src="js/html5shiv.js"&gt;&lt;/script&gt;</w:t>
      </w:r>
    </w:p>
    <w:p>
      <w:pPr>
        <w:widowControl w:val="0"/>
        <w:numPr>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&lt;![endif]--&gt;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标准的事件绑定方法函数为addEventListener，但IE下是attachEvent；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ajax的实现方式不同，这个我所理解的是获取XMLHttpRequest的不同，IE下是activeXObject。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CSS HACK。</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"https://segmentfault.com/a/1190000018163184"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https://segmentfault.com/a/1190000018163184</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"https://www.jianshu.com/p/95a4f7a9b391"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https://www.jianshu.com/p/95a4f7a9b391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十六、数组去重</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"https://segmentfault.com/a/1190000016418021"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https://segmentfault.com/a/1190000016418021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十七、强缓存和协商缓存</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"https://www.cnblogs.com/liucldq/p/9675307.html"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https://www.cnblogs.com/liucldq/p/9675307.html</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"https://segmentfault.com/a/1190000015052545#articleHeader5"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https://segmentfault.com/a/1190000015052545#articleHeader5</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7"/>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回调函数（回调地狱）、Promise、Async和Await(ES7)。</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"https://mp.weixin.qq.com/s/V6EtgI_mAFk7FAFPSVFg4Q"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https://mp.weixin.qq.com/s/V6EtgI_mAFk7FAFPSVFg4Q</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"http://es6.ruanyifeng.com/#docs/promise"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http://es6.ruanyifeng.com/#docs/promise</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"https://segmentfault.com/a/1190000017224799"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https://segmentfault.com/a/1190000017224799</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中途穿插（#滑稽）：</w:t>
      </w:r>
    </w:p>
    <w:p>
      <w:pPr>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粘连布局（头条面试题）</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、有一块内容&lt;main&gt;，当&lt;main&gt;的高康足够长的时候，紧跟在&lt;main&gt;后面的元素&lt;footer&gt;会跟在&lt;main&gt;元素的后面。</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、当&lt;main&gt;元素比较短的时候(比如小于屏幕的高度),我们期望这个&lt;footer&gt;元素能够“粘连”在屏幕的底部</w:t>
      </w:r>
    </w:p>
    <w:p>
      <w:pPr>
        <w:numPr>
          <w:ilvl w:val="0"/>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311400" cy="3018790"/>
                    </a:xfrm>
                    <a:prstGeom prst="rect">
                      <a:avLst/>
                    </a:prstGeom>
                  </pic:spPr>
                </pic:pic>
              </a:graphicData>
            </a:graphic>
          </wp:inline>
        </w:drawing>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976755" cy="3040380"/>
                    </a:xfrm>
                    <a:prstGeom prst="rect">
                      <a:avLst/>
                    </a:prstGeom>
                  </pic:spPr>
                </pic:pic>
              </a:graphicData>
            </a:graphic>
          </wp:inline>
        </w:drawing>
      </w:r>
    </w:p>
    <w:p>
      <w:pPr>
        <w:numPr>
          <w:ilvl w:val="0"/>
          <w:numId w:val="0"/>
        </w:numPr>
        <w:jc w:val="cente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799080" cy="3596640"/>
                    </a:xfrm>
                    <a:prstGeom prst="rect">
                      <a:avLst/>
                    </a:prstGeom>
                  </pic:spPr>
                </pic:pic>
              </a:graphicData>
            </a:graphic>
          </wp:inline>
        </w:drawing>
      </w:r>
    </w:p>
    <w:p>
      <w:pPr>
        <w:numPr>
          <w:ilvl w:val="0"/>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auto"/>
          <w:kern w:val="2"/>
          <w:sz w:val="21"/>
          <w:szCs w:val="21"/>
          <w:lang w:val="en-US" w:eastAsia="zh-CN" w:bidi="ar-SA"/>
        </w:rPr>
        <w:t>参考资料：</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begin"/>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instrText xml:space="preserve"> HYPERLINK "https://mp.weixin.qq.com/s/W4f32Y8DyUQGuyyw0iVndw" </w:instrTex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separate"/>
      </w:r>
      <w:r>
        <w:rPr>
          <w:rStyle w:val="4"/>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https://mp.weixin.qq.com/s/W4f32Y8DyUQGuyyw0iVndw</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end"/>
      </w:r>
    </w:p>
    <w:p>
      <w:pPr>
        <w:numPr>
          <w:ilvl w:val="0"/>
          <w:numId w:val="7"/>
        </w:numPr>
        <w:ind w:left="0" w:leftChars="0" w:firstLine="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关于this</w:t>
      </w:r>
    </w:p>
    <w:p>
      <w:pPr>
        <w:numPr>
          <w:ilvl w:val="0"/>
          <w:numId w:val="0"/>
        </w:numPr>
        <w:ind w:leftChars="0"/>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参考资料：</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begin"/>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instrText xml:space="preserve"> HYPERLINK "https://segmentfault.com/a/1190000017075730" </w:instrTex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separate"/>
      </w:r>
      <w:r>
        <w:rPr>
          <w:rStyle w:val="4"/>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https://segmentfault.com/a/1190000017075730</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end"/>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（这篇文章对this讲的非常透彻，推荐看一下。）</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二十、JS中的模块规范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leftChars="0" w:firstLine="0" w:firstLineChars="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F53A4315"/>
    <w:multiLevelType w:val="singleLevel"/>
    <w:tmpl w:val="F53A4315"/>
    <w:lvl w:ilvl="0" w:tentative="0">
      <w:start w:val="18"/>
      <w:numFmt w:val="chineseCounting"/>
      <w:suff w:val="nothing"/>
      <w:lvlText w:val="%1、"/>
      <w:lvlJc w:val="left"/>
      <w:rPr>
        <w:rFonts w:hint="eastAsia"/>
      </w:rPr>
    </w:lvl>
  </w:abstractNum>
  <w:abstractNum w:abstractNumId="3">
    <w:nsid w:val="0990F332"/>
    <w:multiLevelType w:val="singleLevel"/>
    <w:tmpl w:val="0990F332"/>
    <w:lvl w:ilvl="0" w:tentative="0">
      <w:start w:val="1"/>
      <w:numFmt w:val="decimal"/>
      <w:suff w:val="nothing"/>
      <w:lvlText w:val="%1、"/>
      <w:lvlJc w:val="left"/>
    </w:lvl>
  </w:abstractNum>
  <w:abstractNum w:abstractNumId="4">
    <w:nsid w:val="1EC7BB7A"/>
    <w:multiLevelType w:val="singleLevel"/>
    <w:tmpl w:val="1EC7BB7A"/>
    <w:lvl w:ilvl="0" w:tentative="0">
      <w:start w:val="1"/>
      <w:numFmt w:val="decimal"/>
      <w:suff w:val="nothing"/>
      <w:lvlText w:val="%1、"/>
      <w:lvlJc w:val="left"/>
    </w:lvl>
  </w:abstractNum>
  <w:abstractNum w:abstractNumId="5">
    <w:nsid w:val="6A0C1967"/>
    <w:multiLevelType w:val="singleLevel"/>
    <w:tmpl w:val="6A0C1967"/>
    <w:lvl w:ilvl="0" w:tentative="0">
      <w:start w:val="1"/>
      <w:numFmt w:val="chineseCounting"/>
      <w:suff w:val="nothing"/>
      <w:lvlText w:val="%1、"/>
      <w:lvlJc w:val="left"/>
      <w:rPr>
        <w:rFonts w:hint="eastAsia"/>
      </w:rPr>
    </w:lvl>
  </w:abstractNum>
  <w:abstractNum w:abstractNumId="6">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8A1140D"/>
    <w:rsid w:val="093425DC"/>
    <w:rsid w:val="09EF7598"/>
    <w:rsid w:val="0ACE2F1A"/>
    <w:rsid w:val="0BCB10E7"/>
    <w:rsid w:val="0CCE1C85"/>
    <w:rsid w:val="0CE72227"/>
    <w:rsid w:val="0D327D7E"/>
    <w:rsid w:val="0EA31A74"/>
    <w:rsid w:val="0FC542BC"/>
    <w:rsid w:val="0FC62616"/>
    <w:rsid w:val="10C91248"/>
    <w:rsid w:val="17AC13E0"/>
    <w:rsid w:val="19276E4E"/>
    <w:rsid w:val="1FFD327D"/>
    <w:rsid w:val="22CE1225"/>
    <w:rsid w:val="22FE254E"/>
    <w:rsid w:val="23FF34AB"/>
    <w:rsid w:val="25B24AA7"/>
    <w:rsid w:val="25F56E8C"/>
    <w:rsid w:val="289C091D"/>
    <w:rsid w:val="2B3C4F7D"/>
    <w:rsid w:val="2C2D5673"/>
    <w:rsid w:val="2E017CFF"/>
    <w:rsid w:val="312C0240"/>
    <w:rsid w:val="316428CD"/>
    <w:rsid w:val="343026DF"/>
    <w:rsid w:val="376D7251"/>
    <w:rsid w:val="38C27AC5"/>
    <w:rsid w:val="3920231B"/>
    <w:rsid w:val="3AED0143"/>
    <w:rsid w:val="3C5960AD"/>
    <w:rsid w:val="44C617AC"/>
    <w:rsid w:val="46792D6F"/>
    <w:rsid w:val="4E0E04BD"/>
    <w:rsid w:val="4F2264EB"/>
    <w:rsid w:val="50807F87"/>
    <w:rsid w:val="535B6468"/>
    <w:rsid w:val="566A1246"/>
    <w:rsid w:val="5A981717"/>
    <w:rsid w:val="5BAE5885"/>
    <w:rsid w:val="5CA92660"/>
    <w:rsid w:val="617A1731"/>
    <w:rsid w:val="639725D3"/>
    <w:rsid w:val="645A78F7"/>
    <w:rsid w:val="66E0301E"/>
    <w:rsid w:val="67DE2AA1"/>
    <w:rsid w:val="693101F7"/>
    <w:rsid w:val="69DB79A1"/>
    <w:rsid w:val="6A296456"/>
    <w:rsid w:val="6CDE20F8"/>
    <w:rsid w:val="6F49145D"/>
    <w:rsid w:val="72B55D0D"/>
    <w:rsid w:val="73CF7872"/>
    <w:rsid w:val="75301D6B"/>
    <w:rsid w:val="7803591E"/>
    <w:rsid w:val="7D601CAA"/>
    <w:rsid w:val="7E337FF0"/>
    <w:rsid w:val="7E3C5223"/>
    <w:rsid w:val="7F022873"/>
    <w:rsid w:val="7FE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2019-02-20T06:25:51Z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