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D52DB8" w:rsidP="0056780C">
      <w:pPr>
        <w:jc w:val="center"/>
        <w:rPr>
          <w:b/>
          <w:bCs/>
          <w:sz w:val="48"/>
          <w:szCs w:val="48"/>
        </w:rPr>
      </w:pPr>
      <w:r>
        <w:rPr>
          <w:b/>
          <w:bCs/>
          <w:sz w:val="48"/>
          <w:szCs w:val="48"/>
        </w:rPr>
        <w:t>Block Language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EF6FC0" w:rsidP="0056780C">
      <w:pPr>
        <w:jc w:val="center"/>
        <w:rPr>
          <w:b/>
          <w:bCs/>
          <w:sz w:val="32"/>
        </w:rPr>
      </w:pPr>
      <w:r>
        <w:rPr>
          <w:b/>
          <w:bCs/>
          <w:sz w:val="32"/>
        </w:rPr>
        <w:t>High Level Design</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9E0FF2" w:rsidRPr="009E0FF2">
          <w:rPr>
            <w:b/>
          </w:rPr>
          <w:t>0.2</w:t>
        </w:r>
      </w:fldSimple>
      <w:r>
        <w:rPr>
          <w:b/>
        </w:rPr>
        <w:t xml:space="preserve"> </w:t>
      </w:r>
    </w:p>
    <w:p w:rsidR="0056780C" w:rsidRDefault="00D52DB8" w:rsidP="0056780C">
      <w:pPr>
        <w:jc w:val="center"/>
        <w:rPr>
          <w:b/>
        </w:rPr>
      </w:pPr>
      <w:r>
        <w:rPr>
          <w:b/>
        </w:rPr>
        <w:t>Jan</w:t>
      </w:r>
      <w:r w:rsidR="00625CE0">
        <w:rPr>
          <w:b/>
        </w:rPr>
        <w:t xml:space="preserve"> </w:t>
      </w:r>
      <w:r>
        <w:rPr>
          <w:b/>
        </w:rPr>
        <w:t>27</w:t>
      </w:r>
      <w:r w:rsidR="00720177">
        <w:rPr>
          <w:b/>
        </w:rPr>
        <w:t>,</w:t>
      </w:r>
      <w:r>
        <w:rPr>
          <w:b/>
        </w:rPr>
        <w:t xml:space="preserve"> 2014</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7"/>
          <w:footerReference w:type="default" r:id="rId8"/>
          <w:headerReference w:type="first" r:id="rId9"/>
          <w:footerReference w:type="first" r:id="rId10"/>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B92509" w:rsidRDefault="00AD7366">
      <w:pPr>
        <w:pStyle w:val="TOC1"/>
        <w:tabs>
          <w:tab w:val="left" w:pos="421"/>
          <w:tab w:val="right" w:leader="dot" w:pos="9350"/>
        </w:tabs>
        <w:rPr>
          <w:rFonts w:asciiTheme="minorHAnsi" w:eastAsiaTheme="minorEastAsia" w:hAnsiTheme="minorHAnsi" w:cstheme="minorBidi"/>
          <w:b w:val="0"/>
          <w:caps w:val="0"/>
          <w:noProof/>
          <w:sz w:val="24"/>
          <w:szCs w:val="24"/>
        </w:rPr>
      </w:pPr>
      <w:r w:rsidRPr="00AD7366">
        <w:fldChar w:fldCharType="begin"/>
      </w:r>
      <w:r w:rsidR="0056780C">
        <w:instrText xml:space="preserve"> TOC \o "1-3" \h \z \u </w:instrText>
      </w:r>
      <w:r w:rsidRPr="00AD7366">
        <w:fldChar w:fldCharType="separate"/>
      </w:r>
      <w:r w:rsidR="00B92509">
        <w:rPr>
          <w:noProof/>
        </w:rPr>
        <w:t>1.</w:t>
      </w:r>
      <w:r w:rsidR="00B92509">
        <w:rPr>
          <w:rFonts w:asciiTheme="minorHAnsi" w:eastAsiaTheme="minorEastAsia" w:hAnsiTheme="minorHAnsi" w:cstheme="minorBidi"/>
          <w:b w:val="0"/>
          <w:caps w:val="0"/>
          <w:noProof/>
          <w:sz w:val="24"/>
          <w:szCs w:val="24"/>
        </w:rPr>
        <w:tab/>
      </w:r>
      <w:r w:rsidR="00B92509">
        <w:rPr>
          <w:noProof/>
        </w:rPr>
        <w:t>Change History</w:t>
      </w:r>
      <w:r w:rsidR="00B92509">
        <w:rPr>
          <w:noProof/>
        </w:rPr>
        <w:tab/>
      </w:r>
      <w:r>
        <w:rPr>
          <w:noProof/>
        </w:rPr>
        <w:fldChar w:fldCharType="begin"/>
      </w:r>
      <w:r w:rsidR="00B92509">
        <w:rPr>
          <w:noProof/>
        </w:rPr>
        <w:instrText xml:space="preserve"> PAGEREF _Toc252283920 \h </w:instrText>
      </w:r>
      <w:r w:rsidR="009E0FF2">
        <w:rPr>
          <w:noProof/>
        </w:rPr>
      </w:r>
      <w:r>
        <w:rPr>
          <w:noProof/>
        </w:rPr>
        <w:fldChar w:fldCharType="separate"/>
      </w:r>
      <w:r w:rsidR="00EF6FC0">
        <w:rPr>
          <w:noProof/>
        </w:rPr>
        <w:t>3</w:t>
      </w:r>
      <w:r>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sidR="00AD7366">
        <w:rPr>
          <w:noProof/>
        </w:rPr>
        <w:fldChar w:fldCharType="begin"/>
      </w:r>
      <w:r>
        <w:rPr>
          <w:noProof/>
        </w:rPr>
        <w:instrText xml:space="preserve"> PAGEREF _Toc252283921 \h </w:instrText>
      </w:r>
      <w:r w:rsidR="009E0FF2">
        <w:rPr>
          <w:noProof/>
        </w:rPr>
      </w:r>
      <w:r w:rsidR="00AD7366">
        <w:rPr>
          <w:noProof/>
        </w:rPr>
        <w:fldChar w:fldCharType="separate"/>
      </w:r>
      <w:r w:rsidR="00EF6FC0">
        <w:rPr>
          <w:noProof/>
        </w:rPr>
        <w:t>3</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Disclaimer</w:t>
      </w:r>
      <w:r>
        <w:rPr>
          <w:noProof/>
        </w:rPr>
        <w:tab/>
      </w:r>
      <w:r w:rsidR="00AD7366">
        <w:rPr>
          <w:noProof/>
        </w:rPr>
        <w:fldChar w:fldCharType="begin"/>
      </w:r>
      <w:r>
        <w:rPr>
          <w:noProof/>
        </w:rPr>
        <w:instrText xml:space="preserve"> PAGEREF _Toc252283922 \h </w:instrText>
      </w:r>
      <w:r w:rsidR="009E0FF2">
        <w:rPr>
          <w:noProof/>
        </w:rPr>
      </w:r>
      <w:r w:rsidR="00AD7366">
        <w:rPr>
          <w:noProof/>
        </w:rPr>
        <w:fldChar w:fldCharType="separate"/>
      </w:r>
      <w:r w:rsidR="00EF6FC0">
        <w:rPr>
          <w:noProof/>
        </w:rPr>
        <w:t>3</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2.</w:t>
      </w:r>
      <w:r>
        <w:rPr>
          <w:rFonts w:asciiTheme="minorHAnsi" w:eastAsiaTheme="minorEastAsia" w:hAnsiTheme="minorHAnsi" w:cstheme="minorBidi"/>
          <w:b w:val="0"/>
          <w:caps w:val="0"/>
          <w:noProof/>
          <w:sz w:val="24"/>
          <w:szCs w:val="24"/>
        </w:rPr>
        <w:tab/>
      </w:r>
      <w:r w:rsidRPr="00491200">
        <w:rPr>
          <w:rFonts w:cs="Arial"/>
          <w:noProof/>
        </w:rPr>
        <w:t>Introduction</w:t>
      </w:r>
      <w:r>
        <w:rPr>
          <w:noProof/>
        </w:rPr>
        <w:tab/>
      </w:r>
      <w:r w:rsidR="00AD7366">
        <w:rPr>
          <w:noProof/>
        </w:rPr>
        <w:fldChar w:fldCharType="begin"/>
      </w:r>
      <w:r>
        <w:rPr>
          <w:noProof/>
        </w:rPr>
        <w:instrText xml:space="preserve"> PAGEREF _Toc252283923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sidR="00AD7366">
        <w:rPr>
          <w:noProof/>
        </w:rPr>
        <w:fldChar w:fldCharType="begin"/>
      </w:r>
      <w:r>
        <w:rPr>
          <w:noProof/>
        </w:rPr>
        <w:instrText xml:space="preserve"> PAGEREF _Toc252283924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sidR="00AD7366">
        <w:rPr>
          <w:noProof/>
        </w:rPr>
        <w:fldChar w:fldCharType="begin"/>
      </w:r>
      <w:r>
        <w:rPr>
          <w:noProof/>
        </w:rPr>
        <w:instrText xml:space="preserve"> PAGEREF _Toc252283925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Toolkit</w:t>
      </w:r>
      <w:r>
        <w:rPr>
          <w:noProof/>
        </w:rPr>
        <w:tab/>
      </w:r>
      <w:r w:rsidR="00AD7366">
        <w:rPr>
          <w:noProof/>
        </w:rPr>
        <w:fldChar w:fldCharType="begin"/>
      </w:r>
      <w:r>
        <w:rPr>
          <w:noProof/>
        </w:rPr>
        <w:instrText xml:space="preserve"> PAGEREF _Toc252283926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sidR="00AD7366">
        <w:rPr>
          <w:noProof/>
        </w:rPr>
        <w:fldChar w:fldCharType="begin"/>
      </w:r>
      <w:r>
        <w:rPr>
          <w:noProof/>
        </w:rPr>
        <w:instrText xml:space="preserve"> PAGEREF _Toc252283927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sidR="00AD7366">
        <w:rPr>
          <w:noProof/>
        </w:rPr>
        <w:fldChar w:fldCharType="begin"/>
      </w:r>
      <w:r>
        <w:rPr>
          <w:noProof/>
        </w:rPr>
        <w:instrText xml:space="preserve"> PAGEREF _Toc252283928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sidR="00AD7366">
        <w:rPr>
          <w:noProof/>
        </w:rPr>
        <w:fldChar w:fldCharType="begin"/>
      </w:r>
      <w:r>
        <w:rPr>
          <w:noProof/>
        </w:rPr>
        <w:instrText xml:space="preserve"> PAGEREF _Toc252283929 \h </w:instrText>
      </w:r>
      <w:r w:rsidR="009E0FF2">
        <w:rPr>
          <w:noProof/>
        </w:rPr>
      </w:r>
      <w:r w:rsidR="00AD7366">
        <w:rPr>
          <w:noProof/>
        </w:rPr>
        <w:fldChar w:fldCharType="separate"/>
      </w:r>
      <w:r w:rsidR="00EF6FC0">
        <w:rPr>
          <w:noProof/>
        </w:rPr>
        <w:t>5</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sidR="00AD7366">
        <w:rPr>
          <w:noProof/>
        </w:rPr>
        <w:fldChar w:fldCharType="begin"/>
      </w:r>
      <w:r>
        <w:rPr>
          <w:noProof/>
        </w:rPr>
        <w:instrText xml:space="preserve"> PAGEREF _Toc252283930 \h </w:instrText>
      </w:r>
      <w:r w:rsidR="009E0FF2">
        <w:rPr>
          <w:noProof/>
        </w:rPr>
      </w:r>
      <w:r w:rsidR="00AD7366">
        <w:rPr>
          <w:noProof/>
        </w:rPr>
        <w:fldChar w:fldCharType="separate"/>
      </w:r>
      <w:r w:rsidR="00EF6FC0">
        <w:rPr>
          <w:noProof/>
        </w:rPr>
        <w:t>5</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sidR="00AD7366">
        <w:rPr>
          <w:noProof/>
        </w:rPr>
        <w:fldChar w:fldCharType="begin"/>
      </w:r>
      <w:r>
        <w:rPr>
          <w:noProof/>
        </w:rPr>
        <w:instrText xml:space="preserve"> PAGEREF _Toc252283931 \h </w:instrText>
      </w:r>
      <w:r w:rsidR="009E0FF2">
        <w:rPr>
          <w:noProof/>
        </w:rPr>
      </w:r>
      <w:r w:rsidR="00AD7366">
        <w:rPr>
          <w:noProof/>
        </w:rPr>
        <w:fldChar w:fldCharType="separate"/>
      </w:r>
      <w:r w:rsidR="00EF6FC0">
        <w:rPr>
          <w:noProof/>
        </w:rPr>
        <w:t>6</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Prototypes</w:t>
      </w:r>
      <w:r>
        <w:rPr>
          <w:noProof/>
        </w:rPr>
        <w:tab/>
      </w:r>
      <w:r w:rsidR="00AD7366">
        <w:rPr>
          <w:noProof/>
        </w:rPr>
        <w:fldChar w:fldCharType="begin"/>
      </w:r>
      <w:r>
        <w:rPr>
          <w:noProof/>
        </w:rPr>
        <w:instrText xml:space="preserve"> PAGEREF _Toc252283932 \h </w:instrText>
      </w:r>
      <w:r w:rsidR="009E0FF2">
        <w:rPr>
          <w:noProof/>
        </w:rPr>
      </w:r>
      <w:r w:rsidR="00AD7366">
        <w:rPr>
          <w:noProof/>
        </w:rPr>
        <w:fldChar w:fldCharType="separate"/>
      </w:r>
      <w:r w:rsidR="00EF6FC0">
        <w:rPr>
          <w:noProof/>
        </w:rPr>
        <w:t>7</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Serialization</w:t>
      </w:r>
      <w:r>
        <w:rPr>
          <w:noProof/>
        </w:rPr>
        <w:tab/>
      </w:r>
      <w:r w:rsidR="00AD7366">
        <w:rPr>
          <w:noProof/>
        </w:rPr>
        <w:fldChar w:fldCharType="begin"/>
      </w:r>
      <w:r>
        <w:rPr>
          <w:noProof/>
        </w:rPr>
        <w:instrText xml:space="preserve"> PAGEREF _Toc252283933 \h </w:instrText>
      </w:r>
      <w:r w:rsidR="009E0FF2">
        <w:rPr>
          <w:noProof/>
        </w:rPr>
      </w:r>
      <w:r w:rsidR="00AD7366">
        <w:rPr>
          <w:noProof/>
        </w:rPr>
        <w:fldChar w:fldCharType="separate"/>
      </w:r>
      <w:r w:rsidR="00EF6FC0">
        <w:rPr>
          <w:noProof/>
        </w:rPr>
        <w:t>7</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Custom Blocks</w:t>
      </w:r>
      <w:r>
        <w:rPr>
          <w:noProof/>
        </w:rPr>
        <w:tab/>
      </w:r>
      <w:r w:rsidR="00AD7366">
        <w:rPr>
          <w:noProof/>
        </w:rPr>
        <w:fldChar w:fldCharType="begin"/>
      </w:r>
      <w:r>
        <w:rPr>
          <w:noProof/>
        </w:rPr>
        <w:instrText xml:space="preserve"> PAGEREF _Toc252283934 \h </w:instrText>
      </w:r>
      <w:r w:rsidR="009E0FF2">
        <w:rPr>
          <w:noProof/>
        </w:rPr>
      </w:r>
      <w:r w:rsidR="00AD7366">
        <w:rPr>
          <w:noProof/>
        </w:rPr>
        <w:fldChar w:fldCharType="separate"/>
      </w:r>
      <w:r w:rsidR="00EF6FC0">
        <w:rPr>
          <w:noProof/>
        </w:rPr>
        <w:t>7</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Model Definition</w:t>
      </w:r>
      <w:r>
        <w:rPr>
          <w:noProof/>
        </w:rPr>
        <w:tab/>
      </w:r>
      <w:r w:rsidR="00AD7366">
        <w:rPr>
          <w:noProof/>
        </w:rPr>
        <w:fldChar w:fldCharType="begin"/>
      </w:r>
      <w:r>
        <w:rPr>
          <w:noProof/>
        </w:rPr>
        <w:instrText xml:space="preserve"> PAGEREF _Toc252283935 \h </w:instrText>
      </w:r>
      <w:r w:rsidR="009E0FF2">
        <w:rPr>
          <w:noProof/>
        </w:rPr>
      </w:r>
      <w:r w:rsidR="00AD7366">
        <w:rPr>
          <w:noProof/>
        </w:rPr>
        <w:fldChar w:fldCharType="separate"/>
      </w:r>
      <w:r w:rsidR="00EF6FC0">
        <w:rPr>
          <w:noProof/>
        </w:rPr>
        <w:t>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3.5</w:t>
      </w:r>
      <w:r>
        <w:rPr>
          <w:rFonts w:asciiTheme="minorHAnsi" w:eastAsiaTheme="minorEastAsia" w:hAnsiTheme="minorHAnsi" w:cstheme="minorBidi"/>
          <w:smallCaps w:val="0"/>
          <w:noProof/>
          <w:sz w:val="24"/>
          <w:szCs w:val="24"/>
        </w:rPr>
        <w:tab/>
      </w:r>
      <w:r>
        <w:rPr>
          <w:noProof/>
        </w:rPr>
        <w:t>Gateway Scope</w:t>
      </w:r>
      <w:r>
        <w:rPr>
          <w:noProof/>
        </w:rPr>
        <w:tab/>
      </w:r>
      <w:r w:rsidR="00AD7366">
        <w:rPr>
          <w:noProof/>
        </w:rPr>
        <w:fldChar w:fldCharType="begin"/>
      </w:r>
      <w:r>
        <w:rPr>
          <w:noProof/>
        </w:rPr>
        <w:instrText xml:space="preserve"> PAGEREF _Toc252283936 \h </w:instrText>
      </w:r>
      <w:r w:rsidR="009E0FF2">
        <w:rPr>
          <w:noProof/>
        </w:rPr>
      </w:r>
      <w:r w:rsidR="00AD7366">
        <w:rPr>
          <w:noProof/>
        </w:rPr>
        <w:fldChar w:fldCharType="separate"/>
      </w:r>
      <w:r w:rsidR="00EF6FC0">
        <w:rPr>
          <w:noProof/>
        </w:rPr>
        <w:t>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3.6</w:t>
      </w:r>
      <w:r>
        <w:rPr>
          <w:rFonts w:asciiTheme="minorHAnsi" w:eastAsiaTheme="minorEastAsia" w:hAnsiTheme="minorHAnsi" w:cstheme="minorBidi"/>
          <w:smallCaps w:val="0"/>
          <w:noProof/>
          <w:sz w:val="24"/>
          <w:szCs w:val="24"/>
        </w:rPr>
        <w:tab/>
      </w:r>
      <w:r>
        <w:rPr>
          <w:noProof/>
        </w:rPr>
        <w:t>Designer</w:t>
      </w:r>
      <w:r>
        <w:rPr>
          <w:noProof/>
        </w:rPr>
        <w:tab/>
      </w:r>
      <w:r w:rsidR="00AD7366">
        <w:rPr>
          <w:noProof/>
        </w:rPr>
        <w:fldChar w:fldCharType="begin"/>
      </w:r>
      <w:r>
        <w:rPr>
          <w:noProof/>
        </w:rPr>
        <w:instrText xml:space="preserve"> PAGEREF _Toc252283937 \h </w:instrText>
      </w:r>
      <w:r w:rsidR="009E0FF2">
        <w:rPr>
          <w:noProof/>
        </w:rPr>
      </w:r>
      <w:r w:rsidR="00AD7366">
        <w:rPr>
          <w:noProof/>
        </w:rPr>
        <w:fldChar w:fldCharType="separate"/>
      </w:r>
      <w:r w:rsidR="00EF6FC0">
        <w:rPr>
          <w:noProof/>
        </w:rPr>
        <w:t>9</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3.7</w:t>
      </w:r>
      <w:r>
        <w:rPr>
          <w:rFonts w:asciiTheme="minorHAnsi" w:eastAsiaTheme="minorEastAsia" w:hAnsiTheme="minorHAnsi" w:cstheme="minorBidi"/>
          <w:smallCaps w:val="0"/>
          <w:noProof/>
          <w:sz w:val="24"/>
          <w:szCs w:val="24"/>
        </w:rPr>
        <w:tab/>
      </w:r>
      <w:r>
        <w:rPr>
          <w:noProof/>
        </w:rPr>
        <w:t>Client</w:t>
      </w:r>
      <w:r>
        <w:rPr>
          <w:noProof/>
        </w:rPr>
        <w:tab/>
      </w:r>
      <w:r w:rsidR="00AD7366">
        <w:rPr>
          <w:noProof/>
        </w:rPr>
        <w:fldChar w:fldCharType="begin"/>
      </w:r>
      <w:r>
        <w:rPr>
          <w:noProof/>
        </w:rPr>
        <w:instrText xml:space="preserve"> PAGEREF _Toc252283938 \h </w:instrText>
      </w:r>
      <w:r w:rsidR="009E0FF2">
        <w:rPr>
          <w:noProof/>
        </w:rPr>
      </w:r>
      <w:r w:rsidR="00AD7366">
        <w:rPr>
          <w:noProof/>
        </w:rPr>
        <w:fldChar w:fldCharType="separate"/>
      </w:r>
      <w:r w:rsidR="00EF6FC0">
        <w:rPr>
          <w:noProof/>
        </w:rPr>
        <w:t>9</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4.</w:t>
      </w:r>
      <w:r>
        <w:rPr>
          <w:rFonts w:asciiTheme="minorHAnsi" w:eastAsiaTheme="minorEastAsia" w:hAnsiTheme="minorHAnsi" w:cstheme="minorBidi"/>
          <w:b w:val="0"/>
          <w:caps w:val="0"/>
          <w:noProof/>
          <w:sz w:val="24"/>
          <w:szCs w:val="24"/>
        </w:rPr>
        <w:tab/>
      </w:r>
      <w:r w:rsidRPr="00491200">
        <w:rPr>
          <w:rFonts w:cs="Arial"/>
          <w:noProof/>
        </w:rPr>
        <w:t>Gateway</w:t>
      </w:r>
      <w:r>
        <w:rPr>
          <w:noProof/>
        </w:rPr>
        <w:tab/>
      </w:r>
      <w:r w:rsidR="00AD7366">
        <w:rPr>
          <w:noProof/>
        </w:rPr>
        <w:fldChar w:fldCharType="begin"/>
      </w:r>
      <w:r>
        <w:rPr>
          <w:noProof/>
        </w:rPr>
        <w:instrText xml:space="preserve"> PAGEREF _Toc252283939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sidR="00AD7366">
        <w:rPr>
          <w:noProof/>
        </w:rPr>
        <w:fldChar w:fldCharType="begin"/>
      </w:r>
      <w:r>
        <w:rPr>
          <w:noProof/>
        </w:rPr>
        <w:instrText xml:space="preserve"> PAGEREF _Toc252283940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sidR="00AD7366">
        <w:rPr>
          <w:noProof/>
        </w:rPr>
        <w:fldChar w:fldCharType="begin"/>
      </w:r>
      <w:r>
        <w:rPr>
          <w:noProof/>
        </w:rPr>
        <w:instrText xml:space="preserve"> PAGEREF _Toc252283941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sidR="00AD7366">
        <w:rPr>
          <w:noProof/>
        </w:rPr>
        <w:fldChar w:fldCharType="begin"/>
      </w:r>
      <w:r>
        <w:rPr>
          <w:noProof/>
        </w:rPr>
        <w:instrText xml:space="preserve"> PAGEREF _Toc252283942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sidR="00AD7366">
        <w:rPr>
          <w:noProof/>
        </w:rPr>
        <w:fldChar w:fldCharType="begin"/>
      </w:r>
      <w:r>
        <w:rPr>
          <w:noProof/>
        </w:rPr>
        <w:instrText xml:space="preserve"> PAGEREF _Toc252283943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sidR="00AD7366">
        <w:rPr>
          <w:noProof/>
        </w:rPr>
        <w:fldChar w:fldCharType="begin"/>
      </w:r>
      <w:r>
        <w:rPr>
          <w:noProof/>
        </w:rPr>
        <w:instrText xml:space="preserve"> PAGEREF _Toc252283944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Scripting Interface</w:t>
      </w:r>
      <w:r>
        <w:rPr>
          <w:noProof/>
        </w:rPr>
        <w:tab/>
      </w:r>
      <w:r w:rsidR="00AD7366">
        <w:rPr>
          <w:noProof/>
        </w:rPr>
        <w:fldChar w:fldCharType="begin"/>
      </w:r>
      <w:r>
        <w:rPr>
          <w:noProof/>
        </w:rPr>
        <w:instrText xml:space="preserve"> PAGEREF _Toc252283945 \h </w:instrText>
      </w:r>
      <w:r w:rsidR="009E0FF2">
        <w:rPr>
          <w:noProof/>
        </w:rPr>
      </w:r>
      <w:r w:rsidR="00AD7366">
        <w:rPr>
          <w:noProof/>
        </w:rPr>
        <w:fldChar w:fldCharType="separate"/>
      </w:r>
      <w:r w:rsidR="00EF6FC0">
        <w:rPr>
          <w:noProof/>
        </w:rPr>
        <w:t>12</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5.</w:t>
      </w:r>
      <w:r>
        <w:rPr>
          <w:rFonts w:asciiTheme="minorHAnsi" w:eastAsiaTheme="minorEastAsia" w:hAnsiTheme="minorHAnsi" w:cstheme="minorBidi"/>
          <w:b w:val="0"/>
          <w:caps w:val="0"/>
          <w:noProof/>
          <w:sz w:val="24"/>
          <w:szCs w:val="24"/>
        </w:rPr>
        <w:tab/>
      </w:r>
      <w:r w:rsidRPr="00491200">
        <w:rPr>
          <w:rFonts w:cs="Arial"/>
          <w:noProof/>
        </w:rPr>
        <w:t>Designer</w:t>
      </w:r>
      <w:r>
        <w:rPr>
          <w:noProof/>
        </w:rPr>
        <w:tab/>
      </w:r>
      <w:r w:rsidR="00AD7366">
        <w:rPr>
          <w:noProof/>
        </w:rPr>
        <w:fldChar w:fldCharType="begin"/>
      </w:r>
      <w:r>
        <w:rPr>
          <w:noProof/>
        </w:rPr>
        <w:instrText xml:space="preserve"> PAGEREF _Toc252283946 \h </w:instrText>
      </w:r>
      <w:r w:rsidR="009E0FF2">
        <w:rPr>
          <w:noProof/>
        </w:rPr>
      </w:r>
      <w:r w:rsidR="00AD7366">
        <w:rPr>
          <w:noProof/>
        </w:rPr>
        <w:fldChar w:fldCharType="separate"/>
      </w:r>
      <w:r w:rsidR="00EF6FC0">
        <w:rPr>
          <w:noProof/>
        </w:rPr>
        <w:t>13</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sidR="00AD7366">
        <w:rPr>
          <w:noProof/>
        </w:rPr>
        <w:fldChar w:fldCharType="begin"/>
      </w:r>
      <w:r>
        <w:rPr>
          <w:noProof/>
        </w:rPr>
        <w:instrText xml:space="preserve"> PAGEREF _Toc252283947 \h </w:instrText>
      </w:r>
      <w:r w:rsidR="009E0FF2">
        <w:rPr>
          <w:noProof/>
        </w:rPr>
      </w:r>
      <w:r w:rsidR="00AD7366">
        <w:rPr>
          <w:noProof/>
        </w:rPr>
        <w:fldChar w:fldCharType="separate"/>
      </w:r>
      <w:r w:rsidR="00EF6FC0">
        <w:rPr>
          <w:noProof/>
        </w:rPr>
        <w:t>13</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sidR="00AD7366">
        <w:rPr>
          <w:noProof/>
        </w:rPr>
        <w:fldChar w:fldCharType="begin"/>
      </w:r>
      <w:r>
        <w:rPr>
          <w:noProof/>
        </w:rPr>
        <w:instrText xml:space="preserve"> PAGEREF _Toc252283948 \h </w:instrText>
      </w:r>
      <w:r w:rsidR="009E0FF2">
        <w:rPr>
          <w:noProof/>
        </w:rPr>
      </w:r>
      <w:r w:rsidR="00AD7366">
        <w:rPr>
          <w:noProof/>
        </w:rPr>
        <w:fldChar w:fldCharType="separate"/>
      </w:r>
      <w:r w:rsidR="00EF6FC0">
        <w:rPr>
          <w:noProof/>
        </w:rPr>
        <w:t>13</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sidR="00AD7366">
        <w:rPr>
          <w:noProof/>
        </w:rPr>
        <w:fldChar w:fldCharType="begin"/>
      </w:r>
      <w:r>
        <w:rPr>
          <w:noProof/>
        </w:rPr>
        <w:instrText xml:space="preserve"> PAGEREF _Toc252283949 \h </w:instrText>
      </w:r>
      <w:r w:rsidR="009E0FF2">
        <w:rPr>
          <w:noProof/>
        </w:rPr>
      </w:r>
      <w:r w:rsidR="00AD7366">
        <w:rPr>
          <w:noProof/>
        </w:rPr>
        <w:fldChar w:fldCharType="separate"/>
      </w:r>
      <w:r w:rsidR="00EF6FC0">
        <w:rPr>
          <w:noProof/>
        </w:rPr>
        <w:t>13</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sidR="00AD7366">
        <w:rPr>
          <w:noProof/>
        </w:rPr>
        <w:fldChar w:fldCharType="begin"/>
      </w:r>
      <w:r>
        <w:rPr>
          <w:noProof/>
        </w:rPr>
        <w:instrText xml:space="preserve"> PAGEREF _Toc252283950 \h </w:instrText>
      </w:r>
      <w:r w:rsidR="009E0FF2">
        <w:rPr>
          <w:noProof/>
        </w:rPr>
      </w:r>
      <w:r w:rsidR="00AD7366">
        <w:rPr>
          <w:noProof/>
        </w:rPr>
        <w:fldChar w:fldCharType="separate"/>
      </w:r>
      <w:r w:rsidR="00EF6FC0">
        <w:rPr>
          <w:noProof/>
        </w:rPr>
        <w:t>14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sidR="00AD7366">
        <w:rPr>
          <w:noProof/>
        </w:rPr>
        <w:fldChar w:fldCharType="begin"/>
      </w:r>
      <w:r>
        <w:rPr>
          <w:noProof/>
        </w:rPr>
        <w:instrText xml:space="preserve"> PAGEREF _Toc252283951 \h </w:instrText>
      </w:r>
      <w:r w:rsidR="009E0FF2">
        <w:rPr>
          <w:noProof/>
        </w:rPr>
      </w:r>
      <w:r w:rsidR="00AD7366">
        <w:rPr>
          <w:noProof/>
        </w:rPr>
        <w:fldChar w:fldCharType="separate"/>
      </w:r>
      <w:r w:rsidR="00EF6FC0">
        <w:rPr>
          <w:noProof/>
        </w:rPr>
        <w:t>14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sidR="00AD7366">
        <w:rPr>
          <w:noProof/>
        </w:rPr>
        <w:fldChar w:fldCharType="begin"/>
      </w:r>
      <w:r>
        <w:rPr>
          <w:noProof/>
        </w:rPr>
        <w:instrText xml:space="preserve"> PAGEREF _Toc252283952 \h </w:instrText>
      </w:r>
      <w:r w:rsidR="009E0FF2">
        <w:rPr>
          <w:noProof/>
        </w:rPr>
      </w:r>
      <w:r w:rsidR="00AD7366">
        <w:rPr>
          <w:noProof/>
        </w:rPr>
        <w:fldChar w:fldCharType="separate"/>
      </w:r>
      <w:r w:rsidR="00EF6FC0">
        <w:rPr>
          <w:noProof/>
        </w:rPr>
        <w:t>14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Diagram</w:t>
      </w:r>
      <w:r>
        <w:rPr>
          <w:noProof/>
        </w:rPr>
        <w:tab/>
      </w:r>
      <w:r w:rsidR="00AD7366">
        <w:rPr>
          <w:noProof/>
        </w:rPr>
        <w:fldChar w:fldCharType="begin"/>
      </w:r>
      <w:r>
        <w:rPr>
          <w:noProof/>
        </w:rPr>
        <w:instrText xml:space="preserve"> PAGEREF _Toc252283953 \h </w:instrText>
      </w:r>
      <w:r w:rsidR="009E0FF2">
        <w:rPr>
          <w:noProof/>
        </w:rPr>
      </w:r>
      <w:r w:rsidR="00AD7366">
        <w:rPr>
          <w:noProof/>
        </w:rPr>
        <w:fldChar w:fldCharType="separate"/>
      </w:r>
      <w:r w:rsidR="00EF6FC0">
        <w:rPr>
          <w:noProof/>
        </w:rPr>
        <w:t>15</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Blocks</w:t>
      </w:r>
      <w:r>
        <w:rPr>
          <w:noProof/>
        </w:rPr>
        <w:tab/>
      </w:r>
      <w:r w:rsidR="00AD7366">
        <w:rPr>
          <w:noProof/>
        </w:rPr>
        <w:fldChar w:fldCharType="begin"/>
      </w:r>
      <w:r>
        <w:rPr>
          <w:noProof/>
        </w:rPr>
        <w:instrText xml:space="preserve"> PAGEREF _Toc252283954 \h </w:instrText>
      </w:r>
      <w:r w:rsidR="009E0FF2">
        <w:rPr>
          <w:noProof/>
        </w:rPr>
      </w:r>
      <w:r w:rsidR="00AD7366">
        <w:rPr>
          <w:noProof/>
        </w:rPr>
        <w:fldChar w:fldCharType="separate"/>
      </w:r>
      <w:r w:rsidR="00EF6FC0">
        <w:rPr>
          <w:noProof/>
        </w:rPr>
        <w:t>15</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Property Editor</w:t>
      </w:r>
      <w:r>
        <w:rPr>
          <w:noProof/>
        </w:rPr>
        <w:tab/>
      </w:r>
      <w:r w:rsidR="00AD7366">
        <w:rPr>
          <w:noProof/>
        </w:rPr>
        <w:fldChar w:fldCharType="begin"/>
      </w:r>
      <w:r>
        <w:rPr>
          <w:noProof/>
        </w:rPr>
        <w:instrText xml:space="preserve"> PAGEREF _Toc252283955 \h </w:instrText>
      </w:r>
      <w:r w:rsidR="009E0FF2">
        <w:rPr>
          <w:noProof/>
        </w:rPr>
      </w:r>
      <w:r w:rsidR="00AD7366">
        <w:rPr>
          <w:noProof/>
        </w:rPr>
        <w:fldChar w:fldCharType="separate"/>
      </w:r>
      <w:r w:rsidR="00EF6FC0">
        <w:rPr>
          <w:noProof/>
        </w:rPr>
        <w:t>16</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Connections</w:t>
      </w:r>
      <w:r>
        <w:rPr>
          <w:noProof/>
        </w:rPr>
        <w:tab/>
      </w:r>
      <w:r w:rsidR="00AD7366">
        <w:rPr>
          <w:noProof/>
        </w:rPr>
        <w:fldChar w:fldCharType="begin"/>
      </w:r>
      <w:r>
        <w:rPr>
          <w:noProof/>
        </w:rPr>
        <w:instrText xml:space="preserve"> PAGEREF _Toc252283956 \h </w:instrText>
      </w:r>
      <w:r w:rsidR="009E0FF2">
        <w:rPr>
          <w:noProof/>
        </w:rPr>
      </w:r>
      <w:r w:rsidR="00AD7366">
        <w:rPr>
          <w:noProof/>
        </w:rPr>
        <w:fldChar w:fldCharType="separate"/>
      </w:r>
      <w:r w:rsidR="00EF6FC0">
        <w:rPr>
          <w:noProof/>
        </w:rPr>
        <w:t>16</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Python Blocks</w:t>
      </w:r>
      <w:r>
        <w:rPr>
          <w:noProof/>
        </w:rPr>
        <w:tab/>
      </w:r>
      <w:r w:rsidR="00AD7366">
        <w:rPr>
          <w:noProof/>
        </w:rPr>
        <w:fldChar w:fldCharType="begin"/>
      </w:r>
      <w:r>
        <w:rPr>
          <w:noProof/>
        </w:rPr>
        <w:instrText xml:space="preserve"> PAGEREF _Toc252283957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5.9</w:t>
      </w:r>
      <w:r>
        <w:rPr>
          <w:rFonts w:asciiTheme="minorHAnsi" w:eastAsiaTheme="minorEastAsia" w:hAnsiTheme="minorHAnsi" w:cstheme="minorBidi"/>
          <w:smallCaps w:val="0"/>
          <w:noProof/>
          <w:sz w:val="24"/>
          <w:szCs w:val="24"/>
        </w:rPr>
        <w:tab/>
      </w:r>
      <w:r>
        <w:rPr>
          <w:noProof/>
        </w:rPr>
        <w:t>RPC Interface</w:t>
      </w:r>
      <w:r>
        <w:rPr>
          <w:noProof/>
        </w:rPr>
        <w:tab/>
      </w:r>
      <w:r w:rsidR="00AD7366">
        <w:rPr>
          <w:noProof/>
        </w:rPr>
        <w:fldChar w:fldCharType="begin"/>
      </w:r>
      <w:r>
        <w:rPr>
          <w:noProof/>
        </w:rPr>
        <w:instrText xml:space="preserve"> PAGEREF _Toc252283958 \h </w:instrText>
      </w:r>
      <w:r w:rsidR="009E0FF2">
        <w:rPr>
          <w:noProof/>
        </w:rPr>
      </w:r>
      <w:r w:rsidR="00AD7366">
        <w:rPr>
          <w:noProof/>
        </w:rPr>
        <w:fldChar w:fldCharType="separate"/>
      </w:r>
      <w:r w:rsidR="00EF6FC0">
        <w:rPr>
          <w:noProof/>
        </w:rPr>
        <w:t>16</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6.</w:t>
      </w:r>
      <w:r>
        <w:rPr>
          <w:rFonts w:asciiTheme="minorHAnsi" w:eastAsiaTheme="minorEastAsia" w:hAnsiTheme="minorHAnsi" w:cstheme="minorBidi"/>
          <w:b w:val="0"/>
          <w:caps w:val="0"/>
          <w:noProof/>
          <w:sz w:val="24"/>
          <w:szCs w:val="24"/>
        </w:rPr>
        <w:tab/>
      </w:r>
      <w:r w:rsidRPr="00491200">
        <w:rPr>
          <w:rFonts w:cs="Arial"/>
          <w:noProof/>
        </w:rPr>
        <w:t>Client</w:t>
      </w:r>
      <w:r>
        <w:rPr>
          <w:noProof/>
        </w:rPr>
        <w:tab/>
      </w:r>
      <w:r w:rsidR="00AD7366">
        <w:rPr>
          <w:noProof/>
        </w:rPr>
        <w:fldChar w:fldCharType="begin"/>
      </w:r>
      <w:r>
        <w:rPr>
          <w:noProof/>
        </w:rPr>
        <w:instrText xml:space="preserve"> PAGEREF _Toc252283959 \h </w:instrText>
      </w:r>
      <w:r w:rsidR="009E0FF2">
        <w:rPr>
          <w:noProof/>
        </w:rPr>
      </w:r>
      <w:r w:rsidR="00AD7366">
        <w:rPr>
          <w:noProof/>
        </w:rPr>
        <w:fldChar w:fldCharType="separate"/>
      </w:r>
      <w:r w:rsidR="00EF6FC0">
        <w:rPr>
          <w:noProof/>
        </w:rPr>
        <w:t>18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sidR="00AD7366">
        <w:rPr>
          <w:noProof/>
        </w:rPr>
        <w:fldChar w:fldCharType="begin"/>
      </w:r>
      <w:r>
        <w:rPr>
          <w:noProof/>
        </w:rPr>
        <w:instrText xml:space="preserve"> PAGEREF _Toc252283960 \h </w:instrText>
      </w:r>
      <w:r w:rsidR="009E0FF2">
        <w:rPr>
          <w:noProof/>
        </w:rPr>
      </w:r>
      <w:r w:rsidR="00AD7366">
        <w:rPr>
          <w:noProof/>
        </w:rPr>
        <w:fldChar w:fldCharType="separate"/>
      </w:r>
      <w:r w:rsidR="00EF6FC0">
        <w:rPr>
          <w:noProof/>
        </w:rPr>
        <w:t>18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sidR="00AD7366">
        <w:rPr>
          <w:noProof/>
        </w:rPr>
        <w:fldChar w:fldCharType="begin"/>
      </w:r>
      <w:r>
        <w:rPr>
          <w:noProof/>
        </w:rPr>
        <w:instrText xml:space="preserve"> PAGEREF _Toc252283961 \h </w:instrText>
      </w:r>
      <w:r w:rsidR="009E0FF2">
        <w:rPr>
          <w:noProof/>
        </w:rPr>
      </w:r>
      <w:r w:rsidR="00AD7366">
        <w:rPr>
          <w:noProof/>
        </w:rPr>
        <w:fldChar w:fldCharType="separate"/>
      </w:r>
      <w:r w:rsidR="00EF6FC0">
        <w:rPr>
          <w:noProof/>
        </w:rPr>
        <w:t>18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sidR="00AD7366">
        <w:rPr>
          <w:noProof/>
        </w:rPr>
        <w:fldChar w:fldCharType="begin"/>
      </w:r>
      <w:r>
        <w:rPr>
          <w:noProof/>
        </w:rPr>
        <w:instrText xml:space="preserve"> PAGEREF _Toc252283962 \h </w:instrText>
      </w:r>
      <w:r w:rsidR="009E0FF2">
        <w:rPr>
          <w:noProof/>
        </w:rPr>
      </w:r>
      <w:r w:rsidR="00AD7366">
        <w:rPr>
          <w:noProof/>
        </w:rPr>
        <w:fldChar w:fldCharType="separate"/>
      </w:r>
      <w:r w:rsidR="00EF6FC0">
        <w:rPr>
          <w:noProof/>
        </w:rPr>
        <w:t>18</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7.</w:t>
      </w:r>
      <w:r>
        <w:rPr>
          <w:rFonts w:asciiTheme="minorHAnsi" w:eastAsiaTheme="minorEastAsia" w:hAnsiTheme="minorHAnsi" w:cstheme="minorBidi"/>
          <w:b w:val="0"/>
          <w:caps w:val="0"/>
          <w:noProof/>
          <w:sz w:val="24"/>
          <w:szCs w:val="24"/>
        </w:rPr>
        <w:tab/>
      </w:r>
      <w:r w:rsidRPr="00491200">
        <w:rPr>
          <w:rFonts w:cs="Arial"/>
          <w:noProof/>
        </w:rPr>
        <w:t>Use Cases</w:t>
      </w:r>
      <w:r>
        <w:rPr>
          <w:noProof/>
        </w:rPr>
        <w:tab/>
      </w:r>
      <w:r w:rsidR="00AD7366">
        <w:rPr>
          <w:noProof/>
        </w:rPr>
        <w:fldChar w:fldCharType="begin"/>
      </w:r>
      <w:r>
        <w:rPr>
          <w:noProof/>
        </w:rPr>
        <w:instrText xml:space="preserve"> PAGEREF _Toc252283963 \h </w:instrText>
      </w:r>
      <w:r w:rsidR="009E0FF2">
        <w:rPr>
          <w:noProof/>
        </w:rPr>
      </w:r>
      <w:r w:rsidR="00AD7366">
        <w:rPr>
          <w:noProof/>
        </w:rPr>
        <w:fldChar w:fldCharType="separate"/>
      </w:r>
      <w:r w:rsidR="00EF6FC0">
        <w:rPr>
          <w:noProof/>
        </w:rPr>
        <w:t>19</w:t>
      </w:r>
      <w:r w:rsidR="00AD7366">
        <w:rPr>
          <w:noProof/>
        </w:rPr>
        <w:fldChar w:fldCharType="end"/>
      </w:r>
    </w:p>
    <w:p w:rsidR="0056780C" w:rsidRDefault="00AD7366">
      <w:r>
        <w:fldChar w:fldCharType="end"/>
      </w:r>
    </w:p>
    <w:p w:rsidR="0056780C" w:rsidRDefault="0056780C"/>
    <w:p w:rsidR="0056780C" w:rsidRDefault="0056780C">
      <w:pPr>
        <w:pStyle w:val="Heading1"/>
      </w:pPr>
      <w:bookmarkStart w:id="0" w:name="_Toc113093595"/>
      <w:bookmarkStart w:id="1" w:name="_Ref184627810"/>
      <w:bookmarkStart w:id="2" w:name="_Ref184650794"/>
      <w:bookmarkStart w:id="3" w:name="_Toc187814391"/>
      <w:bookmarkStart w:id="4" w:name="_Toc233114561"/>
      <w:bookmarkStart w:id="5" w:name="_Toc252283920"/>
      <w:r>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D52DB8">
            <w:pPr>
              <w:pStyle w:val="Table-Text"/>
              <w:rPr>
                <w:rFonts w:cs="Arial"/>
              </w:rPr>
            </w:pPr>
            <w:r>
              <w:rPr>
                <w:rFonts w:cs="Arial"/>
              </w:rPr>
              <w:t>0.1</w:t>
            </w:r>
          </w:p>
        </w:tc>
        <w:tc>
          <w:tcPr>
            <w:tcW w:w="1890" w:type="dxa"/>
          </w:tcPr>
          <w:p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bl>
    <w:p w:rsidR="0056780C" w:rsidRDefault="0056780C" w:rsidP="0056780C">
      <w:pPr>
        <w:pStyle w:val="Heading2-FormatOnly"/>
        <w:numPr>
          <w:ilvl w:val="0"/>
          <w:numId w:val="0"/>
        </w:numPr>
      </w:pPr>
    </w:p>
    <w:p w:rsidR="00E6644D" w:rsidRDefault="00E6644D" w:rsidP="00E6644D">
      <w:pPr>
        <w:pStyle w:val="Heading2"/>
      </w:pPr>
      <w:bookmarkStart w:id="6" w:name="_Toc239002112"/>
      <w:bookmarkStart w:id="7" w:name="_Toc252283921"/>
      <w:r>
        <w:t>References</w:t>
      </w:r>
      <w:bookmarkEnd w:id="6"/>
      <w:bookmarkEnd w:id="7"/>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D52DB8" w:rsidRDefault="00D52DB8"/>
    <w:p w:rsidR="00D52DB8" w:rsidRDefault="00D52DB8" w:rsidP="00D52DB8">
      <w:pPr>
        <w:pStyle w:val="Heading2"/>
      </w:pPr>
      <w:bookmarkStart w:id="8" w:name="_Toc252283922"/>
      <w:r>
        <w:t>Disclaimer</w:t>
      </w:r>
      <w:bookmarkEnd w:id="8"/>
    </w:p>
    <w:p w:rsidR="00D52DB8" w:rsidRDefault="00D52DB8" w:rsidP="00D52DB8">
      <w:pPr>
        <w:jc w:val="both"/>
      </w:pPr>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rsidR="0056780C" w:rsidRDefault="0056780C"/>
    <w:p w:rsidR="0056780C" w:rsidRDefault="0056780C">
      <w:pPr>
        <w:pStyle w:val="Heading1"/>
        <w:rPr>
          <w:rFonts w:cs="Arial"/>
        </w:rPr>
      </w:pPr>
      <w:bookmarkStart w:id="9" w:name="_Toc187814392"/>
      <w:bookmarkStart w:id="10" w:name="_Toc233114562"/>
      <w:bookmarkStart w:id="11" w:name="_Toc252283923"/>
      <w:r>
        <w:rPr>
          <w:rFonts w:cs="Arial"/>
        </w:rPr>
        <w:t>Introduction</w:t>
      </w:r>
      <w:bookmarkEnd w:id="9"/>
      <w:bookmarkEnd w:id="10"/>
      <w:bookmarkEnd w:id="11"/>
    </w:p>
    <w:p w:rsidR="008E2C32" w:rsidRDefault="00D52DB8" w:rsidP="00AF42CD">
      <w:pPr>
        <w:jc w:val="both"/>
      </w:pPr>
      <w:bookmarkStart w:id="12"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rsidR="008E2C32" w:rsidRDefault="008E2C32" w:rsidP="00AF42CD">
      <w:pPr>
        <w:jc w:val="both"/>
      </w:pPr>
    </w:p>
    <w:p w:rsidR="008E2C32" w:rsidRDefault="008E2C32" w:rsidP="008E2C32">
      <w:pPr>
        <w:jc w:val="both"/>
      </w:pPr>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rsidR="00D52DB8" w:rsidRDefault="00D52DB8" w:rsidP="00AF42CD">
      <w:pPr>
        <w:jc w:val="both"/>
      </w:pPr>
    </w:p>
    <w:p w:rsidR="00625CE0" w:rsidRDefault="00D52DB8" w:rsidP="00625CE0">
      <w:pPr>
        <w:jc w:val="both"/>
      </w:pPr>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rsidR="00326005" w:rsidRDefault="00326005" w:rsidP="00326005">
      <w:pPr>
        <w:pStyle w:val="Heading2"/>
      </w:pPr>
      <w:bookmarkStart w:id="13" w:name="_Toc252283924"/>
      <w:r>
        <w:t>Licensing</w:t>
      </w:r>
      <w:bookmarkEnd w:id="13"/>
    </w:p>
    <w:p w:rsidR="00326005" w:rsidRDefault="00326005" w:rsidP="00625CE0">
      <w:pPr>
        <w:jc w:val="both"/>
      </w:pPr>
    </w:p>
    <w:p w:rsidR="00326005" w:rsidRDefault="00326005" w:rsidP="00326005">
      <w:pPr>
        <w:pStyle w:val="Heading3"/>
      </w:pPr>
      <w:bookmarkStart w:id="14" w:name="_Toc252283925"/>
      <w:r>
        <w:t>Ignition</w:t>
      </w:r>
      <w:bookmarkEnd w:id="14"/>
    </w:p>
    <w:p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rsidR="00326005" w:rsidRDefault="00D52DB8" w:rsidP="00326005">
      <w:pPr>
        <w:pStyle w:val="Heading3"/>
      </w:pPr>
      <w:bookmarkStart w:id="15" w:name="_Toc252283926"/>
      <w:r>
        <w:t>Toolkit</w:t>
      </w:r>
      <w:bookmarkEnd w:id="15"/>
    </w:p>
    <w:p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rsidR="005559BF" w:rsidRDefault="005559BF" w:rsidP="00326005"/>
    <w:p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Pr="005559BF">
        <w:rPr>
          <w:i/>
        </w:rPr>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rsidR="008917D2" w:rsidRDefault="008917D2" w:rsidP="00625CE0">
      <w:pPr>
        <w:jc w:val="both"/>
      </w:pPr>
    </w:p>
    <w:p w:rsidR="008917D2" w:rsidRDefault="008917D2" w:rsidP="008917D2">
      <w:pPr>
        <w:pStyle w:val="Heading2"/>
      </w:pPr>
      <w:bookmarkStart w:id="16" w:name="_Toc252283927"/>
      <w:r>
        <w:t>Prerequisites</w:t>
      </w:r>
      <w:bookmarkEnd w:id="16"/>
    </w:p>
    <w:p w:rsidR="008917D2" w:rsidRDefault="008917D2" w:rsidP="008917D2">
      <w:pPr>
        <w:jc w:val="both"/>
      </w:pPr>
    </w:p>
    <w:p w:rsidR="008917D2" w:rsidRDefault="008917D2" w:rsidP="008917D2">
      <w:pPr>
        <w:pStyle w:val="Heading3"/>
      </w:pPr>
      <w:bookmarkStart w:id="17" w:name="_Toc252283928"/>
      <w:r>
        <w:t>Java</w:t>
      </w:r>
      <w:bookmarkEnd w:id="17"/>
    </w:p>
    <w:p w:rsidR="008917D2" w:rsidRDefault="00A91418" w:rsidP="008917D2">
      <w:r>
        <w:t>The application</w:t>
      </w:r>
      <w:r w:rsidR="008917D2">
        <w:t xml:space="preserve"> requires Java JDK1.7.</w:t>
      </w:r>
      <w:r w:rsidR="005559BF">
        <w:t xml:space="preserve">  It is the customer’s responsibility to install the Java JDK on any system that will be running the application.</w:t>
      </w:r>
    </w:p>
    <w:p w:rsidR="008917D2" w:rsidRDefault="008917D2" w:rsidP="008917D2">
      <w:pPr>
        <w:pStyle w:val="Heading3"/>
      </w:pPr>
      <w:bookmarkStart w:id="18" w:name="_Toc252283929"/>
      <w:r>
        <w:t>Eclipse</w:t>
      </w:r>
      <w:bookmarkEnd w:id="18"/>
    </w:p>
    <w:p w:rsidR="0029312C" w:rsidRDefault="008917D2" w:rsidP="008917D2">
      <w:r>
        <w:t>For development support, compilation of Java 1.7 code requires Eclipse Juno, Kepler or newer.</w:t>
      </w:r>
      <w:r w:rsidR="005559BF">
        <w:t xml:space="preserve"> Any systems to be used for development require a Java SDK installation.</w:t>
      </w:r>
    </w:p>
    <w:p w:rsidR="0029312C" w:rsidRDefault="0029312C" w:rsidP="0029312C">
      <w:pPr>
        <w:pStyle w:val="Heading3"/>
      </w:pPr>
      <w:bookmarkStart w:id="19" w:name="_Toc252283930"/>
      <w:r>
        <w:t>Ignition</w:t>
      </w:r>
      <w:bookmarkEnd w:id="19"/>
    </w:p>
    <w:p w:rsidR="0029312C" w:rsidRDefault="0029312C" w:rsidP="0029312C">
      <w:r>
        <w:t xml:space="preserve">This </w:t>
      </w:r>
      <w:r w:rsidR="00D52DB8">
        <w:t>application requires Ignition 7.7.0</w:t>
      </w:r>
      <w:r>
        <w:t xml:space="preserve"> or newer.</w:t>
      </w:r>
      <w:r w:rsidR="009B765B">
        <w:t xml:space="preserve"> </w:t>
      </w:r>
    </w:p>
    <w:p w:rsidR="008917D2" w:rsidRDefault="008917D2" w:rsidP="008917D2"/>
    <w:p w:rsidR="008917D2" w:rsidRDefault="008917D2" w:rsidP="008917D2"/>
    <w:p w:rsidR="00625CE0" w:rsidRDefault="00625CE0" w:rsidP="00625CE0">
      <w:pPr>
        <w:jc w:val="both"/>
      </w:pPr>
    </w:p>
    <w:p w:rsidR="0056780C" w:rsidRDefault="00AF42CD" w:rsidP="00625CE0">
      <w:pPr>
        <w:pStyle w:val="Heading1"/>
        <w:rPr>
          <w:rFonts w:cs="Arial"/>
        </w:rPr>
      </w:pPr>
      <w:bookmarkStart w:id="20" w:name="_Toc252283931"/>
      <w:r>
        <w:t>Architecture</w:t>
      </w:r>
      <w:bookmarkEnd w:id="20"/>
    </w:p>
    <w:p w:rsidR="00D21A5F" w:rsidRDefault="00AF42CD" w:rsidP="00D21A5F">
      <w:pPr>
        <w:keepNext/>
        <w:jc w:val="both"/>
      </w:pPr>
      <w:bookmarkStart w:id="21"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5559BF" w:rsidP="00D21A5F">
      <w:pPr>
        <w:keepNext/>
        <w:jc w:val="both"/>
      </w:pPr>
      <w:r>
        <w:t>Client views are provided for o</w:t>
      </w:r>
      <w:r w:rsidR="00D21A5F">
        <w:t>bservation and/or control of the application. Clients can either co-reside on the server platform or be remote.</w:t>
      </w:r>
    </w:p>
    <w:p w:rsidR="00D21A5F" w:rsidRDefault="00D21A5F" w:rsidP="00D21A5F">
      <w:pPr>
        <w:keepNext/>
        <w:jc w:val="both"/>
      </w:pPr>
    </w:p>
    <w:p w:rsidR="00BA517D" w:rsidRDefault="00D21A5F" w:rsidP="009E0FF2">
      <w:pPr>
        <w:keepNext/>
        <w:jc w:val="both"/>
        <w:rPr>
          <w:color w:val="C5000B"/>
        </w:rPr>
      </w:pPr>
      <w:r>
        <w:t xml:space="preserve">The Ignition platform </w:t>
      </w:r>
      <w:r w:rsidR="00BA517D">
        <w:t>may be</w:t>
      </w:r>
      <w:r>
        <w:t xml:space="preserve"> customized </w:t>
      </w:r>
      <w:r w:rsidR="00BA517D">
        <w:t>with</w:t>
      </w:r>
      <w:r>
        <w:t xml:space="preserve"> Python scripts</w:t>
      </w:r>
      <w:r w:rsidR="009E0FF2">
        <w:t>.</w:t>
      </w:r>
      <w:r w:rsidR="009E0FF2" w:rsidRPr="009E0FF2">
        <w:t xml:space="preserve"> </w:t>
      </w:r>
      <w:r w:rsidR="00BA517D">
        <w:t>Its specific imple</w:t>
      </w:r>
      <w:r w:rsidR="009E0FF2">
        <w:t xml:space="preserve">mentation of </w:t>
      </w:r>
      <w:r w:rsidR="00205F19">
        <w:t>Python</w:t>
      </w:r>
      <w:r w:rsidR="009E0FF2">
        <w:t xml:space="preserve"> is Jython</w:t>
      </w:r>
      <w:r w:rsidR="00A91418">
        <w:t xml:space="preserve"> 2.5.x</w:t>
      </w:r>
      <w:r w:rsidR="009E0FF2">
        <w:t xml:space="preserve">.  Jython is Java based and has the ability to utilize Java modules, classes and methods.   </w:t>
      </w:r>
      <w:r w:rsidR="009E0FF2" w:rsidRPr="00BA517D">
        <w:t>Python</w:t>
      </w:r>
      <w:r w:rsidR="00BA517D" w:rsidRPr="00BA517D">
        <w:t>/Jython</w:t>
      </w:r>
      <w:r w:rsidR="009E0FF2" w:rsidRPr="00BA517D">
        <w:t xml:space="preserve"> scripts exe</w:t>
      </w:r>
      <w:r w:rsidR="00BA517D">
        <w:t>cute either within a client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can execute without user-interaction</w:t>
      </w:r>
      <w:r w:rsidR="009E0FF2">
        <w:rPr>
          <w:color w:val="C5000B"/>
        </w:rPr>
        <w:t xml:space="preserve">. </w:t>
      </w:r>
    </w:p>
    <w:p w:rsidR="009E0FF2" w:rsidRDefault="009E0FF2" w:rsidP="009E0FF2">
      <w:pPr>
        <w:keepNext/>
        <w:jc w:val="both"/>
        <w:rPr>
          <w:color w:val="C5000B"/>
        </w:rPr>
      </w:pPr>
      <w:r>
        <w:rPr>
          <w:color w:val="C5000B"/>
        </w:rPr>
        <w:t xml:space="preserve"> </w:t>
      </w:r>
    </w:p>
    <w:p w:rsidR="00BA517D" w:rsidRDefault="00BA517D" w:rsidP="00D21A5F">
      <w:pPr>
        <w:keepNext/>
        <w:jc w:val="both"/>
      </w:pPr>
      <w:r>
        <w:t xml:space="preserve">Additionally the platform may be extended by customized Java packages called modules. For the purposes of the toolkit, </w:t>
      </w:r>
      <w:r w:rsidR="00D21A5F">
        <w:t>the execution engine</w:t>
      </w:r>
      <w:r>
        <w:t xml:space="preserve"> is implemented in a Java module</w:t>
      </w:r>
      <w:r w:rsidR="00D21A5F">
        <w:t xml:space="preserve">. </w:t>
      </w:r>
    </w:p>
    <w:p w:rsidR="00BA517D" w:rsidRDefault="00BA517D" w:rsidP="00D21A5F">
      <w:pPr>
        <w:keepNext/>
        <w:jc w:val="both"/>
      </w:pPr>
    </w:p>
    <w:p w:rsidR="00D21A5F" w:rsidRDefault="00D21A5F" w:rsidP="00D21A5F">
      <w:pPr>
        <w:keepNext/>
        <w:jc w:val="both"/>
      </w:pPr>
      <w:r>
        <w:t>The following diagram shows a functional breakdown</w:t>
      </w:r>
      <w:r w:rsidR="00BA517D">
        <w:t xml:space="preserve"> and communications</w:t>
      </w:r>
      <w:r>
        <w:t xml:space="preserve"> between the Java </w:t>
      </w:r>
      <w:r w:rsidR="00BA517D">
        <w:t xml:space="preserve">module </w:t>
      </w:r>
      <w:r>
        <w:t>and Python application layers.</w:t>
      </w:r>
      <w:r w:rsidR="00D16000">
        <w:t xml:space="preserve"> Java is shown in blue, Python in green</w:t>
      </w:r>
    </w:p>
    <w:p w:rsidR="00D21A5F" w:rsidRDefault="00D21A5F" w:rsidP="00D21A5F">
      <w:pPr>
        <w:keepNext/>
        <w:jc w:val="both"/>
      </w:pPr>
    </w:p>
    <w:p w:rsidR="00D21A5F" w:rsidRDefault="00EE3AD0" w:rsidP="00D21A5F">
      <w:pPr>
        <w:keepNext/>
        <w:jc w:val="center"/>
      </w:pPr>
      <w:bookmarkStart w:id="22" w:name="__RefHeading__153_1908009905"/>
      <w:bookmarkEnd w:id="22"/>
      <w:r>
        <w:rPr>
          <w:noProof/>
        </w:rPr>
        <w:drawing>
          <wp:inline distT="0" distB="0" distL="0" distR="0">
            <wp:extent cx="5943600" cy="3345731"/>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5731"/>
                    </a:xfrm>
                    <a:prstGeom prst="rect">
                      <a:avLst/>
                    </a:prstGeom>
                    <a:noFill/>
                    <a:ln w="9525">
                      <a:noFill/>
                      <a:miter lim="800000"/>
                      <a:headEnd/>
                      <a:tailEnd/>
                    </a:ln>
                  </pic:spPr>
                </pic:pic>
              </a:graphicData>
            </a:graphic>
          </wp:inline>
        </w:drawing>
      </w:r>
    </w:p>
    <w:p w:rsidR="00D21A5F" w:rsidRDefault="00D21A5F" w:rsidP="00D21A5F">
      <w:pPr>
        <w:pStyle w:val="Caption"/>
        <w:jc w:val="center"/>
      </w:pPr>
      <w:r>
        <w:t xml:space="preserve">Figure </w:t>
      </w:r>
      <w:fldSimple w:instr=" SEQ Figure \* ARABIC ">
        <w:r w:rsidR="00EF6FC0">
          <w:rPr>
            <w:noProof/>
          </w:rPr>
          <w:t>1</w:t>
        </w:r>
      </w:fldSimple>
      <w:r>
        <w:t xml:space="preserve"> – Collaboration Diagram</w:t>
      </w:r>
    </w:p>
    <w:p w:rsidR="00D21A5F" w:rsidRPr="006423BF" w:rsidRDefault="00D21A5F" w:rsidP="00D21A5F">
      <w:pPr>
        <w:tabs>
          <w:tab w:val="left" w:pos="1650"/>
        </w:tabs>
        <w:spacing w:before="120"/>
        <w:jc w:val="both"/>
      </w:pPr>
      <w:r>
        <w:t>The module is a custom Java module based on the Ignition Software Development Kit (SDK). It executes completely within the Ignition gateway scope, but offers hooks via RPC calls to designer and client scopes as well.</w:t>
      </w:r>
    </w:p>
    <w:p w:rsidR="00D62CDA" w:rsidRDefault="00D62CDA" w:rsidP="0056780C"/>
    <w:p w:rsidR="00D62CDA" w:rsidRDefault="00D62CDA" w:rsidP="00D62CDA">
      <w:pPr>
        <w:pStyle w:val="Heading2"/>
      </w:pPr>
      <w:bookmarkStart w:id="23" w:name="_Toc252283932"/>
      <w:r>
        <w:t>Prototypes</w:t>
      </w:r>
      <w:bookmarkEnd w:id="23"/>
    </w:p>
    <w:p w:rsidR="00D62CDA" w:rsidRDefault="00D62CDA" w:rsidP="00D62CDA">
      <w:r>
        <w:t xml:space="preserve">The design decision for the current architecture came about </w:t>
      </w:r>
      <w:r w:rsidR="00DD46D0">
        <w:t>after</w:t>
      </w:r>
      <w:r>
        <w:t xml:space="preserve"> testing of a series of prototypes.  </w:t>
      </w:r>
    </w:p>
    <w:p w:rsidR="00D62CDA" w:rsidRDefault="00D62CDA" w:rsidP="00D62CDA"/>
    <w:p w:rsidR="00EE3AD0" w:rsidRDefault="00D62CDA" w:rsidP="00D62CDA">
      <w:r>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rsidR="00EE3AD0" w:rsidRDefault="00EE3AD0" w:rsidP="00D62CDA"/>
    <w:p w:rsidR="00EE3AD0" w:rsidRDefault="00EE3AD0" w:rsidP="00EE3AD0">
      <w:r>
        <w:t>A second prototype was developed based on the JG</w:t>
      </w:r>
      <w:r w:rsidR="00BA517D">
        <w:t>raphX open-source graphics pack</w:t>
      </w:r>
      <w:r>
        <w:t>age.  It was highly extensible and supported the concept of connections but only at a very primitive level.</w:t>
      </w:r>
      <w:r w:rsidR="00BA517D">
        <w:t xml:space="preserve"> A high level effort would be required to complete the customizations necessary to meet the toolkit requirements.</w:t>
      </w:r>
    </w:p>
    <w:p w:rsidR="00EE3AD0" w:rsidRDefault="00EE3AD0" w:rsidP="00EE3AD0"/>
    <w:p w:rsidR="00EE3AD0" w:rsidRDefault="00EE3AD0" w:rsidP="00EE3AD0">
      <w:r>
        <w:t xml:space="preserve">The final architecture </w:t>
      </w:r>
      <w:r w:rsidR="00DD46D0">
        <w:t>makes</w:t>
      </w:r>
      <w:r>
        <w:t xml:space="preserve"> use of a new feature </w:t>
      </w:r>
      <w:r w:rsidR="00BA517D">
        <w:t>of Ignition 7.7,</w:t>
      </w:r>
      <w:r>
        <w:t xml:space="preserve"> blocks-and-connectors. This interface has proven to be easily customizable and </w:t>
      </w:r>
      <w:proofErr w:type="gramStart"/>
      <w:r>
        <w:t>well-integrated</w:t>
      </w:r>
      <w:proofErr w:type="gramEnd"/>
      <w:r>
        <w:t xml:space="preserve"> into the Ignition framework.</w:t>
      </w:r>
    </w:p>
    <w:p w:rsidR="00D62CDA" w:rsidRDefault="00D62CDA" w:rsidP="00D62CDA"/>
    <w:p w:rsidR="00D62CDA" w:rsidRDefault="00D62CDA" w:rsidP="00D62CDA">
      <w:pPr>
        <w:pStyle w:val="Heading2"/>
      </w:pPr>
      <w:bookmarkStart w:id="24" w:name="_Toc252283933"/>
      <w:r>
        <w:t>Serialization</w:t>
      </w:r>
      <w:bookmarkEnd w:id="24"/>
    </w:p>
    <w:p w:rsidR="00BA517D" w:rsidRDefault="00BA517D" w:rsidP="00BA517D">
      <w:r>
        <w:t>Serialization refers to the process of converting Java objects into a format suitable for storage.  The process of recovering the Java objects from storage is called “marshalling”.</w:t>
      </w:r>
    </w:p>
    <w:p w:rsidR="00BA517D" w:rsidRDefault="00BA517D" w:rsidP="00D62CDA"/>
    <w:p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rsidR="00D62CDA" w:rsidRDefault="00D62CDA" w:rsidP="00D62CDA"/>
    <w:p w:rsidR="00D62CDA" w:rsidRDefault="00D62CDA" w:rsidP="00D62CDA">
      <w:r>
        <w:t>Ignition provides an XML-based mechanism for serialization. However, this was not compatible with Java-generics (strongly typed lists) and was abandoned for that reason.</w:t>
      </w:r>
    </w:p>
    <w:p w:rsidR="00D62CDA" w:rsidRDefault="00D62CDA" w:rsidP="00D62CDA"/>
    <w:p w:rsidR="00CE3DDA" w:rsidRDefault="00D62CDA" w:rsidP="00D62CDA">
      <w:r>
        <w:t>JSON is an a</w:t>
      </w:r>
      <w:r w:rsidR="0012766B">
        <w:t xml:space="preserve">lternative text-based solution. Serialization/deserialization is handled by </w:t>
      </w:r>
      <w:r w:rsidR="00CA3D5B">
        <w:t>an</w:t>
      </w:r>
      <w:r w:rsidR="0012766B">
        <w:t xml:space="preserve"> open-source package named</w:t>
      </w:r>
      <w:r>
        <w:t xml:space="preserve"> “Jackson</w:t>
      </w:r>
      <w:r w:rsidR="0012766B">
        <w:t>”. It is distributed with an Apache license.</w:t>
      </w:r>
      <w:r>
        <w:t xml:space="preserve"> </w:t>
      </w:r>
      <w:r w:rsidR="0012766B">
        <w:t>JSON is used for all serialization within the toolkit.</w:t>
      </w:r>
    </w:p>
    <w:p w:rsidR="00CE3DDA" w:rsidRDefault="00CE3DDA" w:rsidP="00CE3DDA">
      <w:pPr>
        <w:pStyle w:val="Heading2"/>
      </w:pPr>
      <w:bookmarkStart w:id="25" w:name="_Toc252283934"/>
      <w:r>
        <w:t>Custom Blocks</w:t>
      </w:r>
      <w:bookmarkEnd w:id="25"/>
    </w:p>
    <w:p w:rsidR="00E6644D"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and may be re-used in multiple applications. </w:t>
      </w:r>
    </w:p>
    <w:p w:rsidR="00D47229" w:rsidRDefault="00D47229" w:rsidP="00D47229">
      <w:pPr>
        <w:pStyle w:val="Heading2"/>
      </w:pPr>
      <w:bookmarkStart w:id="26" w:name="_Toc252283935"/>
      <w:r>
        <w:t>Model</w:t>
      </w:r>
      <w:r w:rsidR="00722186">
        <w:t xml:space="preserve"> Definition</w:t>
      </w:r>
      <w:bookmarkEnd w:id="26"/>
    </w:p>
    <w:p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rsidR="00CA3D5B" w:rsidRDefault="00CA3D5B" w:rsidP="00D47229"/>
    <w:p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rsidR="00E6644D" w:rsidRDefault="00D21A5F" w:rsidP="00E6644D">
      <w:pPr>
        <w:pStyle w:val="Heading2"/>
      </w:pPr>
      <w:bookmarkStart w:id="27" w:name="_Toc252283936"/>
      <w:r>
        <w:t>Gateway</w:t>
      </w:r>
      <w:r w:rsidR="0012766B">
        <w:t xml:space="preserve"> Scope</w:t>
      </w:r>
      <w:bookmarkEnd w:id="27"/>
    </w:p>
    <w:p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6D5918" w:rsidRDefault="006D5918" w:rsidP="00AD3609">
      <w:pPr>
        <w:pStyle w:val="Caption"/>
        <w:jc w:val="center"/>
      </w:pPr>
      <w:r>
        <w:rPr>
          <w:b w:val="0"/>
          <w:bCs w:val="0"/>
          <w:noProof/>
          <w:szCs w:val="24"/>
        </w:rPr>
        <w:drawing>
          <wp:inline distT="0" distB="0" distL="0" distR="0">
            <wp:extent cx="3327577" cy="2333914"/>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331526" cy="2336684"/>
                    </a:xfrm>
                    <a:prstGeom prst="rect">
                      <a:avLst/>
                    </a:prstGeom>
                    <a:noFill/>
                    <a:ln w="9525">
                      <a:noFill/>
                      <a:miter lim="800000"/>
                      <a:headEnd/>
                      <a:tailEnd/>
                    </a:ln>
                  </pic:spPr>
                </pic:pic>
              </a:graphicData>
            </a:graphic>
          </wp:inline>
        </w:drawing>
      </w:r>
    </w:p>
    <w:p w:rsidR="00AD3609" w:rsidRDefault="00AD3609" w:rsidP="00AD3609">
      <w:pPr>
        <w:pStyle w:val="Caption"/>
        <w:jc w:val="center"/>
      </w:pPr>
      <w:bookmarkStart w:id="28" w:name="_Ref241900605"/>
      <w:bookmarkStart w:id="29" w:name="_Ref241900562"/>
      <w:r>
        <w:t xml:space="preserve">Figure </w:t>
      </w:r>
      <w:fldSimple w:instr=" SEQ Figure \* ARABIC ">
        <w:r w:rsidR="00EF6FC0">
          <w:rPr>
            <w:noProof/>
          </w:rPr>
          <w:t>2</w:t>
        </w:r>
      </w:fldSimple>
      <w:bookmarkEnd w:id="28"/>
      <w:r>
        <w:t xml:space="preserve"> – Sequence Diagram</w:t>
      </w:r>
      <w:bookmarkEnd w:id="29"/>
    </w:p>
    <w:p w:rsidR="004953E6" w:rsidRDefault="004953E6" w:rsidP="0056780C">
      <w:r>
        <w:t xml:space="preserve">The diagram above depicts the sequence of operation when a block </w:t>
      </w:r>
      <w:r w:rsidR="00CA3D5B">
        <w:t>reports a change</w:t>
      </w:r>
      <w:r>
        <w:t>.</w:t>
      </w:r>
      <w:r w:rsidR="00CA3D5B">
        <w:t xml:space="preserve"> The change can be in response to either a new value appearing on its input or a property change</w:t>
      </w:r>
      <w:r>
        <w:t xml:space="preserve"> </w:t>
      </w:r>
      <w:r w:rsidR="0012766B">
        <w:t>These</w:t>
      </w:r>
      <w:r w:rsidR="00CA3D5B">
        <w:t xml:space="preserve"> activities all take place with</w:t>
      </w:r>
      <w:r w:rsidR="0012766B">
        <w:t xml:space="preserve">in the Gateway scope. </w:t>
      </w:r>
      <w:r>
        <w:t xml:space="preserve">The </w:t>
      </w:r>
      <w:r w:rsidR="00CA3D5B">
        <w:t>primary classes</w:t>
      </w:r>
      <w:r>
        <w:t xml:space="preserve"> are:</w:t>
      </w:r>
    </w:p>
    <w:p w:rsidR="004953E6" w:rsidRDefault="004953E6" w:rsidP="004953E6">
      <w:pPr>
        <w:pStyle w:val="List-TODO"/>
      </w:pPr>
      <w:r>
        <w:t xml:space="preserve">Dispatcher – </w:t>
      </w:r>
      <w:r w:rsidR="006D5918">
        <w:t>Scripting</w:t>
      </w:r>
      <w:r>
        <w:t xml:space="preserve"> dispatcher</w:t>
      </w:r>
      <w:r w:rsidR="006D5918">
        <w:t>. R</w:t>
      </w:r>
      <w:r>
        <w:t>eceives no</w:t>
      </w:r>
      <w:r w:rsidR="0012766B">
        <w:t>tification</w:t>
      </w:r>
      <w:r>
        <w:t xml:space="preserve"> of a block change.</w:t>
      </w:r>
    </w:p>
    <w:p w:rsidR="004953E6" w:rsidRDefault="004953E6" w:rsidP="004953E6">
      <w:pPr>
        <w:pStyle w:val="List-TODO"/>
      </w:pPr>
      <w:r>
        <w:t xml:space="preserve">Analyzer – With knowledge of the diagram model, determines the next block(s) to be executed. </w:t>
      </w:r>
      <w:r w:rsidR="0012766B">
        <w:t>Places new values on their inputs</w:t>
      </w:r>
      <w:r>
        <w:t>.</w:t>
      </w:r>
    </w:p>
    <w:p w:rsidR="00E6644D" w:rsidRDefault="004953E6" w:rsidP="004953E6">
      <w:pPr>
        <w:pStyle w:val="List-TODO"/>
      </w:pPr>
      <w:r>
        <w:t>Block –</w:t>
      </w:r>
      <w:r w:rsidR="0012766B">
        <w:t xml:space="preserve"> </w:t>
      </w:r>
      <w:r>
        <w:t xml:space="preserve">a processing block. </w:t>
      </w:r>
      <w:r w:rsidR="0012766B">
        <w:t xml:space="preserve">In response to </w:t>
      </w:r>
      <w:r w:rsidR="00CA3D5B">
        <w:t xml:space="preserve">either </w:t>
      </w:r>
      <w:r w:rsidR="0012766B">
        <w:t>input or property changes</w:t>
      </w:r>
      <w:r>
        <w:t xml:space="preserve">, </w:t>
      </w:r>
      <w:r w:rsidR="0012766B">
        <w:t xml:space="preserve">it </w:t>
      </w:r>
      <w:r w:rsidR="006D5918">
        <w:t>sends a</w:t>
      </w:r>
      <w:r w:rsidR="00CA3D5B">
        <w:t>n</w:t>
      </w:r>
      <w:r w:rsidR="006D5918">
        <w:t xml:space="preserve"> </w:t>
      </w:r>
      <w:r w:rsidR="0012766B">
        <w:t>output</w:t>
      </w:r>
      <w:r w:rsidR="006D5918">
        <w:t xml:space="preserve"> </w:t>
      </w:r>
      <w:r w:rsidR="0012766B">
        <w:t>change</w:t>
      </w:r>
      <w:r w:rsidR="006D5918">
        <w:t xml:space="preserve"> message</w:t>
      </w:r>
      <w:r w:rsidR="0012766B">
        <w:t>s</w:t>
      </w:r>
      <w:r w:rsidR="006D5918">
        <w:t xml:space="preserve"> to the dispatcher.</w:t>
      </w:r>
    </w:p>
    <w:p w:rsidR="00E6644D" w:rsidRDefault="00185752" w:rsidP="00E6644D">
      <w:pPr>
        <w:pStyle w:val="Heading2"/>
      </w:pPr>
      <w:bookmarkStart w:id="30" w:name="_Toc252283937"/>
      <w:r>
        <w:t>Designer</w:t>
      </w:r>
      <w:bookmarkEnd w:id="30"/>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pPr>
      <w:bookmarkStart w:id="31" w:name="_Toc252283938"/>
      <w:r>
        <w:t>Client</w:t>
      </w:r>
      <w:bookmarkEnd w:id="31"/>
    </w:p>
    <w:p w:rsidR="00505824" w:rsidRPr="00DD46D0" w:rsidRDefault="00185752" w:rsidP="00083D8A">
      <w:pPr>
        <w:rPr>
          <w:i/>
        </w:rPr>
      </w:pPr>
      <w:r w:rsidRPr="00DD46D0">
        <w:rPr>
          <w:i/>
        </w:rPr>
        <w:t xml:space="preserve">Several Client views are provided for monitoring the state of logic blocks and other results. </w:t>
      </w:r>
    </w:p>
    <w:p w:rsidR="00083D8A" w:rsidRPr="00E6644D" w:rsidRDefault="00083D8A" w:rsidP="00083D8A"/>
    <w:p w:rsidR="00E6644D" w:rsidRDefault="00E6644D" w:rsidP="0056780C"/>
    <w:p w:rsidR="00E6644D" w:rsidRDefault="00E6644D" w:rsidP="00E6644D"/>
    <w:p w:rsidR="00E6644D" w:rsidRDefault="00E6644D" w:rsidP="0056780C"/>
    <w:p w:rsidR="00E6644D" w:rsidRDefault="00AF42CD" w:rsidP="00E6644D">
      <w:pPr>
        <w:pStyle w:val="Heading1"/>
        <w:rPr>
          <w:rFonts w:cs="Arial"/>
        </w:rPr>
      </w:pPr>
      <w:bookmarkStart w:id="32" w:name="_Toc252283939"/>
      <w:r>
        <w:rPr>
          <w:rFonts w:cs="Arial"/>
        </w:rPr>
        <w:t>Gateway</w:t>
      </w:r>
      <w:bookmarkEnd w:id="32"/>
    </w:p>
    <w:p w:rsidR="007453D9" w:rsidRDefault="00185752" w:rsidP="0056780C">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r w:rsidR="00B47750">
        <w:t>.</w:t>
      </w:r>
    </w:p>
    <w:p w:rsidR="0012766B" w:rsidRDefault="0012766B" w:rsidP="0056780C"/>
    <w:p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rsidR="0056780C" w:rsidRDefault="007453D9" w:rsidP="0056780C">
      <w:pPr>
        <w:pStyle w:val="Heading2"/>
      </w:pPr>
      <w:bookmarkStart w:id="33" w:name="_Toc252283940"/>
      <w:r>
        <w:t>Gateway Functions</w:t>
      </w:r>
      <w:bookmarkEnd w:id="33"/>
    </w:p>
    <w:bookmarkEnd w:id="12"/>
    <w:bookmarkEnd w:id="21"/>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pPr>
      <w:bookmarkStart w:id="34" w:name="_Toc252283941"/>
      <w:r>
        <w:t>Dispatcher</w:t>
      </w:r>
      <w:bookmarkEnd w:id="34"/>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pPr>
      <w:bookmarkStart w:id="35" w:name="_Toc252283942"/>
      <w:r>
        <w:t>Resource</w:t>
      </w:r>
      <w:r w:rsidR="007453D9">
        <w:t xml:space="preserve"> Changes</w:t>
      </w:r>
      <w:bookmarkEnd w:id="35"/>
    </w:p>
    <w:p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in the main Designer menu.</w:t>
      </w:r>
    </w:p>
    <w:p w:rsidR="007453D9" w:rsidRDefault="007453D9" w:rsidP="007453D9"/>
    <w:p w:rsidR="007453D9" w:rsidRDefault="007453D9" w:rsidP="007453D9">
      <w:pPr>
        <w:pStyle w:val="Heading3"/>
      </w:pPr>
      <w:bookmarkStart w:id="36" w:name="_Toc252283943"/>
      <w:r>
        <w:t>Block</w:t>
      </w:r>
      <w:r w:rsidR="001E464F">
        <w:t xml:space="preserve"> Execution</w:t>
      </w:r>
      <w:bookmarkEnd w:id="36"/>
      <w:r>
        <w:t xml:space="preserve"> </w:t>
      </w:r>
    </w:p>
    <w:p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w:t>
      </w:r>
      <w:r w:rsidR="00B00C22">
        <w:t>e new output value, their input</w:t>
      </w:r>
      <w:r>
        <w:t>, then</w:t>
      </w:r>
      <w:r w:rsidR="00B00C22">
        <w:t xml:space="preserve"> </w:t>
      </w:r>
      <w:r>
        <w:t xml:space="preserve">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pPr>
      <w:bookmarkStart w:id="37" w:name="_Toc252283944"/>
      <w:r>
        <w:t>Tag Changes</w:t>
      </w:r>
      <w:bookmarkEnd w:id="37"/>
      <w:r>
        <w:t xml:space="preserve"> </w:t>
      </w:r>
    </w:p>
    <w:p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rsidR="00205F19" w:rsidRDefault="00205F19" w:rsidP="00205F19">
      <w:pPr>
        <w:pStyle w:val="Heading2"/>
      </w:pPr>
      <w:bookmarkStart w:id="38" w:name="_Toc252283957"/>
      <w:r>
        <w:t>Python Blocks</w:t>
      </w:r>
      <w:bookmarkEnd w:id="38"/>
    </w:p>
    <w:p w:rsidR="00205F19" w:rsidRPr="00CE3DDA" w:rsidRDefault="00205F19" w:rsidP="00205F19">
      <w:pPr>
        <w:tabs>
          <w:tab w:val="left" w:pos="1650"/>
        </w:tabs>
        <w:spacing w:before="120"/>
        <w:jc w:val="both"/>
        <w:rPr>
          <w:i/>
        </w:rPr>
      </w:pPr>
      <w:r w:rsidRPr="00CE3DDA">
        <w:rPr>
          <w:i/>
        </w:rPr>
        <w:t>The toolkit may be extended with a</w:t>
      </w:r>
      <w:r>
        <w:rPr>
          <w:i/>
        </w:rPr>
        <w:t xml:space="preserve">n Ignition Python-project that </w:t>
      </w:r>
      <w:r w:rsidRPr="00CE3DDA">
        <w:rPr>
          <w:i/>
        </w:rPr>
        <w:t xml:space="preserve">registers itself with the BLT module as a process block provider. Custom blocks may then be implemented within this </w:t>
      </w:r>
      <w:r w:rsidR="00EF6FC0">
        <w:rPr>
          <w:i/>
        </w:rPr>
        <w:t>project. The project is then usable within any application using the toolkit. Blocks that are a part of this project behave within the diagram in the same way as blocks that are distributed as part of the BLT module</w:t>
      </w:r>
      <w:r w:rsidRPr="00CE3DDA">
        <w:rPr>
          <w:i/>
        </w:rPr>
        <w:t>.</w:t>
      </w:r>
    </w:p>
    <w:p w:rsidR="00205F19" w:rsidRPr="00CE3DDA" w:rsidRDefault="00205F19" w:rsidP="00205F19">
      <w:pPr>
        <w:tabs>
          <w:tab w:val="left" w:pos="1650"/>
        </w:tabs>
        <w:spacing w:before="120"/>
        <w:jc w:val="both"/>
        <w:rPr>
          <w:i/>
        </w:rPr>
      </w:pPr>
      <w:r w:rsidRPr="00CE3DDA">
        <w:rPr>
          <w:i/>
        </w:rPr>
        <w:t xml:space="preserve">The code exhibit below shows the base class from which all Python-blocks must be derived. </w:t>
      </w:r>
    </w:p>
    <w:p w:rsidR="00205F19" w:rsidRDefault="00205F19" w:rsidP="00205F19">
      <w:pPr>
        <w:tabs>
          <w:tab w:val="left" w:pos="1650"/>
        </w:tabs>
        <w:spacing w:before="120"/>
        <w:jc w:val="both"/>
      </w:pPr>
    </w:p>
    <w:p w:rsidR="00205F19" w:rsidRPr="00A02B4F" w:rsidRDefault="00205F19" w:rsidP="00205F19">
      <w:pPr>
        <w:tabs>
          <w:tab w:val="left" w:pos="360"/>
          <w:tab w:val="left" w:pos="630"/>
          <w:tab w:val="left" w:pos="1650"/>
        </w:tabs>
        <w:jc w:val="both"/>
        <w:rPr>
          <w:rFonts w:ascii="Courier" w:hAnsi="Courier"/>
          <w:i/>
        </w:rPr>
      </w:pPr>
      <w:r>
        <w:rPr>
          <w:rFonts w:ascii="Courier" w:hAnsi="Courier"/>
          <w:i/>
        </w:rPr>
        <w:t>#  Copyright 2014</w:t>
      </w:r>
      <w:r w:rsidRPr="00A02B4F">
        <w:rPr>
          <w:rFonts w:ascii="Courier" w:hAnsi="Courier"/>
          <w:i/>
        </w:rPr>
        <w:t xml:space="preserve"> ILS Automation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This class an abstract base class for all blocks in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proofErr w:type="gramStart"/>
      <w:r w:rsidRPr="00A02B4F">
        <w:rPr>
          <w:rFonts w:ascii="Courier" w:hAnsi="Courier"/>
          <w:i/>
        </w:rPr>
        <w:t>diagnostic</w:t>
      </w:r>
      <w:proofErr w:type="gramEnd"/>
      <w:r w:rsidRPr="00A02B4F">
        <w:rPr>
          <w:rFonts w:ascii="Courier" w:hAnsi="Courier"/>
          <w:i/>
        </w:rPr>
        <w:t xml:space="preserve"> diagrams.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proofErr w:type="gramStart"/>
      <w:r w:rsidRPr="00A02B4F">
        <w:rPr>
          <w:rFonts w:ascii="Courier" w:hAnsi="Courier"/>
          <w:i/>
        </w:rPr>
        <w:t>class</w:t>
      </w:r>
      <w:proofErr w:type="gramEnd"/>
      <w:r w:rsidRPr="00A02B4F">
        <w:rPr>
          <w:rFonts w:ascii="Courier" w:hAnsi="Courier"/>
          <w:i/>
        </w:rPr>
        <w:t xml:space="preserve"> BasicBlock():</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Properties are a dictionary of attributes keyed by 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properties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r w:rsidRPr="00A02B4F">
        <w:rPr>
          <w:rFonts w:ascii="Courier" w:hAnsi="Courier"/>
          <w:i/>
        </w:rPr>
        <w:tab/>
        <w:t xml:space="preserve">     {</w:t>
      </w:r>
      <w:proofErr w:type="gramStart"/>
      <w:r w:rsidRPr="00A02B4F">
        <w:rPr>
          <w:rFonts w:ascii="Courier" w:hAnsi="Courier"/>
          <w:i/>
        </w:rPr>
        <w:t>'class'</w:t>
      </w:r>
      <w:proofErr w:type="gramEnd"/>
      <w:r w:rsidRPr="00A02B4F">
        <w:rPr>
          <w:rFonts w:ascii="Courier" w:hAnsi="Courier"/>
          <w:i/>
        </w:rPr>
        <w:t>:{'value':'app.diagnostics.classes.BasicBlock','readonly':True}}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Input ports are named stubs for incoming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inports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Outports are named stubs for outgoing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outports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Return a list of property names.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return</w:t>
      </w:r>
      <w:proofErr w:type="gramEnd"/>
      <w:r w:rsidRPr="00A02B4F">
        <w:rPr>
          <w:rFonts w:ascii="Courier" w:hAnsi="Courier"/>
          <w:i/>
        </w:rPr>
        <w:t xml:space="preserve"> properties.getKeys()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Return a specified property. The property</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is</w:t>
      </w:r>
      <w:proofErr w:type="gramEnd"/>
      <w:r w:rsidRPr="00A02B4F">
        <w:rPr>
          <w:rFonts w:ascii="Courier" w:hAnsi="Courier"/>
          <w:i/>
        </w:rPr>
        <w:t xml:space="preserve"> a dictionary guaranteed to have a "value".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properties.get</w:t>
      </w:r>
      <w:proofErr w:type="gramEnd"/>
      <w:r w:rsidRPr="00A02B4F">
        <w:rPr>
          <w:rFonts w:ascii="Courier" w:hAnsi="Courier"/>
          <w:i/>
        </w:rPr>
        <w:t>(name,{})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Accept notification that a value has arrived on an input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The default implementation does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setValue(value,port):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Evaluate the block. This default implementation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does</w:t>
      </w:r>
      <w:proofErr w:type="gramEnd"/>
      <w:r w:rsidRPr="00A02B4F">
        <w:rPr>
          <w:rFonts w:ascii="Courier" w:hAnsi="Courier"/>
          <w:i/>
        </w:rPr>
        <w:t xml:space="preserve">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evaluate():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Default="00205F19" w:rsidP="00205F19">
      <w:pPr>
        <w:tabs>
          <w:tab w:val="left" w:pos="1650"/>
        </w:tabs>
        <w:spacing w:before="120"/>
        <w:jc w:val="both"/>
      </w:pPr>
      <w:r>
        <w:tab/>
      </w:r>
      <w:r>
        <w:tab/>
      </w:r>
    </w:p>
    <w:p w:rsidR="00205F19" w:rsidRDefault="00205F19" w:rsidP="00205F19">
      <w:pPr>
        <w:pStyle w:val="Caption"/>
        <w:jc w:val="center"/>
      </w:pPr>
      <w:r>
        <w:t xml:space="preserve">Figure </w:t>
      </w:r>
      <w:fldSimple w:instr=" SEQ Figure \* ARABIC ">
        <w:r w:rsidR="00EF6FC0">
          <w:rPr>
            <w:noProof/>
          </w:rPr>
          <w:t>3</w:t>
        </w:r>
      </w:fldSimple>
      <w:r>
        <w:t xml:space="preserve"> – Python Base Class</w:t>
      </w:r>
    </w:p>
    <w:p w:rsidR="00205F19" w:rsidRDefault="00205F19" w:rsidP="00205F19">
      <w:pPr>
        <w:tabs>
          <w:tab w:val="left" w:pos="1650"/>
        </w:tabs>
        <w:spacing w:before="120"/>
        <w:jc w:val="both"/>
      </w:pPr>
    </w:p>
    <w:p w:rsidR="007453D9" w:rsidRDefault="007453D9" w:rsidP="007453D9"/>
    <w:p w:rsidR="00B47750" w:rsidRDefault="009904A4" w:rsidP="00EF6FC0">
      <w:pPr>
        <w:pStyle w:val="Heading3"/>
      </w:pPr>
      <w:bookmarkStart w:id="39" w:name="_Toc252283945"/>
      <w:r>
        <w:t>Scripting</w:t>
      </w:r>
      <w:r w:rsidR="00B47750">
        <w:t xml:space="preserve"> Interface</w:t>
      </w:r>
      <w:bookmarkEnd w:id="39"/>
    </w:p>
    <w:p w:rsidR="003A13D3" w:rsidRPr="00FD45C6" w:rsidRDefault="00B47750" w:rsidP="00B47750">
      <w:pPr>
        <w:rPr>
          <w:i/>
        </w:rPr>
      </w:pPr>
      <w:r w:rsidRPr="00FD45C6">
        <w:rPr>
          <w:i/>
        </w:rPr>
        <w:t>The module supports a scripting interface for communication</w:t>
      </w:r>
      <w:r w:rsidR="000E29AF" w:rsidRPr="00FD45C6">
        <w:rPr>
          <w:i/>
        </w:rPr>
        <w:t xml:space="preserve"> </w:t>
      </w:r>
      <w:r w:rsidRPr="00FD45C6">
        <w:rPr>
          <w:i/>
        </w:rPr>
        <w:t>with</w:t>
      </w:r>
      <w:r w:rsidR="00EF6FC0">
        <w:rPr>
          <w:i/>
        </w:rPr>
        <w:t xml:space="preserve">the </w:t>
      </w:r>
      <w:proofErr w:type="gramStart"/>
      <w:r w:rsidR="00EF6FC0">
        <w:rPr>
          <w:i/>
        </w:rPr>
        <w:t xml:space="preserve">custom </w:t>
      </w:r>
      <w:r w:rsidRPr="00FD45C6">
        <w:rPr>
          <w:i/>
        </w:rPr>
        <w:t xml:space="preserve"> </w:t>
      </w:r>
      <w:r w:rsidR="00FD45C6" w:rsidRPr="00FD45C6">
        <w:rPr>
          <w:i/>
        </w:rPr>
        <w:t>blocks</w:t>
      </w:r>
      <w:proofErr w:type="gramEnd"/>
      <w:r w:rsidR="00FD45C6" w:rsidRPr="00FD45C6">
        <w:rPr>
          <w:i/>
        </w:rPr>
        <w:t xml:space="preserve"> that have been implemented in Python</w:t>
      </w:r>
      <w:r w:rsidRPr="00FD45C6">
        <w:rPr>
          <w:i/>
        </w:rPr>
        <w:t>.</w:t>
      </w:r>
      <w:r w:rsidR="003A13D3" w:rsidRPr="00FD45C6">
        <w:rPr>
          <w:i/>
        </w:rPr>
        <w:t xml:space="preserve"> </w:t>
      </w:r>
      <w:r w:rsidR="009904A4" w:rsidRPr="00FD45C6">
        <w:rPr>
          <w:i/>
        </w:rPr>
        <w:t>The python-callable functions are:</w:t>
      </w:r>
    </w:p>
    <w:p w:rsidR="009904A4" w:rsidRPr="00FD45C6" w:rsidRDefault="009904A4" w:rsidP="00B47750">
      <w:pPr>
        <w:rPr>
          <w:i/>
        </w:rPr>
      </w:pPr>
    </w:p>
    <w:p w:rsidR="009904A4" w:rsidRPr="00FD45C6" w:rsidRDefault="009904A4" w:rsidP="009904A4">
      <w:pPr>
        <w:pStyle w:val="NormalWeb"/>
        <w:spacing w:before="2" w:after="2"/>
        <w:rPr>
          <w:rFonts w:ascii="Arial" w:hAnsi="Arial"/>
          <w:i/>
          <w:sz w:val="22"/>
        </w:rPr>
      </w:pPr>
      <w:proofErr w:type="gramStart"/>
      <w:r w:rsidRPr="00FD45C6">
        <w:rPr>
          <w:rFonts w:ascii="Arial" w:hAnsi="Arial"/>
          <w:i/>
          <w:sz w:val="22"/>
          <w:szCs w:val="24"/>
          <w:shd w:val="clear" w:color="auto" w:fill="FFFFFF"/>
        </w:rPr>
        <w:t>system.ils.diagnostics.reportBlockCompletion</w:t>
      </w:r>
      <w:proofErr w:type="gramEnd"/>
    </w:p>
    <w:p w:rsidR="009904A4" w:rsidRPr="00FD45C6" w:rsidRDefault="00205F19" w:rsidP="009904A4">
      <w:pPr>
        <w:pStyle w:val="NormalWeb"/>
        <w:spacing w:before="2" w:after="2"/>
        <w:ind w:left="360"/>
        <w:rPr>
          <w:rFonts w:ascii="Arial" w:hAnsi="Arial"/>
          <w:i/>
          <w:sz w:val="22"/>
        </w:rPr>
      </w:pPr>
      <w:r>
        <w:rPr>
          <w:rFonts w:ascii="Arial" w:hAnsi="Arial"/>
          <w:i/>
          <w:sz w:val="22"/>
        </w:rPr>
        <w:t>Description</w:t>
      </w:r>
      <w:r w:rsidR="009904A4" w:rsidRPr="00FD45C6">
        <w:rPr>
          <w:rFonts w:ascii="Arial" w:hAnsi="Arial"/>
          <w:i/>
          <w:sz w:val="22"/>
        </w:rPr>
        <w:t xml:space="preserve"> </w:t>
      </w:r>
    </w:p>
    <w:p w:rsidR="009904A4" w:rsidRPr="00FD45C6" w:rsidRDefault="009904A4" w:rsidP="009904A4">
      <w:pPr>
        <w:pStyle w:val="NormalWeb"/>
        <w:spacing w:before="2" w:after="2"/>
        <w:ind w:left="720"/>
        <w:rPr>
          <w:rFonts w:ascii="Arial" w:hAnsi="Arial"/>
          <w:i/>
          <w:sz w:val="22"/>
        </w:rPr>
      </w:pPr>
      <w:r w:rsidRPr="00FD45C6">
        <w:rPr>
          <w:rFonts w:ascii="Arial" w:hAnsi="Arial"/>
          <w:i/>
          <w:sz w:val="22"/>
        </w:rPr>
        <w:t xml:space="preserve">Inform the gateway when a block completes processing and has placed a result value on one of its output paths.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Syntax </w:t>
      </w:r>
    </w:p>
    <w:p w:rsidR="009904A4" w:rsidRPr="00FD45C6" w:rsidRDefault="009904A4" w:rsidP="009904A4">
      <w:pPr>
        <w:pStyle w:val="NormalWeb"/>
        <w:spacing w:before="2" w:after="2"/>
        <w:ind w:left="720"/>
        <w:rPr>
          <w:rFonts w:ascii="Arial" w:hAnsi="Arial"/>
          <w:i/>
          <w:sz w:val="22"/>
          <w:szCs w:val="24"/>
          <w:shd w:val="clear" w:color="auto" w:fill="FFFFFF"/>
        </w:rPr>
      </w:pPr>
      <w:proofErr w:type="gramStart"/>
      <w:r w:rsidRPr="00FD45C6">
        <w:rPr>
          <w:rFonts w:ascii="Arial" w:hAnsi="Arial"/>
          <w:i/>
          <w:sz w:val="22"/>
          <w:szCs w:val="24"/>
          <w:shd w:val="clear" w:color="auto" w:fill="FFFFFF"/>
        </w:rPr>
        <w:t>reportBlockCompletion</w:t>
      </w:r>
      <w:proofErr w:type="gramEnd"/>
      <w:r w:rsidRPr="00FD45C6">
        <w:rPr>
          <w:rFonts w:ascii="Arial" w:hAnsi="Arial"/>
          <w:i/>
          <w:sz w:val="22"/>
          <w:szCs w:val="24"/>
          <w:shd w:val="clear" w:color="auto" w:fill="FFFFFF"/>
        </w:rPr>
        <w:t xml:space="preserve"> (path, index,value,output)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Parameters </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rPr>
        <w:t xml:space="preserve">String path – tree path to the diagram. The path is a colon-delimted string derived </w:t>
      </w:r>
      <w:r w:rsidR="00205F19" w:rsidRPr="00FD45C6">
        <w:rPr>
          <w:rFonts w:ascii="Arial" w:hAnsi="Arial"/>
          <w:i/>
          <w:sz w:val="22"/>
        </w:rPr>
        <w:t>from</w:t>
      </w:r>
      <w:r w:rsidRPr="00FD45C6">
        <w:rPr>
          <w:rFonts w:ascii="Arial" w:hAnsi="Arial"/>
          <w:i/>
          <w:sz w:val="22"/>
        </w:rPr>
        <w:t xml:space="preserve"> the Designer navigation tree.  </w:t>
      </w:r>
    </w:p>
    <w:p w:rsidR="009904A4" w:rsidRPr="00FD45C6" w:rsidRDefault="009904A4" w:rsidP="009904A4">
      <w:pPr>
        <w:pStyle w:val="NormalWeb"/>
        <w:spacing w:before="2" w:after="2"/>
        <w:ind w:left="2250" w:hanging="1440"/>
        <w:rPr>
          <w:rFonts w:ascii="Arial" w:hAnsi="Arial"/>
          <w:i/>
          <w:sz w:val="22"/>
          <w:szCs w:val="18"/>
        </w:rPr>
      </w:pPr>
      <w:proofErr w:type="gramStart"/>
      <w:r w:rsidRPr="00FD45C6">
        <w:rPr>
          <w:rFonts w:ascii="Arial" w:hAnsi="Arial"/>
          <w:i/>
          <w:sz w:val="22"/>
          <w:szCs w:val="18"/>
        </w:rPr>
        <w:t>int</w:t>
      </w:r>
      <w:proofErr w:type="gramEnd"/>
      <w:r w:rsidRPr="00FD45C6">
        <w:rPr>
          <w:rFonts w:ascii="Arial" w:hAnsi="Arial"/>
          <w:i/>
          <w:sz w:val="22"/>
          <w:szCs w:val="18"/>
        </w:rPr>
        <w:t xml:space="preserve"> index – the index of the block within the diagram. This value in conjunction with the tree-path </w:t>
      </w:r>
      <w:r w:rsidR="00205F19" w:rsidRPr="00FD45C6">
        <w:rPr>
          <w:rFonts w:ascii="Arial" w:hAnsi="Arial"/>
          <w:i/>
          <w:sz w:val="22"/>
          <w:szCs w:val="18"/>
        </w:rPr>
        <w:t>uniquely</w:t>
      </w:r>
      <w:r w:rsidRPr="00FD45C6">
        <w:rPr>
          <w:rFonts w:ascii="Arial" w:hAnsi="Arial"/>
          <w:i/>
          <w:sz w:val="22"/>
          <w:szCs w:val="18"/>
        </w:rPr>
        <w:t xml:space="preserve"> identifies the block.</w:t>
      </w:r>
    </w:p>
    <w:p w:rsidR="009904A4" w:rsidRPr="00FD45C6" w:rsidRDefault="009904A4" w:rsidP="009904A4">
      <w:pPr>
        <w:pStyle w:val="NormalWeb"/>
        <w:spacing w:before="2" w:after="2"/>
        <w:ind w:left="2250" w:hanging="1440"/>
        <w:rPr>
          <w:rFonts w:ascii="Arial" w:hAnsi="Arial"/>
          <w:i/>
          <w:sz w:val="22"/>
        </w:rPr>
      </w:pPr>
      <w:proofErr w:type="gramStart"/>
      <w:r w:rsidRPr="00FD45C6">
        <w:rPr>
          <w:rFonts w:ascii="Arial" w:hAnsi="Arial"/>
          <w:i/>
          <w:sz w:val="22"/>
          <w:szCs w:val="18"/>
        </w:rPr>
        <w:t>object</w:t>
      </w:r>
      <w:proofErr w:type="gramEnd"/>
      <w:r w:rsidRPr="00FD45C6">
        <w:rPr>
          <w:rFonts w:ascii="Arial" w:hAnsi="Arial"/>
          <w:i/>
          <w:sz w:val="22"/>
          <w:szCs w:val="18"/>
        </w:rPr>
        <w:t xml:space="preserve"> value – the result of the block calculation that is to be propagated to blocks connected to its output.</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String output – the name of the output connection upon which to propagate the result.</w:t>
      </w:r>
    </w:p>
    <w:p w:rsidR="009904A4" w:rsidRPr="00FD45C6" w:rsidRDefault="009904A4" w:rsidP="009904A4">
      <w:pPr>
        <w:pStyle w:val="NormalWeb"/>
        <w:spacing w:before="2" w:after="2"/>
        <w:ind w:left="2250" w:hanging="1440"/>
        <w:rPr>
          <w:i/>
        </w:rPr>
      </w:pPr>
    </w:p>
    <w:p w:rsidR="009904A4" w:rsidRDefault="009904A4" w:rsidP="00B47750"/>
    <w:p w:rsidR="00E6644D" w:rsidRDefault="00AF42CD" w:rsidP="00E6644D">
      <w:pPr>
        <w:pStyle w:val="Heading1"/>
        <w:rPr>
          <w:rFonts w:cs="Arial"/>
        </w:rPr>
      </w:pPr>
      <w:bookmarkStart w:id="40" w:name="_Toc252283946"/>
      <w:r>
        <w:rPr>
          <w:rFonts w:cs="Arial"/>
        </w:rPr>
        <w:t>Designer</w:t>
      </w:r>
      <w:bookmarkEnd w:id="40"/>
    </w:p>
    <w:p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rsidR="00AD3609" w:rsidRDefault="00AD3609" w:rsidP="00AD3609">
      <w:pPr>
        <w:pStyle w:val="Heading2"/>
      </w:pPr>
      <w:bookmarkStart w:id="41" w:name="_Toc252283947"/>
      <w:r>
        <w:t>NavTree</w:t>
      </w:r>
      <w:bookmarkEnd w:id="41"/>
    </w:p>
    <w:p w:rsidR="00AD3609" w:rsidRDefault="00AD3609" w:rsidP="00AD3609">
      <w:pPr>
        <w:tabs>
          <w:tab w:val="left" w:pos="1650"/>
        </w:tabs>
        <w:spacing w:before="120"/>
        <w:jc w:val="both"/>
      </w:pPr>
      <w:r>
        <w:t>The Designer’s navigation tree</w:t>
      </w:r>
      <w:r w:rsidR="00776219">
        <w:t xml:space="preserve"> contains a “Diagram” node. Use this root node</w:t>
      </w:r>
      <w:r>
        <w:t xml:space="preserve"> to create new </w:t>
      </w:r>
      <w:r w:rsidR="00431E80">
        <w:t xml:space="preserve">applications and under them, new </w:t>
      </w:r>
      <w:r>
        <w:t xml:space="preserve">diagrams. </w:t>
      </w:r>
    </w:p>
    <w:p w:rsidR="000E29AF" w:rsidRDefault="00776219" w:rsidP="00AD3609">
      <w:pPr>
        <w:pStyle w:val="Caption"/>
        <w:jc w:val="center"/>
      </w:pPr>
      <w:r>
        <w:rPr>
          <w:noProof/>
        </w:rPr>
        <w:drawing>
          <wp:inline distT="0" distB="0" distL="0" distR="0">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rsidR="006757B0" w:rsidRDefault="00AD3609" w:rsidP="00AD3609">
      <w:pPr>
        <w:pStyle w:val="Caption"/>
        <w:jc w:val="center"/>
      </w:pPr>
      <w:r>
        <w:t xml:space="preserve">Figure </w:t>
      </w:r>
      <w:fldSimple w:instr=" SEQ Figure \* ARABIC ">
        <w:r w:rsidR="00EF6FC0">
          <w:rPr>
            <w:noProof/>
          </w:rPr>
          <w:t>4</w:t>
        </w:r>
      </w:fldSimple>
      <w:r>
        <w:t xml:space="preserve"> – Navigation Tree</w:t>
      </w:r>
    </w:p>
    <w:p w:rsidR="006757B0" w:rsidRDefault="006757B0" w:rsidP="006757B0">
      <w:pPr>
        <w:tabs>
          <w:tab w:val="left" w:pos="1650"/>
        </w:tabs>
        <w:spacing w:before="120"/>
        <w:jc w:val="both"/>
      </w:pPr>
      <w:r>
        <w:t>`The sections below summarize the available menu options for each of three node levels.</w:t>
      </w:r>
    </w:p>
    <w:p w:rsidR="006757B0" w:rsidRDefault="006757B0" w:rsidP="006757B0"/>
    <w:p w:rsidR="00D23575" w:rsidRDefault="006757B0" w:rsidP="00D23575">
      <w:pPr>
        <w:pStyle w:val="Heading3"/>
      </w:pPr>
      <w:bookmarkStart w:id="42" w:name="_Toc252283948"/>
      <w:r>
        <w:t>Root Node</w:t>
      </w:r>
      <w:bookmarkEnd w:id="42"/>
    </w:p>
    <w:p w:rsidR="00431E80" w:rsidRDefault="00BE0983" w:rsidP="004B1A67">
      <w:pPr>
        <w:pStyle w:val="BodyTextIndent"/>
        <w:numPr>
          <w:ilvl w:val="0"/>
          <w:numId w:val="19"/>
        </w:numPr>
        <w:tabs>
          <w:tab w:val="left" w:pos="1080"/>
        </w:tabs>
        <w:spacing w:before="120" w:line="240" w:lineRule="auto"/>
        <w:ind w:left="3600" w:hanging="2880"/>
        <w:jc w:val="both"/>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rsidR="00431E80" w:rsidRDefault="00431E80" w:rsidP="004B1A67">
      <w:pPr>
        <w:pStyle w:val="BodyTextIndent"/>
        <w:numPr>
          <w:ilvl w:val="0"/>
          <w:numId w:val="19"/>
        </w:numPr>
        <w:tabs>
          <w:tab w:val="left" w:pos="1080"/>
        </w:tabs>
        <w:spacing w:before="120" w:line="240" w:lineRule="auto"/>
        <w:ind w:left="3600" w:hanging="2880"/>
        <w:jc w:val="both"/>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rsidR="00431E80" w:rsidRDefault="004B1A67" w:rsidP="004B1A67">
      <w:pPr>
        <w:pStyle w:val="BodyTextIndent"/>
        <w:numPr>
          <w:ilvl w:val="0"/>
          <w:numId w:val="19"/>
        </w:numPr>
        <w:tabs>
          <w:tab w:val="left" w:pos="1080"/>
        </w:tabs>
        <w:spacing w:before="120" w:line="240" w:lineRule="auto"/>
        <w:ind w:left="3600" w:hanging="2880"/>
        <w:jc w:val="both"/>
      </w:pPr>
      <w:r>
        <w:rPr>
          <w:i/>
        </w:rPr>
        <w:t>Debug to log</w:t>
      </w:r>
      <w:r w:rsidR="00431E80">
        <w:t xml:space="preserve"> – </w:t>
      </w:r>
      <w:r>
        <w:t>write a description of all current project resources to the Ignition designer log. This is useful only during development.</w:t>
      </w:r>
    </w:p>
    <w:p w:rsidR="00F25507" w:rsidRDefault="00F25507" w:rsidP="00F25507">
      <w:pPr>
        <w:pStyle w:val="Heading3"/>
      </w:pPr>
      <w:bookmarkStart w:id="43" w:name="_Toc252283949"/>
      <w:r>
        <w:t>Application Nodes</w:t>
      </w:r>
      <w:bookmarkEnd w:id="43"/>
    </w:p>
    <w:p w:rsidR="00F25507" w:rsidRPr="00DF132D" w:rsidRDefault="00F25507" w:rsidP="00F25507"/>
    <w:p w:rsidR="00711E6F" w:rsidRPr="00DF132D" w:rsidRDefault="00711E6F" w:rsidP="00DF132D"/>
    <w:p w:rsidR="003D7AC7" w:rsidRDefault="00BE0983" w:rsidP="004B1A67">
      <w:pPr>
        <w:pStyle w:val="BodyTextIndent"/>
        <w:numPr>
          <w:ilvl w:val="0"/>
          <w:numId w:val="19"/>
        </w:numPr>
        <w:tabs>
          <w:tab w:val="left" w:pos="1080"/>
          <w:tab w:val="left" w:pos="1260"/>
        </w:tabs>
        <w:spacing w:line="240" w:lineRule="auto"/>
        <w:ind w:left="3600" w:hanging="2880"/>
        <w:jc w:val="both"/>
      </w:pPr>
      <w:r>
        <w:rPr>
          <w:i/>
        </w:rPr>
        <w:t xml:space="preserve">Create </w:t>
      </w:r>
      <w:r w:rsidR="003D7AC7">
        <w:rPr>
          <w:i/>
        </w:rPr>
        <w:t>a new d</w:t>
      </w:r>
      <w:r w:rsidR="00711E6F" w:rsidRPr="00DF132D">
        <w:rPr>
          <w:i/>
        </w:rPr>
        <w:t>iagram</w:t>
      </w:r>
      <w:r w:rsidR="00711E6F">
        <w:t xml:space="preserve"> – create a </w:t>
      </w:r>
      <w:r w:rsidR="00DF132D">
        <w:t>diagram node and workspace. A workspace is a container for blocks that will make an executable diagram.</w:t>
      </w:r>
      <w:r w:rsidR="003D7AC7">
        <w:t xml:space="preserve"> Multiple diagrams may be created under the same application.</w:t>
      </w:r>
    </w:p>
    <w:p w:rsidR="00DF132D" w:rsidRPr="003D7AC7" w:rsidRDefault="003D7AC7" w:rsidP="003D7AC7">
      <w:pPr>
        <w:pStyle w:val="BodyTextIndent"/>
        <w:numPr>
          <w:ilvl w:val="0"/>
          <w:numId w:val="19"/>
        </w:numPr>
        <w:tabs>
          <w:tab w:val="left" w:pos="1080"/>
          <w:tab w:val="left" w:pos="1260"/>
        </w:tabs>
        <w:spacing w:line="240" w:lineRule="auto"/>
        <w:ind w:left="3600" w:hanging="2880"/>
        <w:jc w:val="both"/>
        <w:rPr>
          <w:i/>
        </w:rPr>
      </w:pPr>
      <w:r w:rsidRPr="003D7AC7">
        <w:rPr>
          <w:i/>
        </w:rPr>
        <w:t xml:space="preserve">Import a diagram – display a file browser that allows entry of a diagram name. On selection of a file, attempt to </w:t>
      </w:r>
      <w:r w:rsidR="00205F19">
        <w:rPr>
          <w:i/>
        </w:rPr>
        <w:t>marshal</w:t>
      </w:r>
      <w:r>
        <w:rPr>
          <w:i/>
        </w:rPr>
        <w:t xml:space="preserve"> it</w:t>
      </w:r>
      <w:r w:rsidRPr="003D7AC7">
        <w:rPr>
          <w:i/>
        </w:rPr>
        <w:t xml:space="preserve"> and create a new diagram.</w:t>
      </w:r>
    </w:p>
    <w:p w:rsidR="00DF132D" w:rsidRDefault="00DF132D" w:rsidP="004B1A67">
      <w:pPr>
        <w:pStyle w:val="BodyTextIndent"/>
        <w:numPr>
          <w:ilvl w:val="0"/>
          <w:numId w:val="19"/>
        </w:numPr>
        <w:tabs>
          <w:tab w:val="left" w:pos="1080"/>
          <w:tab w:val="left" w:pos="1260"/>
        </w:tabs>
        <w:spacing w:line="240" w:lineRule="auto"/>
        <w:ind w:left="3600" w:hanging="2880"/>
        <w:jc w:val="both"/>
      </w:pPr>
      <w:r>
        <w:rPr>
          <w:i/>
        </w:rPr>
        <w:t>Rename</w:t>
      </w:r>
      <w:r>
        <w:t xml:space="preserve"> – change the name of the </w:t>
      </w:r>
      <w:r w:rsidR="003D7AC7">
        <w:t>application</w:t>
      </w:r>
      <w:r>
        <w:t>.</w:t>
      </w:r>
    </w:p>
    <w:p w:rsidR="00BE0983" w:rsidRDefault="00DF132D" w:rsidP="004B1A67">
      <w:pPr>
        <w:pStyle w:val="BodyTextIndent"/>
        <w:numPr>
          <w:ilvl w:val="0"/>
          <w:numId w:val="19"/>
        </w:numPr>
        <w:tabs>
          <w:tab w:val="left" w:pos="1080"/>
          <w:tab w:val="left" w:pos="1260"/>
        </w:tabs>
        <w:spacing w:line="240" w:lineRule="auto"/>
        <w:ind w:left="3600" w:hanging="2880"/>
        <w:jc w:val="both"/>
      </w:pPr>
      <w:r>
        <w:rPr>
          <w:i/>
        </w:rPr>
        <w:t>Delete</w:t>
      </w:r>
      <w:r>
        <w:t xml:space="preserve"> – remove the </w:t>
      </w:r>
      <w:r w:rsidR="009904A4">
        <w:t xml:space="preserve">application </w:t>
      </w:r>
      <w:r w:rsidR="003D7AC7">
        <w:t>node and all diagrams below</w:t>
      </w:r>
      <w:r>
        <w:t xml:space="preserve"> it.</w:t>
      </w:r>
    </w:p>
    <w:p w:rsidR="00711E6F" w:rsidRDefault="00711E6F" w:rsidP="00BE0983">
      <w:pPr>
        <w:pStyle w:val="BodyTextIndent"/>
        <w:spacing w:line="240" w:lineRule="auto"/>
        <w:jc w:val="both"/>
      </w:pPr>
    </w:p>
    <w:p w:rsidR="00BE0983" w:rsidRDefault="00711E6F" w:rsidP="00711E6F">
      <w:pPr>
        <w:pStyle w:val="Heading3"/>
      </w:pPr>
      <w:bookmarkStart w:id="44" w:name="_Toc252283950"/>
      <w:r>
        <w:t>Diagram Nodes</w:t>
      </w:r>
      <w:bookmarkEnd w:id="44"/>
    </w:p>
    <w:p w:rsidR="00711E6F" w:rsidRPr="00BE0983" w:rsidRDefault="00711E6F" w:rsidP="00BE0983"/>
    <w:p w:rsidR="003D7AC7" w:rsidRDefault="00DF132D" w:rsidP="003D7AC7">
      <w:pPr>
        <w:pStyle w:val="BodyTextIndent"/>
        <w:numPr>
          <w:ilvl w:val="0"/>
          <w:numId w:val="19"/>
        </w:numPr>
        <w:tabs>
          <w:tab w:val="left" w:pos="1080"/>
        </w:tabs>
        <w:spacing w:line="240" w:lineRule="auto"/>
        <w:ind w:left="3600" w:hanging="2880"/>
        <w:jc w:val="both"/>
      </w:pPr>
      <w:proofErr w:type="gramStart"/>
      <w:r>
        <w:t>double</w:t>
      </w:r>
      <w:proofErr w:type="gramEnd"/>
      <w:r>
        <w:t>-click</w:t>
      </w:r>
      <w:r w:rsidR="00711E6F">
        <w:t xml:space="preserve"> – </w:t>
      </w:r>
      <w:r>
        <w:t xml:space="preserve">opens the </w:t>
      </w:r>
      <w:r w:rsidR="003D7AC7">
        <w:t xml:space="preserve">diagram </w:t>
      </w:r>
      <w:r>
        <w:t>workspace.</w:t>
      </w:r>
    </w:p>
    <w:p w:rsidR="003D7AC7" w:rsidRPr="003D7AC7" w:rsidRDefault="003D7AC7" w:rsidP="003D7AC7">
      <w:pPr>
        <w:pStyle w:val="BodyTextIndent"/>
        <w:numPr>
          <w:ilvl w:val="0"/>
          <w:numId w:val="19"/>
        </w:numPr>
        <w:tabs>
          <w:tab w:val="left" w:pos="1080"/>
          <w:tab w:val="left" w:pos="1260"/>
        </w:tabs>
        <w:spacing w:line="240" w:lineRule="auto"/>
        <w:ind w:left="3600" w:hanging="2880"/>
        <w:jc w:val="both"/>
        <w:rPr>
          <w:i/>
        </w:rPr>
      </w:pPr>
      <w:r>
        <w:rPr>
          <w:i/>
        </w:rPr>
        <w:t>Export</w:t>
      </w:r>
      <w:r w:rsidRPr="003D7AC7">
        <w:rPr>
          <w:i/>
        </w:rPr>
        <w:t xml:space="preserve"> diagram – display a file. On se</w:t>
      </w:r>
      <w:r>
        <w:rPr>
          <w:i/>
        </w:rPr>
        <w:t xml:space="preserve">lection of a file, </w:t>
      </w:r>
      <w:r w:rsidRPr="003D7AC7">
        <w:rPr>
          <w:i/>
        </w:rPr>
        <w:t>serialize</w:t>
      </w:r>
      <w:r>
        <w:rPr>
          <w:i/>
        </w:rPr>
        <w:t xml:space="preserve"> the diagram</w:t>
      </w:r>
      <w:r w:rsidRPr="003D7AC7">
        <w:rPr>
          <w:i/>
        </w:rPr>
        <w:t xml:space="preserve"> and </w:t>
      </w:r>
      <w:r>
        <w:rPr>
          <w:i/>
        </w:rPr>
        <w:t>write it to the specified file path.</w:t>
      </w:r>
    </w:p>
    <w:p w:rsidR="00DF132D" w:rsidRDefault="00BE0983" w:rsidP="003D7AC7">
      <w:pPr>
        <w:pStyle w:val="BodyTextIndent"/>
        <w:numPr>
          <w:ilvl w:val="0"/>
          <w:numId w:val="19"/>
        </w:numPr>
        <w:tabs>
          <w:tab w:val="left" w:pos="1080"/>
        </w:tabs>
        <w:spacing w:line="240" w:lineRule="auto"/>
        <w:ind w:left="3600" w:hanging="2880"/>
        <w:jc w:val="both"/>
      </w:pPr>
      <w:r>
        <w:rPr>
          <w:i/>
        </w:rPr>
        <w:t>Rename</w:t>
      </w:r>
      <w:r w:rsidR="00DF132D">
        <w:t xml:space="preserve"> – </w:t>
      </w:r>
      <w:r>
        <w:t>change the name of the</w:t>
      </w:r>
      <w:r w:rsidR="00DF132D">
        <w:t xml:space="preserve"> diagram.</w:t>
      </w:r>
    </w:p>
    <w:p w:rsidR="00711E6F" w:rsidRDefault="00BE0983" w:rsidP="003D7AC7">
      <w:pPr>
        <w:pStyle w:val="BodyTextIndent"/>
        <w:numPr>
          <w:ilvl w:val="0"/>
          <w:numId w:val="19"/>
        </w:numPr>
        <w:tabs>
          <w:tab w:val="left" w:pos="1080"/>
        </w:tabs>
        <w:spacing w:line="240" w:lineRule="auto"/>
        <w:ind w:left="3600" w:hanging="2880"/>
        <w:jc w:val="both"/>
      </w:pPr>
      <w:r>
        <w:rPr>
          <w:i/>
        </w:rPr>
        <w:t>Delete</w:t>
      </w:r>
      <w:r w:rsidR="00DF132D">
        <w:t xml:space="preserve"> – </w:t>
      </w:r>
      <w:r>
        <w:t xml:space="preserve">remove the diagram node and associated </w:t>
      </w:r>
      <w:r w:rsidR="00205F19">
        <w:t>workspace</w:t>
      </w:r>
      <w:r w:rsidR="00DF132D">
        <w:t>.</w:t>
      </w:r>
    </w:p>
    <w:p w:rsidR="00D23575" w:rsidRDefault="00D23575" w:rsidP="00711E6F">
      <w:pPr>
        <w:pStyle w:val="BodyTextIndent"/>
        <w:spacing w:before="120" w:line="240" w:lineRule="auto"/>
        <w:jc w:val="both"/>
      </w:pPr>
    </w:p>
    <w:p w:rsidR="00BE0983" w:rsidRDefault="00FF484B" w:rsidP="00BE0983">
      <w:pPr>
        <w:pStyle w:val="Heading2"/>
      </w:pPr>
      <w:r>
        <w:t xml:space="preserve"> </w:t>
      </w:r>
      <w:bookmarkStart w:id="45" w:name="_Toc252283951"/>
      <w:r>
        <w:t>Menu</w:t>
      </w:r>
      <w:bookmarkEnd w:id="45"/>
    </w:p>
    <w:p w:rsidR="00FF484B" w:rsidRDefault="00FF484B" w:rsidP="00BE0983">
      <w:pPr>
        <w:tabs>
          <w:tab w:val="left" w:pos="1650"/>
        </w:tabs>
        <w:spacing w:before="120"/>
        <w:jc w:val="both"/>
      </w:pPr>
      <w:r>
        <w:t xml:space="preserve">The Designer main menu has an additional </w:t>
      </w:r>
      <w:r w:rsidR="00431E80">
        <w:t>function. When any node in the “Diagrams” tree is selected, the “Reset Panels” sub-menu will reset the visible workspace for the Block Language Toolkit. This includes hiding Vision windows, showing a tabbed pane center area that holds diagrams and also showing the block palette.</w:t>
      </w:r>
    </w:p>
    <w:p w:rsidR="00AA13F6" w:rsidRDefault="00AA13F6" w:rsidP="00AA13F6">
      <w:pPr>
        <w:pStyle w:val="Heading2"/>
      </w:pPr>
      <w:bookmarkStart w:id="46" w:name="_Toc252283952"/>
      <w:r>
        <w:t>Palette</w:t>
      </w:r>
      <w:bookmarkEnd w:id="46"/>
    </w:p>
    <w:p w:rsidR="000E29AF" w:rsidRDefault="00E06E31" w:rsidP="00D23575">
      <w:pPr>
        <w:tabs>
          <w:tab w:val="left" w:pos="1650"/>
        </w:tabs>
        <w:spacing w:before="120"/>
        <w:jc w:val="both"/>
      </w:pPr>
      <w:r>
        <w:t>The palette is</w:t>
      </w:r>
      <w:r w:rsidR="00431E80">
        <w:t xml:space="preserve"> a</w:t>
      </w:r>
      <w:r>
        <w:t xml:space="preserve"> </w:t>
      </w:r>
      <w:r w:rsidR="00431E80">
        <w:t>Designer (Wicket) panel</w:t>
      </w:r>
      <w:r>
        <w:t xml:space="preserve"> </w:t>
      </w:r>
      <w:r w:rsidR="00431E80">
        <w:t xml:space="preserve">made viewable by </w:t>
      </w:r>
      <w:proofErr w:type="gramStart"/>
      <w:r w:rsidR="00431E80">
        <w:t>a double-click</w:t>
      </w:r>
      <w:proofErr w:type="gramEnd"/>
      <w:r w:rsidR="00431E80">
        <w:t xml:space="preserve"> in the Nav tree or</w:t>
      </w:r>
      <w:r>
        <w:t xml:space="preserve"> by the menu selection described above.</w:t>
      </w:r>
    </w:p>
    <w:p w:rsidR="000E29AF" w:rsidRDefault="000E29AF" w:rsidP="00D23575">
      <w:pPr>
        <w:tabs>
          <w:tab w:val="left" w:pos="1650"/>
        </w:tabs>
        <w:spacing w:before="120"/>
        <w:jc w:val="both"/>
      </w:pPr>
    </w:p>
    <w:p w:rsidR="000E29AF" w:rsidRDefault="00776219" w:rsidP="000E29AF">
      <w:pPr>
        <w:tabs>
          <w:tab w:val="left" w:pos="1650"/>
        </w:tabs>
        <w:spacing w:before="120"/>
        <w:jc w:val="center"/>
      </w:pPr>
      <w:r>
        <w:rPr>
          <w:noProof/>
        </w:rPr>
        <w:drawing>
          <wp:inline distT="0" distB="0" distL="0" distR="0">
            <wp:extent cx="5943600" cy="873791"/>
            <wp:effectExtent l="2540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873791"/>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sidR="00EF6FC0">
          <w:rPr>
            <w:noProof/>
          </w:rPr>
          <w:t>5</w:t>
        </w:r>
      </w:fldSimple>
      <w:r>
        <w:t xml:space="preserve"> – Palette</w:t>
      </w:r>
    </w:p>
    <w:p w:rsidR="00D23575" w:rsidRDefault="00D23575" w:rsidP="00D23575">
      <w:pPr>
        <w:tabs>
          <w:tab w:val="left" w:pos="1650"/>
        </w:tabs>
        <w:spacing w:before="120"/>
        <w:jc w:val="both"/>
      </w:pPr>
    </w:p>
    <w:p w:rsidR="00B92509" w:rsidRDefault="00B92509" w:rsidP="00B92509">
      <w:pPr>
        <w:pStyle w:val="Heading2"/>
      </w:pPr>
      <w:bookmarkStart w:id="47" w:name="_Toc252283953"/>
      <w:r>
        <w:t>Icons</w:t>
      </w:r>
    </w:p>
    <w:p w:rsidR="00B92509" w:rsidRDefault="00B92509" w:rsidP="00B92509">
      <w:pPr>
        <w:tabs>
          <w:tab w:val="left" w:pos="1650"/>
        </w:tabs>
        <w:spacing w:before="120"/>
        <w:jc w:val="both"/>
      </w:pPr>
      <w:r>
        <w:t>All icons used in the toolkit reside in the Gateway (they are not project-specific). They may be accessed via the Ignition Designer “Icon Management” tool and, through it, be freely imported from and exported to files. This provides for easy user-modification.</w:t>
      </w:r>
    </w:p>
    <w:p w:rsidR="0081368A" w:rsidRDefault="00B92509" w:rsidP="00B92509">
      <w:pPr>
        <w:tabs>
          <w:tab w:val="left" w:pos="1650"/>
        </w:tabs>
        <w:spacing w:before="120"/>
        <w:jc w:val="both"/>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pixel dimensions will be translated as needed.</w:t>
      </w:r>
    </w:p>
    <w:p w:rsidR="00B92509" w:rsidRDefault="00B92509" w:rsidP="00B92509">
      <w:pPr>
        <w:tabs>
          <w:tab w:val="left" w:pos="1650"/>
        </w:tabs>
        <w:spacing w:before="120"/>
        <w:jc w:val="both"/>
      </w:pPr>
    </w:p>
    <w:p w:rsidR="00FF484B" w:rsidRDefault="000E29AF" w:rsidP="00FF484B">
      <w:pPr>
        <w:pStyle w:val="Heading2"/>
      </w:pPr>
      <w:r>
        <w:t>Diagram</w:t>
      </w:r>
      <w:bookmarkEnd w:id="47"/>
      <w:r w:rsidR="00B92509">
        <w:t>s</w:t>
      </w:r>
    </w:p>
    <w:p w:rsidR="00FF484B" w:rsidRDefault="000E29AF" w:rsidP="00FF484B">
      <w:pPr>
        <w:tabs>
          <w:tab w:val="left" w:pos="1650"/>
        </w:tabs>
        <w:spacing w:before="120"/>
        <w:jc w:val="both"/>
      </w:pPr>
      <w:r>
        <w:t xml:space="preserve">The diagram window is </w:t>
      </w:r>
      <w:r w:rsidR="00431E80">
        <w:t xml:space="preserve">tabbed pane located in the center </w:t>
      </w:r>
      <w:r>
        <w:t>of the Designer workspace area.</w:t>
      </w:r>
    </w:p>
    <w:p w:rsidR="0013789B" w:rsidRDefault="0013789B" w:rsidP="00E6644D"/>
    <w:p w:rsidR="000E29AF" w:rsidRDefault="0013789B" w:rsidP="0013789B">
      <w:pPr>
        <w:jc w:val="center"/>
      </w:pPr>
      <w:r>
        <w:rPr>
          <w:noProof/>
        </w:rPr>
        <w:drawing>
          <wp:inline distT="0" distB="0" distL="0" distR="0">
            <wp:extent cx="4651375" cy="4101696"/>
            <wp:effectExtent l="2540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654613" cy="4104552"/>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sidR="00EF6FC0">
          <w:rPr>
            <w:noProof/>
          </w:rPr>
          <w:t>6</w:t>
        </w:r>
      </w:fldSimple>
      <w:r>
        <w:t xml:space="preserve"> – Diagram</w:t>
      </w:r>
    </w:p>
    <w:p w:rsidR="00E6644D" w:rsidRDefault="00E6644D" w:rsidP="00E6644D"/>
    <w:p w:rsidR="00E6644D" w:rsidRDefault="009D3BEB" w:rsidP="00D23575">
      <w:pPr>
        <w:pStyle w:val="Heading2"/>
      </w:pPr>
      <w:bookmarkStart w:id="48" w:name="_Toc252283954"/>
      <w:r>
        <w:t>Blocks</w:t>
      </w:r>
      <w:bookmarkEnd w:id="48"/>
    </w:p>
    <w:p w:rsidR="0013789B" w:rsidRDefault="00FA587D" w:rsidP="00E6644D">
      <w:r>
        <w:t>This section describes each block individually.</w:t>
      </w:r>
    </w:p>
    <w:p w:rsidR="0013789B" w:rsidRDefault="0013789B" w:rsidP="0013789B">
      <w:pPr>
        <w:pStyle w:val="Heading2"/>
      </w:pPr>
      <w:bookmarkStart w:id="49" w:name="_Toc252283955"/>
      <w:r>
        <w:t>Propert</w:t>
      </w:r>
      <w:r w:rsidR="00431E80">
        <w:t>y Editor</w:t>
      </w:r>
      <w:bookmarkEnd w:id="49"/>
    </w:p>
    <w:p w:rsidR="00380479" w:rsidRDefault="00380479" w:rsidP="00380479">
      <w:r>
        <w:t>Whenever a block is selected, an editor for its properties appears in a Designer (Wicket) window. The editor displays read-only block attributes, and then panel for each custom property.  Once changed, the block properties are not transmitted to the Gateway until the user executes a “Save”.</w:t>
      </w:r>
    </w:p>
    <w:p w:rsidR="00380479" w:rsidRDefault="00380479" w:rsidP="00380479"/>
    <w:p w:rsidR="00380479" w:rsidRDefault="00380479" w:rsidP="00380479">
      <w:r>
        <w:t xml:space="preserve">Note: Entries into a text field are not recorded until an </w:t>
      </w:r>
      <w:r w:rsidRPr="00380479">
        <w:rPr>
          <w:rFonts w:ascii="Courier" w:hAnsi="Courier"/>
        </w:rPr>
        <w:t>ENTER</w:t>
      </w:r>
      <w:r>
        <w:t xml:space="preserve"> is typed.</w:t>
      </w:r>
    </w:p>
    <w:p w:rsidR="004D29D2" w:rsidRDefault="004D29D2" w:rsidP="00E6644D"/>
    <w:p w:rsidR="00D23575" w:rsidRDefault="00FA587D" w:rsidP="00380479">
      <w:pPr>
        <w:jc w:val="center"/>
      </w:pPr>
      <w:r>
        <w:rPr>
          <w:noProof/>
        </w:rPr>
        <w:drawing>
          <wp:inline distT="0" distB="0" distL="0" distR="0">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fldSimple w:instr=" SEQ Figure \* ARABIC ">
        <w:r w:rsidR="00EF6FC0">
          <w:rPr>
            <w:noProof/>
          </w:rPr>
          <w:t>7</w:t>
        </w:r>
      </w:fldSimple>
      <w:r>
        <w:t xml:space="preserve"> – </w:t>
      </w:r>
      <w:r w:rsidR="009E20B7">
        <w:t>Properties Editor</w:t>
      </w:r>
    </w:p>
    <w:p w:rsidR="00D23575" w:rsidRDefault="00D23575" w:rsidP="00E6644D"/>
    <w:p w:rsidR="00E6644D" w:rsidRPr="00E16D42" w:rsidRDefault="00D23575" w:rsidP="00E6644D">
      <w:pPr>
        <w:pStyle w:val="Heading2"/>
      </w:pPr>
      <w:bookmarkStart w:id="50" w:name="_Toc252283956"/>
      <w:r>
        <w:t>Connections</w:t>
      </w:r>
      <w:bookmarkEnd w:id="50"/>
    </w:p>
    <w:p w:rsidR="004D29D2" w:rsidRDefault="004D29D2" w:rsidP="00E6644D"/>
    <w:p w:rsidR="009D3BEB" w:rsidRPr="00DD46D0" w:rsidRDefault="009D3BEB" w:rsidP="00E6644D">
      <w:pPr>
        <w:rPr>
          <w:i/>
        </w:rPr>
      </w:pPr>
      <w:r w:rsidRPr="00DD46D0">
        <w:rPr>
          <w:i/>
        </w:rPr>
        <w:t>There are three types of connections:</w:t>
      </w:r>
    </w:p>
    <w:p w:rsidR="009D3BEB" w:rsidRPr="00DD46D0" w:rsidRDefault="009D3BEB" w:rsidP="009D3BEB">
      <w:pPr>
        <w:pStyle w:val="ListParagraph"/>
        <w:numPr>
          <w:ilvl w:val="0"/>
          <w:numId w:val="18"/>
        </w:numPr>
        <w:rPr>
          <w:i/>
          <w:sz w:val="20"/>
        </w:rPr>
      </w:pPr>
      <w:r w:rsidRPr="00DD46D0">
        <w:rPr>
          <w:i/>
          <w:sz w:val="20"/>
        </w:rPr>
        <w:t>Numerical (data)</w:t>
      </w:r>
    </w:p>
    <w:p w:rsidR="009D3BEB" w:rsidRPr="00DD46D0" w:rsidRDefault="009D3BEB" w:rsidP="009D3BEB">
      <w:pPr>
        <w:pStyle w:val="ListParagraph"/>
        <w:numPr>
          <w:ilvl w:val="0"/>
          <w:numId w:val="18"/>
        </w:numPr>
        <w:rPr>
          <w:i/>
          <w:sz w:val="20"/>
        </w:rPr>
      </w:pPr>
      <w:r w:rsidRPr="00DD46D0">
        <w:rPr>
          <w:i/>
          <w:sz w:val="20"/>
        </w:rPr>
        <w:t>Logical (state)</w:t>
      </w:r>
    </w:p>
    <w:p w:rsidR="009D3BEB" w:rsidRPr="00DD46D0" w:rsidRDefault="009D3BEB" w:rsidP="009D3BEB">
      <w:pPr>
        <w:pStyle w:val="ListParagraph"/>
        <w:numPr>
          <w:ilvl w:val="0"/>
          <w:numId w:val="18"/>
        </w:numPr>
        <w:rPr>
          <w:i/>
          <w:sz w:val="20"/>
        </w:rPr>
      </w:pPr>
      <w:r w:rsidRPr="00DD46D0">
        <w:rPr>
          <w:i/>
          <w:sz w:val="20"/>
        </w:rPr>
        <w:t>Text (diagnoses, recommendations)</w:t>
      </w:r>
    </w:p>
    <w:p w:rsidR="0038301D" w:rsidRDefault="00A02B4F" w:rsidP="0038301D">
      <w:pPr>
        <w:pStyle w:val="Heading2"/>
      </w:pPr>
      <w:bookmarkStart w:id="51" w:name="_Toc252283958"/>
      <w:r>
        <w:t>RPC</w:t>
      </w:r>
      <w:r w:rsidR="0038301D">
        <w:t xml:space="preserve"> Interface</w:t>
      </w:r>
      <w:bookmarkEnd w:id="51"/>
    </w:p>
    <w:p w:rsidR="0038301D" w:rsidRDefault="00380479" w:rsidP="0038301D">
      <w:r>
        <w:t>The following interface is supported to allow Designer- or Client-scope objects to access values from the</w:t>
      </w:r>
      <w:r w:rsidR="00A02B4F">
        <w:t xml:space="preserve"> executing model in the Gateway</w:t>
      </w:r>
      <w:r>
        <w:t>.</w:t>
      </w:r>
    </w:p>
    <w:p w:rsidR="0038301D" w:rsidRDefault="0038301D" w:rsidP="0038301D"/>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getBlockProperties</w:t>
      </w:r>
      <w:proofErr w:type="gramEnd"/>
    </w:p>
    <w:p w:rsidR="00205F19"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r>
        <w:rPr>
          <w:rFonts w:ascii="Arial" w:hAnsi="Arial"/>
          <w:sz w:val="22"/>
        </w:rPr>
        <w:t xml:space="preserve">Return the current properties of a specified processing block. If the block does not exist, return the </w:t>
      </w:r>
      <w:proofErr w:type="gramStart"/>
      <w:r>
        <w:rPr>
          <w:rFonts w:ascii="Arial" w:hAnsi="Arial"/>
          <w:sz w:val="22"/>
        </w:rPr>
        <w:t xml:space="preserve">properties </w:t>
      </w:r>
      <w:r w:rsidRPr="0038301D">
        <w:rPr>
          <w:rFonts w:ascii="Arial" w:hAnsi="Arial"/>
          <w:sz w:val="22"/>
        </w:rPr>
        <w:t xml:space="preserve"> </w:t>
      </w:r>
      <w:r>
        <w:rPr>
          <w:rFonts w:ascii="Arial" w:hAnsi="Arial"/>
          <w:sz w:val="22"/>
        </w:rPr>
        <w:t>of</w:t>
      </w:r>
      <w:proofErr w:type="gramEnd"/>
      <w:r>
        <w:rPr>
          <w:rFonts w:ascii="Arial" w:hAnsi="Arial"/>
          <w:sz w:val="22"/>
        </w:rPr>
        <w:t xml:space="preserve"> a newly created block.</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List&lt;String&gt; getBlockProperties</w:t>
      </w:r>
      <w:r w:rsidRPr="0038301D">
        <w:rPr>
          <w:rFonts w:ascii="Arial" w:hAnsi="Arial"/>
          <w:sz w:val="22"/>
          <w:szCs w:val="24"/>
          <w:shd w:val="clear" w:color="auto" w:fill="FFFFFF"/>
        </w:rPr>
        <w:t xml:space="preserve"> </w:t>
      </w:r>
      <w:r>
        <w:rPr>
          <w:rFonts w:ascii="Arial" w:hAnsi="Arial"/>
          <w:sz w:val="22"/>
          <w:szCs w:val="24"/>
          <w:shd w:val="clear" w:color="auto" w:fill="FFFFFF"/>
        </w:rPr>
        <w:t>(projectId</w:t>
      </w:r>
      <w:proofErr w:type="gramStart"/>
      <w:r>
        <w:rPr>
          <w:rFonts w:ascii="Arial" w:hAnsi="Arial"/>
          <w:sz w:val="22"/>
          <w:szCs w:val="24"/>
          <w:shd w:val="clear" w:color="auto" w:fill="FFFFFF"/>
        </w:rPr>
        <w:t>,resourceId,blockId,className</w:t>
      </w:r>
      <w:proofErr w:type="gramEnd"/>
      <w:r w:rsidRPr="0038301D">
        <w:rPr>
          <w:rFonts w:ascii="Arial" w:hAnsi="Arial"/>
          <w:sz w:val="22"/>
          <w:szCs w:val="24"/>
          <w:shd w:val="clear" w:color="auto" w:fill="FFFFFF"/>
        </w:rPr>
        <w:t xml:space="preserve">) </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projectId – the project to which the diagram belongs</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resourceId – the project resource corresponding to this diagram</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blockId – the UUID of the block as a String</w:t>
      </w:r>
    </w:p>
    <w:p w:rsidR="00A02B4F" w:rsidRPr="0038301D"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className – class of the block. This is used in the case where the desired block does not yet exist in the Gateway,</w:t>
      </w:r>
    </w:p>
    <w:p w:rsidR="00A02B4F" w:rsidRPr="0038301D" w:rsidRDefault="00A02B4F" w:rsidP="00A02B4F">
      <w:pPr>
        <w:pStyle w:val="NormalWeb"/>
        <w:spacing w:before="2" w:after="2"/>
        <w:ind w:left="360"/>
        <w:rPr>
          <w:rFonts w:ascii="Arial" w:hAnsi="Arial"/>
          <w:sz w:val="22"/>
        </w:rPr>
      </w:pPr>
      <w:r>
        <w:rPr>
          <w:rFonts w:ascii="Arial" w:hAnsi="Arial"/>
          <w:sz w:val="22"/>
        </w:rPr>
        <w:t>Return</w:t>
      </w:r>
    </w:p>
    <w:p w:rsidR="00A02B4F" w:rsidRPr="0038301D" w:rsidRDefault="00A02B4F" w:rsidP="00A02B4F">
      <w:pPr>
        <w:pStyle w:val="NormalWeb"/>
        <w:spacing w:before="2" w:after="2"/>
        <w:ind w:left="2250" w:hanging="1440"/>
        <w:rPr>
          <w:rFonts w:ascii="Arial" w:hAnsi="Arial"/>
          <w:sz w:val="22"/>
        </w:rPr>
      </w:pPr>
      <w:proofErr w:type="gramStart"/>
      <w:r>
        <w:rPr>
          <w:rFonts w:ascii="Arial" w:hAnsi="Arial"/>
          <w:sz w:val="22"/>
        </w:rPr>
        <w:t>A list of block properties.</w:t>
      </w:r>
      <w:proofErr w:type="gramEnd"/>
      <w:r>
        <w:rPr>
          <w:rFonts w:ascii="Arial" w:hAnsi="Arial"/>
          <w:sz w:val="22"/>
        </w:rPr>
        <w:t xml:space="preserve"> The list contains strings of JSON-encoded BlockProperty objects</w:t>
      </w:r>
      <w:r w:rsidRPr="0038301D">
        <w:rPr>
          <w:rFonts w:ascii="Arial" w:hAnsi="Arial"/>
          <w:sz w:val="22"/>
        </w:rPr>
        <w:t xml:space="preserve">.  </w:t>
      </w:r>
    </w:p>
    <w:p w:rsidR="00A02B4F" w:rsidRPr="0038301D" w:rsidRDefault="00A02B4F" w:rsidP="00A02B4F">
      <w:pPr>
        <w:pStyle w:val="NormalWeb"/>
        <w:spacing w:before="2" w:after="2"/>
        <w:ind w:left="2250" w:hanging="1440"/>
        <w:rPr>
          <w:rFonts w:ascii="Arial" w:hAnsi="Arial"/>
          <w:sz w:val="22"/>
        </w:rPr>
      </w:pPr>
    </w:p>
    <w:p w:rsidR="0038301D" w:rsidRPr="0038301D" w:rsidRDefault="00380479" w:rsidP="0038301D">
      <w:pPr>
        <w:pStyle w:val="NormalWeb"/>
        <w:spacing w:before="2" w:after="2"/>
        <w:rPr>
          <w:rFonts w:ascii="Arial" w:hAnsi="Arial"/>
          <w:sz w:val="22"/>
        </w:rPr>
      </w:pPr>
      <w:proofErr w:type="gramStart"/>
      <w:r>
        <w:rPr>
          <w:rFonts w:ascii="Arial" w:hAnsi="Arial"/>
          <w:sz w:val="22"/>
          <w:szCs w:val="24"/>
          <w:shd w:val="clear" w:color="auto" w:fill="FFFFFF"/>
        </w:rPr>
        <w:t>startController</w:t>
      </w:r>
      <w:proofErr w:type="gramEnd"/>
    </w:p>
    <w:p w:rsidR="0038301D" w:rsidRPr="0038301D" w:rsidRDefault="00205F19" w:rsidP="0038301D">
      <w:pPr>
        <w:pStyle w:val="NormalWeb"/>
        <w:spacing w:before="2" w:after="2"/>
        <w:ind w:left="360"/>
        <w:rPr>
          <w:rFonts w:ascii="Arial" w:hAnsi="Arial"/>
          <w:sz w:val="22"/>
        </w:rPr>
      </w:pPr>
      <w:r>
        <w:rPr>
          <w:rFonts w:ascii="Arial" w:hAnsi="Arial"/>
          <w:sz w:val="22"/>
        </w:rPr>
        <w:t>Description</w:t>
      </w:r>
    </w:p>
    <w:p w:rsidR="0038301D" w:rsidRPr="0038301D" w:rsidRDefault="00380479" w:rsidP="0038301D">
      <w:pPr>
        <w:pStyle w:val="NormalWeb"/>
        <w:spacing w:before="2" w:after="2"/>
        <w:ind w:left="720"/>
        <w:rPr>
          <w:rFonts w:ascii="Arial" w:hAnsi="Arial"/>
          <w:sz w:val="22"/>
        </w:rPr>
      </w:pPr>
      <w:r>
        <w:rPr>
          <w:rFonts w:ascii="Arial" w:hAnsi="Arial"/>
          <w:sz w:val="22"/>
        </w:rPr>
        <w:t>Start the Gateway “engine”. Enable subscriptions and process block output</w:t>
      </w:r>
      <w:r w:rsidR="0038301D"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0479" w:rsidP="0038301D">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startController</w:t>
      </w:r>
      <w:proofErr w:type="gramEnd"/>
      <w:r w:rsidR="0038301D" w:rsidRPr="0038301D">
        <w:rPr>
          <w:rFonts w:ascii="Arial" w:hAnsi="Arial"/>
          <w:sz w:val="22"/>
          <w:szCs w:val="24"/>
          <w:shd w:val="clear" w:color="auto" w:fill="FFFFFF"/>
        </w:rPr>
        <w:t xml:space="preserve"> </w:t>
      </w:r>
      <w:r w:rsidR="0038301D">
        <w:rPr>
          <w:rFonts w:ascii="Arial" w:hAnsi="Arial"/>
          <w:sz w:val="22"/>
          <w:szCs w:val="24"/>
          <w:shd w:val="clear" w:color="auto" w:fill="FFFFFF"/>
        </w:rPr>
        <w:t>(</w:t>
      </w:r>
      <w:r w:rsidR="0038301D" w:rsidRPr="0038301D">
        <w:rPr>
          <w:rFonts w:ascii="Arial" w:hAnsi="Arial"/>
          <w:sz w:val="22"/>
          <w:szCs w:val="24"/>
          <w:shd w:val="clear" w:color="auto" w:fill="FFFFFF"/>
        </w:rPr>
        <w:t xml:space="preserve">) </w:t>
      </w:r>
    </w:p>
    <w:p w:rsidR="00A02B4F" w:rsidRDefault="00A02B4F" w:rsidP="0038301D">
      <w:pPr>
        <w:pStyle w:val="NormalWeb"/>
        <w:spacing w:before="2" w:after="2"/>
        <w:ind w:left="2250" w:hanging="1440"/>
        <w:rPr>
          <w:rFonts w:ascii="Arial" w:hAnsi="Arial"/>
          <w:sz w:val="22"/>
        </w:rPr>
      </w:pPr>
    </w:p>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stopController</w:t>
      </w:r>
      <w:proofErr w:type="gramEnd"/>
    </w:p>
    <w:p w:rsidR="00A02B4F"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proofErr w:type="gramStart"/>
      <w:r>
        <w:rPr>
          <w:rFonts w:ascii="Arial" w:hAnsi="Arial"/>
          <w:sz w:val="22"/>
        </w:rPr>
        <w:t>Shutdown the Gateway “engine”.</w:t>
      </w:r>
      <w:proofErr w:type="gramEnd"/>
      <w:r>
        <w:rPr>
          <w:rFonts w:ascii="Arial" w:hAnsi="Arial"/>
          <w:sz w:val="22"/>
        </w:rPr>
        <w:t xml:space="preserve"> Unsubscribe </w:t>
      </w:r>
      <w:r w:rsidR="00205F19">
        <w:rPr>
          <w:rFonts w:ascii="Arial" w:hAnsi="Arial"/>
          <w:sz w:val="22"/>
        </w:rPr>
        <w:t>from</w:t>
      </w:r>
      <w:r>
        <w:rPr>
          <w:rFonts w:ascii="Arial" w:hAnsi="Arial"/>
          <w:sz w:val="22"/>
        </w:rPr>
        <w:t xml:space="preserve"> any tag subscriptions. No longer process block output</w:t>
      </w:r>
      <w:r w:rsidRPr="0038301D">
        <w:rPr>
          <w:rFonts w:ascii="Arial" w:hAnsi="Arial"/>
          <w:sz w:val="22"/>
        </w:rPr>
        <w:t xml:space="preserve">. </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Pr="0038301D" w:rsidRDefault="00A02B4F" w:rsidP="00A02B4F">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stopController</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2250" w:hanging="1440"/>
        <w:rPr>
          <w:rFonts w:ascii="Arial" w:hAnsi="Arial"/>
          <w:sz w:val="22"/>
        </w:rPr>
      </w:pPr>
    </w:p>
    <w:p w:rsidR="00AF42CD" w:rsidRDefault="00AF42CD" w:rsidP="00AF42CD">
      <w:pPr>
        <w:pStyle w:val="Heading1"/>
        <w:rPr>
          <w:rFonts w:cs="Arial"/>
        </w:rPr>
      </w:pPr>
      <w:bookmarkStart w:id="52" w:name="_Toc252283959"/>
      <w:r>
        <w:rPr>
          <w:rFonts w:cs="Arial"/>
        </w:rPr>
        <w:t>Client</w:t>
      </w:r>
      <w:bookmarkEnd w:id="52"/>
    </w:p>
    <w:p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rsidR="009E20B7" w:rsidRPr="00DD46D0" w:rsidRDefault="009E20B7" w:rsidP="00AF42CD">
      <w:pPr>
        <w:rPr>
          <w:i/>
        </w:rPr>
      </w:pPr>
    </w:p>
    <w:p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rsidR="009D3BEB" w:rsidRDefault="009D3BEB" w:rsidP="009D3BEB">
      <w:pPr>
        <w:pStyle w:val="Heading2"/>
      </w:pPr>
      <w:bookmarkStart w:id="53" w:name="_Toc252283960"/>
      <w:r>
        <w:t>Operator</w:t>
      </w:r>
      <w:bookmarkEnd w:id="53"/>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pPr>
      <w:bookmarkStart w:id="54" w:name="_Toc252283961"/>
      <w:r>
        <w:t>Engineer</w:t>
      </w:r>
      <w:bookmarkEnd w:id="54"/>
    </w:p>
    <w:p w:rsidR="009E20B7" w:rsidRDefault="009E20B7" w:rsidP="009E20B7">
      <w:pPr>
        <w:tabs>
          <w:tab w:val="left" w:pos="1650"/>
        </w:tabs>
        <w:spacing w:before="120"/>
        <w:jc w:val="both"/>
      </w:pPr>
      <w:r>
        <w:t xml:space="preserve">The engineer’s view </w:t>
      </w:r>
    </w:p>
    <w:p w:rsidR="009D3BEB" w:rsidRDefault="009E20B7" w:rsidP="009D3BEB">
      <w:pPr>
        <w:pStyle w:val="Heading2"/>
      </w:pPr>
      <w:bookmarkStart w:id="55" w:name="_Toc252283962"/>
      <w:r>
        <w:t>Communication with the Gateway</w:t>
      </w:r>
      <w:bookmarkEnd w:id="55"/>
    </w:p>
    <w:p w:rsidR="00C939B7" w:rsidRDefault="009E20B7" w:rsidP="009D3BEB">
      <w:pPr>
        <w:tabs>
          <w:tab w:val="left" w:pos="1650"/>
        </w:tabs>
        <w:spacing w:before="120"/>
        <w:jc w:val="both"/>
      </w:pPr>
      <w:r>
        <w:t xml:space="preserve">Event </w:t>
      </w:r>
      <w:proofErr w:type="gramStart"/>
      <w:r>
        <w:t>listener ...</w:t>
      </w:r>
      <w:proofErr w:type="gramEnd"/>
    </w:p>
    <w:p w:rsidR="009D3BEB" w:rsidRDefault="009D3BEB" w:rsidP="009D3BEB">
      <w:pPr>
        <w:tabs>
          <w:tab w:val="left" w:pos="1650"/>
        </w:tabs>
        <w:spacing w:before="120"/>
        <w:jc w:val="both"/>
      </w:pPr>
    </w:p>
    <w:p w:rsidR="00261C3E" w:rsidRDefault="00DD46D0" w:rsidP="00261C3E">
      <w:pPr>
        <w:pStyle w:val="Heading1"/>
        <w:rPr>
          <w:rFonts w:cs="Arial"/>
        </w:rPr>
      </w:pPr>
      <w:bookmarkStart w:id="56" w:name="_Toc252283963"/>
      <w:r>
        <w:rPr>
          <w:rFonts w:cs="Arial"/>
        </w:rPr>
        <w:t>Use Cases</w:t>
      </w:r>
      <w:bookmarkEnd w:id="56"/>
    </w:p>
    <w:p w:rsidR="001B22C8" w:rsidRDefault="00DD46D0" w:rsidP="00261C3E">
      <w:r>
        <w:t>The section describes use cases that have helped shape the design of the tool kit.</w:t>
      </w:r>
    </w:p>
    <w:p w:rsidR="001B22C8" w:rsidRDefault="001B22C8" w:rsidP="00261C3E"/>
    <w:p w:rsidR="001B22C8" w:rsidRDefault="001B22C8" w:rsidP="001B22C8">
      <w:pPr>
        <w:pStyle w:val="Heading2"/>
      </w:pPr>
      <w:r>
        <w:t>Basic Diagram</w:t>
      </w:r>
    </w:p>
    <w:p w:rsidR="001B22C8" w:rsidRDefault="001B22C8" w:rsidP="00261C3E"/>
    <w:p w:rsidR="001B22C8" w:rsidRDefault="001B22C8" w:rsidP="001B22C8"/>
    <w:p w:rsidR="001B22C8" w:rsidRDefault="001B22C8" w:rsidP="001B22C8">
      <w:pPr>
        <w:jc w:val="center"/>
      </w:pPr>
      <w:r w:rsidRPr="009A6DC6">
        <w:rPr>
          <w:noProof/>
        </w:rPr>
        <w:drawing>
          <wp:inline distT="0" distB="0" distL="0" distR="0">
            <wp:extent cx="5173980" cy="14020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173980" cy="1402080"/>
                    </a:xfrm>
                    <a:prstGeom prst="rect">
                      <a:avLst/>
                    </a:prstGeom>
                    <a:noFill/>
                    <a:ln>
                      <a:noFill/>
                    </a:ln>
                  </pic:spPr>
                </pic:pic>
              </a:graphicData>
            </a:graphic>
          </wp:inline>
        </w:drawing>
      </w:r>
    </w:p>
    <w:p w:rsidR="001B22C8" w:rsidRDefault="001B22C8" w:rsidP="001B22C8">
      <w:pPr>
        <w:rPr>
          <w:b/>
        </w:rPr>
      </w:pPr>
    </w:p>
    <w:p w:rsidR="001B22C8" w:rsidRDefault="001B22C8" w:rsidP="001B22C8">
      <w:pPr>
        <w:pStyle w:val="Heading3"/>
      </w:pPr>
      <w:r>
        <w:t>Description</w:t>
      </w:r>
    </w:p>
    <w:p w:rsidR="001B22C8" w:rsidRDefault="001B22C8" w:rsidP="001B22C8">
      <w:r>
        <w:rPr>
          <w:b/>
        </w:rPr>
        <w:t>T</w:t>
      </w:r>
      <w:r>
        <w:t>his diagram has two numeric inputs.   The inputs feed a sum block that adds the two inputs and puts the re</w:t>
      </w:r>
      <w:bookmarkStart w:id="57" w:name="_GoBack"/>
      <w:bookmarkEnd w:id="57"/>
      <w:r>
        <w:t xml:space="preserve">sult on its output.  The output of the sum block is the input to a high limit observation block configured with a high limit.  The output of the observation block is a Boolean value that is true if the value is greater than the limit and false otherwise.  The Boolean output is the input to a Final Diagnosis block that inserts a record into the database on the rising edge. </w:t>
      </w:r>
    </w:p>
    <w:p w:rsidR="001B22C8" w:rsidRDefault="001B22C8" w:rsidP="001B22C8">
      <w:pPr>
        <w:pStyle w:val="Heading3"/>
      </w:pPr>
      <w:r>
        <w:t>Key Requirements</w:t>
      </w:r>
    </w:p>
    <w:p w:rsidR="001B22C8" w:rsidRDefault="001B22C8" w:rsidP="001B22C8">
      <w:pPr>
        <w:pStyle w:val="ListParagraph"/>
        <w:numPr>
          <w:ilvl w:val="0"/>
          <w:numId w:val="23"/>
        </w:numPr>
        <w:spacing w:line="276" w:lineRule="auto"/>
      </w:pPr>
      <w:r>
        <w:t>The value of the inputs must incorporate standard Ignition binding, so the inputs can come from an OPC tag, an expression, a database query, or the result of a script.</w:t>
      </w:r>
    </w:p>
    <w:p w:rsidR="001B22C8" w:rsidRDefault="001B22C8" w:rsidP="001B22C8">
      <w:pPr>
        <w:pStyle w:val="ListParagraph"/>
        <w:numPr>
          <w:ilvl w:val="0"/>
          <w:numId w:val="23"/>
        </w:numPr>
        <w:spacing w:line="276" w:lineRule="auto"/>
      </w:pPr>
      <w:r>
        <w:t>The sum block does not have any special properties.</w:t>
      </w:r>
    </w:p>
    <w:p w:rsidR="001B22C8" w:rsidRDefault="001B22C8" w:rsidP="001B22C8">
      <w:pPr>
        <w:pStyle w:val="ListParagraph"/>
        <w:numPr>
          <w:ilvl w:val="0"/>
          <w:numId w:val="23"/>
        </w:numPr>
        <w:spacing w:line="276" w:lineRule="auto"/>
      </w:pPr>
      <w:r>
        <w:t>The Hi Limit Observation block as a simple property which can be bound to anything</w:t>
      </w:r>
    </w:p>
    <w:p w:rsidR="001B22C8" w:rsidRDefault="001B22C8" w:rsidP="001B22C8">
      <w:pPr>
        <w:pStyle w:val="ListParagraph"/>
        <w:numPr>
          <w:ilvl w:val="0"/>
          <w:numId w:val="23"/>
        </w:numPr>
        <w:spacing w:line="276" w:lineRule="auto"/>
      </w:pPr>
      <w:r>
        <w:t>The input is event driven</w:t>
      </w:r>
    </w:p>
    <w:p w:rsidR="001B22C8" w:rsidRDefault="001B22C8" w:rsidP="001B22C8">
      <w:pPr>
        <w:pStyle w:val="ListParagraph"/>
        <w:numPr>
          <w:ilvl w:val="0"/>
          <w:numId w:val="23"/>
        </w:numPr>
        <w:spacing w:line="276" w:lineRule="auto"/>
      </w:pPr>
      <w:r>
        <w:t>Near simultaneous updates to the two inputs must be evaluated in a consistent manner.</w:t>
      </w:r>
    </w:p>
    <w:p w:rsidR="001B22C8" w:rsidRDefault="001B22C8" w:rsidP="001B22C8">
      <w:pPr>
        <w:pStyle w:val="ListParagraph"/>
        <w:numPr>
          <w:ilvl w:val="0"/>
          <w:numId w:val="23"/>
        </w:numPr>
        <w:spacing w:line="276" w:lineRule="auto"/>
      </w:pPr>
      <w:r>
        <w:t>For the purpose of this use case, the final diagnosis inserts a record into some database table.</w:t>
      </w:r>
    </w:p>
    <w:p w:rsidR="00261C3E" w:rsidRDefault="00261C3E" w:rsidP="00261C3E"/>
    <w:sectPr w:rsidR="00261C3E" w:rsidSect="00101001">
      <w:headerReference w:type="even" r:id="rId18"/>
      <w:headerReference w:type="default" r:id="rId19"/>
      <w:footerReference w:type="default" r:id="rId20"/>
      <w:headerReference w:type="first" r:id="rId21"/>
      <w:footerReference w:type="first" r:id="rId22"/>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EDA" w:rsidRDefault="00C26EDA">
      <w:r>
        <w:separator/>
      </w:r>
    </w:p>
  </w:endnote>
  <w:endnote w:type="continuationSeparator" w:id="0">
    <w:p w:rsidR="00C26EDA" w:rsidRDefault="00C26E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1000000"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A" w:rsidRDefault="00C26EDA">
    <w:pPr>
      <w:pStyle w:val="Footer"/>
    </w:pPr>
    <w:fldSimple w:instr="PAGE  ">
      <w:r>
        <w:rPr>
          <w:noProof/>
        </w:rPr>
        <w:t>3</w:t>
      </w:r>
    </w:fldSimple>
  </w:p>
  <w:p w:rsidR="00C26EDA" w:rsidRDefault="00C26ED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C26EDA">
      <w:trPr>
        <w:trHeight w:val="2147"/>
        <w:jc w:val="center"/>
      </w:trPr>
      <w:tc>
        <w:tcPr>
          <w:tcW w:w="9576" w:type="dxa"/>
          <w:tcBorders>
            <w:top w:val="single" w:sz="4" w:space="0" w:color="auto"/>
            <w:bottom w:val="single" w:sz="4" w:space="0" w:color="auto"/>
          </w:tcBorders>
        </w:tcPr>
        <w:p w:rsidR="00C26EDA" w:rsidRDefault="00C26EDA">
          <w:pPr>
            <w:spacing w:before="120"/>
            <w:jc w:val="center"/>
          </w:pPr>
        </w:p>
        <w:p w:rsidR="00C26EDA" w:rsidRDefault="00C26EDA">
          <w:pPr>
            <w:spacing w:before="120"/>
            <w:jc w:val="center"/>
            <w:rPr>
              <w:sz w:val="28"/>
            </w:rPr>
          </w:pPr>
        </w:p>
        <w:p w:rsidR="00C26EDA" w:rsidRDefault="00C26EDA">
          <w:pPr>
            <w:spacing w:before="120"/>
            <w:jc w:val="center"/>
            <w:rPr>
              <w:sz w:val="28"/>
            </w:rPr>
          </w:pPr>
        </w:p>
        <w:p w:rsidR="00C26EDA" w:rsidRDefault="00C26EDA">
          <w:pPr>
            <w:spacing w:before="120"/>
            <w:jc w:val="center"/>
            <w:rPr>
              <w:sz w:val="28"/>
            </w:rPr>
          </w:pPr>
        </w:p>
        <w:p w:rsidR="00C26EDA" w:rsidRDefault="00C26EDA">
          <w:pPr>
            <w:spacing w:before="120"/>
            <w:jc w:val="center"/>
            <w:rPr>
              <w:sz w:val="28"/>
            </w:rPr>
          </w:pPr>
        </w:p>
        <w:p w:rsidR="00C26EDA" w:rsidRDefault="00C26EDA">
          <w:pPr>
            <w:spacing w:before="120"/>
            <w:jc w:val="center"/>
          </w:pPr>
          <w:r>
            <w:rPr>
              <w:sz w:val="28"/>
            </w:rPr>
            <w:fldChar w:fldCharType="begin"/>
          </w:r>
          <w:r>
            <w:rPr>
              <w:sz w:val="28"/>
            </w:rPr>
            <w:instrText xml:space="preserve"> COMMENTS  \* MERGEFORMAT </w:instrText>
          </w:r>
          <w:r>
            <w:rPr>
              <w:sz w:val="28"/>
            </w:rPr>
            <w:fldChar w:fldCharType="end"/>
          </w:r>
        </w:p>
      </w:tc>
    </w:tr>
  </w:tbl>
  <w:p w:rsidR="00C26EDA" w:rsidRDefault="00C26EDA">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C26EDA">
      <w:trPr>
        <w:cantSplit/>
        <w:trHeight w:val="138"/>
      </w:trPr>
      <w:tc>
        <w:tcPr>
          <w:tcW w:w="1170" w:type="dxa"/>
          <w:vMerge w:val="restart"/>
        </w:tcPr>
        <w:p w:rsidR="00C26EDA" w:rsidRDefault="00C26EDA">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C26EDA" w:rsidRDefault="00C26EDA">
          <w:pPr>
            <w:pStyle w:val="Footer"/>
          </w:pPr>
        </w:p>
      </w:tc>
      <w:tc>
        <w:tcPr>
          <w:tcW w:w="1818" w:type="dxa"/>
        </w:tcPr>
        <w:p w:rsidR="00C26EDA" w:rsidRDefault="00C26EDA">
          <w:pPr>
            <w:pStyle w:val="Footer"/>
          </w:pPr>
          <w:r>
            <w:tab/>
          </w:r>
        </w:p>
      </w:tc>
    </w:tr>
    <w:tr w:rsidR="00C26EDA">
      <w:trPr>
        <w:cantSplit/>
        <w:trHeight w:val="183"/>
      </w:trPr>
      <w:tc>
        <w:tcPr>
          <w:tcW w:w="1170" w:type="dxa"/>
          <w:vMerge/>
        </w:tcPr>
        <w:p w:rsidR="00C26EDA" w:rsidRDefault="00C26EDA">
          <w:pPr>
            <w:pStyle w:val="Footer"/>
          </w:pPr>
        </w:p>
      </w:tc>
      <w:tc>
        <w:tcPr>
          <w:tcW w:w="6570" w:type="dxa"/>
        </w:tcPr>
        <w:p w:rsidR="00C26EDA" w:rsidRDefault="00C26EDA">
          <w:pPr>
            <w:pStyle w:val="Footer"/>
          </w:pPr>
          <w:r>
            <w:t>Information contained on these pages is confidential and proprietary. HotSamba Inc.</w:t>
          </w:r>
          <w:r>
            <w:br/>
            <w:t>December 9, 1999</w:t>
          </w:r>
        </w:p>
      </w:tc>
      <w:tc>
        <w:tcPr>
          <w:tcW w:w="1818" w:type="dxa"/>
        </w:tcPr>
        <w:p w:rsidR="00C26EDA" w:rsidRDefault="00C26EDA">
          <w:pPr>
            <w:pStyle w:val="Footer"/>
          </w:pPr>
          <w:r>
            <w:tab/>
          </w:r>
        </w:p>
      </w:tc>
    </w:tr>
  </w:tbl>
  <w:p w:rsidR="00C26EDA" w:rsidRDefault="00C26EDA">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A" w:rsidRDefault="00C26EDA">
    <w:pPr>
      <w:pStyle w:val="Heading"/>
    </w:pPr>
  </w:p>
  <w:tbl>
    <w:tblPr>
      <w:tblW w:w="0" w:type="auto"/>
      <w:tblInd w:w="108" w:type="dxa"/>
      <w:tblLayout w:type="fixed"/>
      <w:tblLook w:val="0000"/>
    </w:tblPr>
    <w:tblGrid>
      <w:gridCol w:w="1710"/>
      <w:gridCol w:w="6300"/>
      <w:gridCol w:w="1350"/>
    </w:tblGrid>
    <w:tr w:rsidR="00C26EDA">
      <w:trPr>
        <w:cantSplit/>
        <w:trHeight w:val="138"/>
      </w:trPr>
      <w:tc>
        <w:tcPr>
          <w:tcW w:w="1710" w:type="dxa"/>
        </w:tcPr>
        <w:p w:rsidR="00C26EDA" w:rsidRDefault="00C26EDA">
          <w:pPr>
            <w:pStyle w:val="Footer"/>
            <w:ind w:right="360"/>
            <w:rPr>
              <w:rFonts w:cs="Arial"/>
              <w:sz w:val="16"/>
            </w:rPr>
          </w:pPr>
        </w:p>
      </w:tc>
      <w:tc>
        <w:tcPr>
          <w:tcW w:w="6300" w:type="dxa"/>
        </w:tcPr>
        <w:p w:rsidR="00C26EDA" w:rsidRDefault="00C26EDA">
          <w:pPr>
            <w:pStyle w:val="Footer"/>
            <w:rPr>
              <w:rFonts w:cs="Arial"/>
              <w:sz w:val="16"/>
            </w:rPr>
          </w:pPr>
        </w:p>
      </w:tc>
      <w:tc>
        <w:tcPr>
          <w:tcW w:w="1350" w:type="dxa"/>
        </w:tcPr>
        <w:p w:rsidR="00C26EDA" w:rsidRDefault="00C26EDA">
          <w:pPr>
            <w:pStyle w:val="Footer"/>
            <w:rPr>
              <w:rFonts w:cs="Arial"/>
              <w:snapToGrid w:val="0"/>
              <w:sz w:val="16"/>
            </w:rPr>
          </w:pPr>
        </w:p>
        <w:p w:rsidR="00C26EDA" w:rsidRDefault="00C26EDA">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10737E">
            <w:rPr>
              <w:rFonts w:cs="Arial"/>
              <w:noProof/>
              <w:snapToGrid w:val="0"/>
              <w:sz w:val="16"/>
            </w:rPr>
            <w:t>6</w:t>
          </w:r>
          <w:r>
            <w:rPr>
              <w:rFonts w:cs="Arial"/>
              <w:snapToGrid w:val="0"/>
              <w:sz w:val="16"/>
            </w:rPr>
            <w:fldChar w:fldCharType="end"/>
          </w:r>
        </w:p>
        <w:p w:rsidR="00C26EDA" w:rsidRDefault="00C26EDA">
          <w:pPr>
            <w:pStyle w:val="Footer"/>
            <w:tabs>
              <w:tab w:val="right" w:pos="1440"/>
            </w:tabs>
            <w:ind w:right="702"/>
            <w:rPr>
              <w:rFonts w:cs="Arial"/>
              <w:sz w:val="16"/>
            </w:rPr>
          </w:pPr>
        </w:p>
      </w:tc>
    </w:tr>
  </w:tbl>
  <w:p w:rsidR="00C26EDA" w:rsidRDefault="00C26EDA">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C26EDA">
      <w:trPr>
        <w:cantSplit/>
        <w:trHeight w:val="138"/>
      </w:trPr>
      <w:tc>
        <w:tcPr>
          <w:tcW w:w="1710" w:type="dxa"/>
        </w:tcPr>
        <w:p w:rsidR="00C26EDA" w:rsidRDefault="00C26EDA">
          <w:pPr>
            <w:pStyle w:val="Footer"/>
            <w:ind w:right="360"/>
            <w:rPr>
              <w:rFonts w:cs="Arial"/>
              <w:sz w:val="16"/>
            </w:rPr>
          </w:pPr>
        </w:p>
        <w:p w:rsidR="00C26EDA" w:rsidRDefault="00C26EDA">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C26EDA" w:rsidRDefault="00C26EDA">
          <w:pPr>
            <w:pStyle w:val="Footer"/>
            <w:ind w:right="360"/>
            <w:rPr>
              <w:rFonts w:cs="Arial"/>
              <w:sz w:val="16"/>
            </w:rPr>
          </w:pPr>
        </w:p>
      </w:tc>
      <w:tc>
        <w:tcPr>
          <w:tcW w:w="6300" w:type="dxa"/>
        </w:tcPr>
        <w:p w:rsidR="00C26EDA" w:rsidRDefault="00C26EDA">
          <w:pPr>
            <w:pStyle w:val="Footer"/>
            <w:rPr>
              <w:rFonts w:cs="Arial"/>
              <w:sz w:val="16"/>
            </w:rPr>
          </w:pPr>
        </w:p>
        <w:p w:rsidR="00C26EDA" w:rsidRDefault="00C26EDA">
          <w:pPr>
            <w:pStyle w:val="Footer"/>
            <w:rPr>
              <w:rFonts w:cs="Arial"/>
              <w:sz w:val="16"/>
            </w:rPr>
          </w:pPr>
          <w:r>
            <w:rPr>
              <w:rFonts w:cs="Arial"/>
              <w:sz w:val="16"/>
            </w:rPr>
            <w:t xml:space="preserve">Information contained on these pages is confidential and proprietary.   </w:t>
          </w:r>
        </w:p>
        <w:p w:rsidR="00C26EDA" w:rsidRDefault="00C26EDA">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r>
            <w:rPr>
              <w:rFonts w:cs="Arial"/>
              <w:noProof/>
              <w:sz w:val="16"/>
            </w:rPr>
            <w:t>1/27/14</w:t>
          </w:r>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58" w:name="OLE_LINK2"/>
          <w:bookmarkStart w:id="59" w:name="OLE_LINK3"/>
        </w:p>
      </w:tc>
      <w:tc>
        <w:tcPr>
          <w:tcW w:w="1350" w:type="dxa"/>
        </w:tcPr>
        <w:p w:rsidR="00C26EDA" w:rsidRDefault="00C26EDA">
          <w:pPr>
            <w:pStyle w:val="Footer"/>
            <w:rPr>
              <w:rFonts w:cs="Arial"/>
              <w:snapToGrid w:val="0"/>
              <w:sz w:val="16"/>
            </w:rPr>
          </w:pPr>
        </w:p>
        <w:p w:rsidR="00C26EDA" w:rsidRDefault="00C26EDA">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rsidR="00C26EDA" w:rsidRDefault="00C26EDA">
          <w:pPr>
            <w:pStyle w:val="Footer"/>
            <w:tabs>
              <w:tab w:val="right" w:pos="1440"/>
            </w:tabs>
            <w:ind w:right="702"/>
            <w:rPr>
              <w:rFonts w:cs="Arial"/>
              <w:sz w:val="16"/>
            </w:rPr>
          </w:pPr>
        </w:p>
      </w:tc>
    </w:tr>
    <w:bookmarkEnd w:id="58"/>
    <w:bookmarkEnd w:id="59"/>
  </w:tbl>
  <w:p w:rsidR="00C26EDA" w:rsidRDefault="00C26EDA"/>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EDA" w:rsidRDefault="00C26EDA">
      <w:r>
        <w:separator/>
      </w:r>
    </w:p>
  </w:footnote>
  <w:footnote w:type="continuationSeparator" w:id="0">
    <w:p w:rsidR="00C26EDA" w:rsidRDefault="00C26ED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A" w:rsidRDefault="00C26EDA">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EF6FC0">
        <w:rPr>
          <w:sz w:val="18"/>
        </w:rPr>
        <w:t>Diagnostics</w:t>
      </w:r>
    </w:fldSimple>
  </w:p>
  <w:p w:rsidR="00C26EDA" w:rsidRDefault="00C26EDA">
    <w:pPr>
      <w:pStyle w:val="Header"/>
    </w:pPr>
  </w:p>
  <w:p w:rsidR="00C26EDA" w:rsidRDefault="00C26EDA">
    <w:pPr>
      <w:pStyle w:val="Header"/>
    </w:pPr>
  </w:p>
  <w:p w:rsidR="00C26EDA" w:rsidRDefault="00C26EDA">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A" w:rsidRDefault="00C26EDA"/>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A" w:rsidRPr="00C010A7" w:rsidRDefault="00C26EDA"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EDA" w:rsidRDefault="00C26EDA">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EF6FC0">
        <w:rPr>
          <w:sz w:val="18"/>
        </w:rPr>
        <w:t>Diagnostics</w:t>
      </w:r>
    </w:fldSimple>
  </w:p>
  <w:p w:rsidR="00C26EDA" w:rsidRDefault="00C26EDA">
    <w:pPr>
      <w:pStyle w:val="Header"/>
    </w:pPr>
  </w:p>
  <w:p w:rsidR="00C26EDA" w:rsidRDefault="00C26ED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17">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DE7878"/>
    <w:multiLevelType w:val="hybridMultilevel"/>
    <w:tmpl w:val="AD30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1">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20"/>
  </w:num>
  <w:num w:numId="5">
    <w:abstractNumId w:val="9"/>
  </w:num>
  <w:num w:numId="6">
    <w:abstractNumId w:val="22"/>
  </w:num>
  <w:num w:numId="7">
    <w:abstractNumId w:val="10"/>
  </w:num>
  <w:num w:numId="8">
    <w:abstractNumId w:val="6"/>
  </w:num>
  <w:num w:numId="9">
    <w:abstractNumId w:val="15"/>
  </w:num>
  <w:num w:numId="10">
    <w:abstractNumId w:val="2"/>
  </w:num>
  <w:num w:numId="11">
    <w:abstractNumId w:val="3"/>
  </w:num>
  <w:num w:numId="12">
    <w:abstractNumId w:val="4"/>
  </w:num>
  <w:num w:numId="13">
    <w:abstractNumId w:val="16"/>
  </w:num>
  <w:num w:numId="14">
    <w:abstractNumId w:val="13"/>
  </w:num>
  <w:num w:numId="15">
    <w:abstractNumId w:val="23"/>
  </w:num>
  <w:num w:numId="16">
    <w:abstractNumId w:val="8"/>
  </w:num>
  <w:num w:numId="17">
    <w:abstractNumId w:val="17"/>
  </w:num>
  <w:num w:numId="18">
    <w:abstractNumId w:val="21"/>
  </w:num>
  <w:num w:numId="19">
    <w:abstractNumId w:val="14"/>
  </w:num>
  <w:num w:numId="20">
    <w:abstractNumId w:val="18"/>
  </w:num>
  <w:num w:numId="21">
    <w:abstractNumId w:val="5"/>
  </w:num>
  <w:num w:numId="22">
    <w:abstractNumId w:val="12"/>
  </w:num>
  <w:num w:numId="23">
    <w:abstractNumId w:val="1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448C7"/>
    <w:rsid w:val="0006310D"/>
    <w:rsid w:val="00067591"/>
    <w:rsid w:val="00083D8A"/>
    <w:rsid w:val="00085D92"/>
    <w:rsid w:val="000959C3"/>
    <w:rsid w:val="00095D2D"/>
    <w:rsid w:val="000A076D"/>
    <w:rsid w:val="000C1875"/>
    <w:rsid w:val="000E29AF"/>
    <w:rsid w:val="000F4405"/>
    <w:rsid w:val="00101001"/>
    <w:rsid w:val="0010737E"/>
    <w:rsid w:val="00116B37"/>
    <w:rsid w:val="00116DF6"/>
    <w:rsid w:val="0012766B"/>
    <w:rsid w:val="0012770F"/>
    <w:rsid w:val="001314BE"/>
    <w:rsid w:val="00135534"/>
    <w:rsid w:val="0013789B"/>
    <w:rsid w:val="001749B2"/>
    <w:rsid w:val="00185752"/>
    <w:rsid w:val="00185B66"/>
    <w:rsid w:val="00196354"/>
    <w:rsid w:val="001A6FAF"/>
    <w:rsid w:val="001B22C8"/>
    <w:rsid w:val="001E2631"/>
    <w:rsid w:val="001E464F"/>
    <w:rsid w:val="00205F19"/>
    <w:rsid w:val="0020681E"/>
    <w:rsid w:val="00230689"/>
    <w:rsid w:val="00255D5C"/>
    <w:rsid w:val="00261C3E"/>
    <w:rsid w:val="0029042F"/>
    <w:rsid w:val="0029312C"/>
    <w:rsid w:val="002C1AD7"/>
    <w:rsid w:val="002C735F"/>
    <w:rsid w:val="002E2707"/>
    <w:rsid w:val="002E5E3B"/>
    <w:rsid w:val="0030738B"/>
    <w:rsid w:val="00326005"/>
    <w:rsid w:val="0033406F"/>
    <w:rsid w:val="003404D3"/>
    <w:rsid w:val="00350281"/>
    <w:rsid w:val="00357548"/>
    <w:rsid w:val="003654B9"/>
    <w:rsid w:val="00380479"/>
    <w:rsid w:val="00381675"/>
    <w:rsid w:val="0038301D"/>
    <w:rsid w:val="003A13D3"/>
    <w:rsid w:val="003A2D60"/>
    <w:rsid w:val="003D3281"/>
    <w:rsid w:val="003D7AC7"/>
    <w:rsid w:val="003F620F"/>
    <w:rsid w:val="00423F53"/>
    <w:rsid w:val="00426919"/>
    <w:rsid w:val="00431E80"/>
    <w:rsid w:val="00463F02"/>
    <w:rsid w:val="00466B68"/>
    <w:rsid w:val="004953E6"/>
    <w:rsid w:val="004B1A67"/>
    <w:rsid w:val="004B548B"/>
    <w:rsid w:val="004D29D2"/>
    <w:rsid w:val="004D63CA"/>
    <w:rsid w:val="004F179D"/>
    <w:rsid w:val="00505824"/>
    <w:rsid w:val="005559BF"/>
    <w:rsid w:val="00556AB1"/>
    <w:rsid w:val="0056780C"/>
    <w:rsid w:val="0057398D"/>
    <w:rsid w:val="00596313"/>
    <w:rsid w:val="00596CE5"/>
    <w:rsid w:val="005C7EC7"/>
    <w:rsid w:val="005D5517"/>
    <w:rsid w:val="00621717"/>
    <w:rsid w:val="00625CE0"/>
    <w:rsid w:val="00642C9C"/>
    <w:rsid w:val="0065670D"/>
    <w:rsid w:val="0066605C"/>
    <w:rsid w:val="00667265"/>
    <w:rsid w:val="006757B0"/>
    <w:rsid w:val="006A6AE8"/>
    <w:rsid w:val="006C05A2"/>
    <w:rsid w:val="006D2427"/>
    <w:rsid w:val="006D5918"/>
    <w:rsid w:val="006E5CBC"/>
    <w:rsid w:val="00711E6F"/>
    <w:rsid w:val="00720177"/>
    <w:rsid w:val="00722186"/>
    <w:rsid w:val="007453D9"/>
    <w:rsid w:val="00760982"/>
    <w:rsid w:val="00776219"/>
    <w:rsid w:val="0081368A"/>
    <w:rsid w:val="00815141"/>
    <w:rsid w:val="0083602D"/>
    <w:rsid w:val="008917D2"/>
    <w:rsid w:val="00897482"/>
    <w:rsid w:val="008C6F2F"/>
    <w:rsid w:val="008D2046"/>
    <w:rsid w:val="008E2C32"/>
    <w:rsid w:val="008F4C9E"/>
    <w:rsid w:val="008F6E49"/>
    <w:rsid w:val="009145E7"/>
    <w:rsid w:val="009264C7"/>
    <w:rsid w:val="00934C7A"/>
    <w:rsid w:val="0094561F"/>
    <w:rsid w:val="00954862"/>
    <w:rsid w:val="009732D8"/>
    <w:rsid w:val="009904A4"/>
    <w:rsid w:val="00994918"/>
    <w:rsid w:val="009A31B7"/>
    <w:rsid w:val="009B765B"/>
    <w:rsid w:val="009C0C13"/>
    <w:rsid w:val="009D2BFF"/>
    <w:rsid w:val="009D3BEB"/>
    <w:rsid w:val="009E0FF2"/>
    <w:rsid w:val="009E20B7"/>
    <w:rsid w:val="009F2DCD"/>
    <w:rsid w:val="00A02B4F"/>
    <w:rsid w:val="00A04F48"/>
    <w:rsid w:val="00A91418"/>
    <w:rsid w:val="00AA13F6"/>
    <w:rsid w:val="00AD0568"/>
    <w:rsid w:val="00AD3609"/>
    <w:rsid w:val="00AD7366"/>
    <w:rsid w:val="00AE5952"/>
    <w:rsid w:val="00AF42CD"/>
    <w:rsid w:val="00B00C22"/>
    <w:rsid w:val="00B43B86"/>
    <w:rsid w:val="00B47750"/>
    <w:rsid w:val="00B90707"/>
    <w:rsid w:val="00B92509"/>
    <w:rsid w:val="00B936AA"/>
    <w:rsid w:val="00BA517D"/>
    <w:rsid w:val="00BE0983"/>
    <w:rsid w:val="00BE32D1"/>
    <w:rsid w:val="00C025F5"/>
    <w:rsid w:val="00C16315"/>
    <w:rsid w:val="00C26EDA"/>
    <w:rsid w:val="00C33190"/>
    <w:rsid w:val="00C6232D"/>
    <w:rsid w:val="00C830C1"/>
    <w:rsid w:val="00C9145C"/>
    <w:rsid w:val="00C939B7"/>
    <w:rsid w:val="00CA3D5B"/>
    <w:rsid w:val="00CD52EE"/>
    <w:rsid w:val="00CE3DDA"/>
    <w:rsid w:val="00D16000"/>
    <w:rsid w:val="00D209CF"/>
    <w:rsid w:val="00D21A5F"/>
    <w:rsid w:val="00D23575"/>
    <w:rsid w:val="00D40B23"/>
    <w:rsid w:val="00D4344A"/>
    <w:rsid w:val="00D47229"/>
    <w:rsid w:val="00D52DB8"/>
    <w:rsid w:val="00D55580"/>
    <w:rsid w:val="00D62CDA"/>
    <w:rsid w:val="00D7390F"/>
    <w:rsid w:val="00DC44CA"/>
    <w:rsid w:val="00DC453F"/>
    <w:rsid w:val="00DD46D0"/>
    <w:rsid w:val="00DE6097"/>
    <w:rsid w:val="00DE6320"/>
    <w:rsid w:val="00DE73BE"/>
    <w:rsid w:val="00DF132D"/>
    <w:rsid w:val="00E06E31"/>
    <w:rsid w:val="00E16D42"/>
    <w:rsid w:val="00E251A6"/>
    <w:rsid w:val="00E56E14"/>
    <w:rsid w:val="00E6644D"/>
    <w:rsid w:val="00E66C3C"/>
    <w:rsid w:val="00E71C2C"/>
    <w:rsid w:val="00EB315B"/>
    <w:rsid w:val="00ED1F97"/>
    <w:rsid w:val="00EE3AD0"/>
    <w:rsid w:val="00EE6855"/>
    <w:rsid w:val="00EE6F5A"/>
    <w:rsid w:val="00EF5A1C"/>
    <w:rsid w:val="00EF6FC0"/>
    <w:rsid w:val="00F25507"/>
    <w:rsid w:val="00F4322A"/>
    <w:rsid w:val="00F82FBB"/>
    <w:rsid w:val="00F8657D"/>
    <w:rsid w:val="00FA587D"/>
    <w:rsid w:val="00FB4914"/>
    <w:rsid w:val="00FB5D4C"/>
    <w:rsid w:val="00FB79DE"/>
    <w:rsid w:val="00FC2C5D"/>
    <w:rsid w:val="00FD45C6"/>
    <w:rsid w:val="00FF484B"/>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Paragraph" w:uiPriority="34" w:qFormat="1"/>
  </w:latentStyles>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wmf"/><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3403</TotalTime>
  <Pages>20</Pages>
  <Words>3030</Words>
  <Characters>16331</Characters>
  <Application>Microsoft Macintosh Word</Application>
  <DocSecurity>0</DocSecurity>
  <Lines>523</Lines>
  <Paragraphs>277</Paragraphs>
  <ScaleCrop>false</ScaleCrop>
  <HeadingPairs>
    <vt:vector size="2" baseType="variant">
      <vt:variant>
        <vt:lpstr>Title</vt:lpstr>
      </vt:variant>
      <vt:variant>
        <vt:i4>1</vt:i4>
      </vt:variant>
    </vt:vector>
  </HeadingPairs>
  <TitlesOfParts>
    <vt:vector size="1" baseType="lpstr">
      <vt:lpstr>AED Design Specification</vt:lpstr>
    </vt:vector>
  </TitlesOfParts>
  <Manager/>
  <Company>ILS Automation</Company>
  <LinksUpToDate>false</LinksUpToDate>
  <CharactersWithSpaces>19215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29</cp:revision>
  <cp:lastPrinted>2013-03-08T01:12:00Z</cp:lastPrinted>
  <dcterms:created xsi:type="dcterms:W3CDTF">2013-09-13T16:32:00Z</dcterms:created>
  <dcterms:modified xsi:type="dcterms:W3CDTF">2014-01-28T18:51:00Z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ies>
</file>