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04155F" w:rsidRDefault="00852896">
      <w:pPr>
        <w:pStyle w:val="TOC1"/>
        <w:tabs>
          <w:tab w:val="left" w:pos="421"/>
          <w:tab w:val="right" w:leader="dot" w:pos="9350"/>
        </w:tabs>
        <w:rPr>
          <w:rFonts w:asciiTheme="minorHAnsi" w:eastAsiaTheme="minorEastAsia" w:hAnsiTheme="minorHAnsi" w:cstheme="minorBidi"/>
          <w:b w:val="0"/>
          <w:caps w:val="0"/>
          <w:noProof/>
          <w:sz w:val="24"/>
          <w:szCs w:val="24"/>
        </w:rPr>
      </w:pPr>
      <w:r w:rsidRPr="00852896">
        <w:fldChar w:fldCharType="begin"/>
      </w:r>
      <w:r w:rsidR="0056780C">
        <w:instrText xml:space="preserve"> TOC \o "1-3" \h \z \u </w:instrText>
      </w:r>
      <w:r w:rsidRPr="00852896">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Pr>
          <w:noProof/>
        </w:rPr>
        <w:fldChar w:fldCharType="begin"/>
      </w:r>
      <w:r w:rsidR="0004155F">
        <w:rPr>
          <w:noProof/>
        </w:rPr>
        <w:instrText xml:space="preserve"> PAGEREF _Toc252696811 \h </w:instrText>
      </w:r>
      <w:r w:rsidR="00661A1E">
        <w:rPr>
          <w:noProof/>
        </w:rPr>
      </w:r>
      <w:r>
        <w:rPr>
          <w:noProof/>
        </w:rPr>
        <w:fldChar w:fldCharType="separate"/>
      </w:r>
      <w:r w:rsidR="0004155F">
        <w:rPr>
          <w:noProof/>
        </w:rPr>
        <w:t>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852896">
        <w:rPr>
          <w:noProof/>
        </w:rPr>
        <w:fldChar w:fldCharType="begin"/>
      </w:r>
      <w:r>
        <w:rPr>
          <w:noProof/>
        </w:rPr>
        <w:instrText xml:space="preserve"> PAGEREF _Toc252696812 \h </w:instrText>
      </w:r>
      <w:r w:rsidR="00661A1E">
        <w:rPr>
          <w:noProof/>
        </w:rPr>
      </w:r>
      <w:r w:rsidR="00852896">
        <w:rPr>
          <w:noProof/>
        </w:rPr>
        <w:fldChar w:fldCharType="separate"/>
      </w:r>
      <w:r>
        <w:rPr>
          <w:noProof/>
        </w:rPr>
        <w:t>3</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852896">
        <w:rPr>
          <w:noProof/>
        </w:rPr>
        <w:fldChar w:fldCharType="begin"/>
      </w:r>
      <w:r>
        <w:rPr>
          <w:noProof/>
        </w:rPr>
        <w:instrText xml:space="preserve"> PAGEREF _Toc252696813 \h </w:instrText>
      </w:r>
      <w:r w:rsidR="00661A1E">
        <w:rPr>
          <w:noProof/>
        </w:rPr>
      </w:r>
      <w:r w:rsidR="00852896">
        <w:rPr>
          <w:noProof/>
        </w:rPr>
        <w:fldChar w:fldCharType="separate"/>
      </w:r>
      <w:r>
        <w:rPr>
          <w:noProof/>
        </w:rPr>
        <w:t>3</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sidR="00852896">
        <w:rPr>
          <w:noProof/>
        </w:rPr>
        <w:fldChar w:fldCharType="begin"/>
      </w:r>
      <w:r>
        <w:rPr>
          <w:noProof/>
        </w:rPr>
        <w:instrText xml:space="preserve"> PAGEREF _Toc252696814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852896">
        <w:rPr>
          <w:noProof/>
        </w:rPr>
        <w:fldChar w:fldCharType="begin"/>
      </w:r>
      <w:r>
        <w:rPr>
          <w:noProof/>
        </w:rPr>
        <w:instrText xml:space="preserve"> PAGEREF _Toc252696815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852896">
        <w:rPr>
          <w:noProof/>
        </w:rPr>
        <w:fldChar w:fldCharType="begin"/>
      </w:r>
      <w:r>
        <w:rPr>
          <w:noProof/>
        </w:rPr>
        <w:instrText xml:space="preserve"> PAGEREF _Toc252696816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852896">
        <w:rPr>
          <w:noProof/>
        </w:rPr>
        <w:fldChar w:fldCharType="begin"/>
      </w:r>
      <w:r>
        <w:rPr>
          <w:noProof/>
        </w:rPr>
        <w:instrText xml:space="preserve"> PAGEREF _Toc252696817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852896">
        <w:rPr>
          <w:noProof/>
        </w:rPr>
        <w:fldChar w:fldCharType="begin"/>
      </w:r>
      <w:r>
        <w:rPr>
          <w:noProof/>
        </w:rPr>
        <w:instrText xml:space="preserve"> PAGEREF _Toc252696818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852896">
        <w:rPr>
          <w:noProof/>
        </w:rPr>
        <w:fldChar w:fldCharType="begin"/>
      </w:r>
      <w:r>
        <w:rPr>
          <w:noProof/>
        </w:rPr>
        <w:instrText xml:space="preserve"> PAGEREF _Toc252696819 \h </w:instrText>
      </w:r>
      <w:r w:rsidR="00661A1E">
        <w:rPr>
          <w:noProof/>
        </w:rPr>
      </w:r>
      <w:r w:rsidR="00852896">
        <w:rPr>
          <w:noProof/>
        </w:rPr>
        <w:fldChar w:fldCharType="separate"/>
      </w:r>
      <w:r>
        <w:rPr>
          <w:noProof/>
        </w:rPr>
        <w:t>4</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852896">
        <w:rPr>
          <w:noProof/>
        </w:rPr>
        <w:fldChar w:fldCharType="begin"/>
      </w:r>
      <w:r>
        <w:rPr>
          <w:noProof/>
        </w:rPr>
        <w:instrText xml:space="preserve"> PAGEREF _Toc252696820 \h </w:instrText>
      </w:r>
      <w:r w:rsidR="00661A1E">
        <w:rPr>
          <w:noProof/>
        </w:rPr>
      </w:r>
      <w:r w:rsidR="00852896">
        <w:rPr>
          <w:noProof/>
        </w:rPr>
        <w:fldChar w:fldCharType="separate"/>
      </w:r>
      <w:r>
        <w:rPr>
          <w:noProof/>
        </w:rPr>
        <w:t>5</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852896">
        <w:rPr>
          <w:noProof/>
        </w:rPr>
        <w:fldChar w:fldCharType="begin"/>
      </w:r>
      <w:r>
        <w:rPr>
          <w:noProof/>
        </w:rPr>
        <w:instrText xml:space="preserve"> PAGEREF _Toc252696821 \h </w:instrText>
      </w:r>
      <w:r w:rsidR="00661A1E">
        <w:rPr>
          <w:noProof/>
        </w:rPr>
      </w:r>
      <w:r w:rsidR="00852896">
        <w:rPr>
          <w:noProof/>
        </w:rPr>
        <w:fldChar w:fldCharType="separate"/>
      </w:r>
      <w:r>
        <w:rPr>
          <w:noProof/>
        </w:rPr>
        <w:t>5</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sidR="00852896">
        <w:rPr>
          <w:noProof/>
        </w:rPr>
        <w:fldChar w:fldCharType="begin"/>
      </w:r>
      <w:r>
        <w:rPr>
          <w:noProof/>
        </w:rPr>
        <w:instrText xml:space="preserve"> PAGEREF _Toc252696822 \h </w:instrText>
      </w:r>
      <w:r w:rsidR="00661A1E">
        <w:rPr>
          <w:noProof/>
        </w:rPr>
      </w:r>
      <w:r w:rsidR="00852896">
        <w:rPr>
          <w:noProof/>
        </w:rPr>
        <w:fldChar w:fldCharType="separate"/>
      </w:r>
      <w:r>
        <w:rPr>
          <w:noProof/>
        </w:rPr>
        <w:t>5</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852896">
        <w:rPr>
          <w:noProof/>
        </w:rPr>
        <w:fldChar w:fldCharType="begin"/>
      </w:r>
      <w:r>
        <w:rPr>
          <w:noProof/>
        </w:rPr>
        <w:instrText xml:space="preserve"> PAGEREF _Toc252696823 \h </w:instrText>
      </w:r>
      <w:r w:rsidR="00661A1E">
        <w:rPr>
          <w:noProof/>
        </w:rPr>
      </w:r>
      <w:r w:rsidR="00852896">
        <w:rPr>
          <w:noProof/>
        </w:rPr>
        <w:fldChar w:fldCharType="separate"/>
      </w:r>
      <w:r>
        <w:rPr>
          <w:noProof/>
        </w:rPr>
        <w:t>6</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852896">
        <w:rPr>
          <w:noProof/>
        </w:rPr>
        <w:fldChar w:fldCharType="begin"/>
      </w:r>
      <w:r>
        <w:rPr>
          <w:noProof/>
        </w:rPr>
        <w:instrText xml:space="preserve"> PAGEREF _Toc252696824 \h </w:instrText>
      </w:r>
      <w:r w:rsidR="00661A1E">
        <w:rPr>
          <w:noProof/>
        </w:rPr>
      </w:r>
      <w:r w:rsidR="00852896">
        <w:rPr>
          <w:noProof/>
        </w:rPr>
        <w:fldChar w:fldCharType="separate"/>
      </w:r>
      <w:r>
        <w:rPr>
          <w:noProof/>
        </w:rPr>
        <w:t>7</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852896">
        <w:rPr>
          <w:noProof/>
        </w:rPr>
        <w:fldChar w:fldCharType="begin"/>
      </w:r>
      <w:r>
        <w:rPr>
          <w:noProof/>
        </w:rPr>
        <w:instrText xml:space="preserve"> PAGEREF _Toc252696825 \h </w:instrText>
      </w:r>
      <w:r w:rsidR="00661A1E">
        <w:rPr>
          <w:noProof/>
        </w:rPr>
      </w:r>
      <w:r w:rsidR="00852896">
        <w:rPr>
          <w:noProof/>
        </w:rPr>
        <w:fldChar w:fldCharType="separate"/>
      </w:r>
      <w:r>
        <w:rPr>
          <w:noProof/>
        </w:rPr>
        <w:t>8</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852896">
        <w:rPr>
          <w:noProof/>
        </w:rPr>
        <w:fldChar w:fldCharType="begin"/>
      </w:r>
      <w:r>
        <w:rPr>
          <w:noProof/>
        </w:rPr>
        <w:instrText xml:space="preserve"> PAGEREF _Toc252696826 \h </w:instrText>
      </w:r>
      <w:r w:rsidR="00661A1E">
        <w:rPr>
          <w:noProof/>
        </w:rPr>
      </w:r>
      <w:r w:rsidR="00852896">
        <w:rPr>
          <w:noProof/>
        </w:rPr>
        <w:fldChar w:fldCharType="separate"/>
      </w:r>
      <w:r>
        <w:rPr>
          <w:noProof/>
        </w:rPr>
        <w:t>9</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852896">
        <w:rPr>
          <w:noProof/>
        </w:rPr>
        <w:fldChar w:fldCharType="begin"/>
      </w:r>
      <w:r>
        <w:rPr>
          <w:noProof/>
        </w:rPr>
        <w:instrText xml:space="preserve"> PAGEREF _Toc252696827 \h </w:instrText>
      </w:r>
      <w:r w:rsidR="00661A1E">
        <w:rPr>
          <w:noProof/>
        </w:rPr>
      </w:r>
      <w:r w:rsidR="00852896">
        <w:rPr>
          <w:noProof/>
        </w:rPr>
        <w:fldChar w:fldCharType="separate"/>
      </w:r>
      <w:r>
        <w:rPr>
          <w:noProof/>
        </w:rPr>
        <w:t>10</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852896">
        <w:rPr>
          <w:noProof/>
        </w:rPr>
        <w:fldChar w:fldCharType="begin"/>
      </w:r>
      <w:r>
        <w:rPr>
          <w:noProof/>
        </w:rPr>
        <w:instrText xml:space="preserve"> PAGEREF _Toc252696828 \h </w:instrText>
      </w:r>
      <w:r w:rsidR="00661A1E">
        <w:rPr>
          <w:noProof/>
        </w:rPr>
      </w:r>
      <w:r w:rsidR="00852896">
        <w:rPr>
          <w:noProof/>
        </w:rPr>
        <w:fldChar w:fldCharType="separate"/>
      </w:r>
      <w:r>
        <w:rPr>
          <w:noProof/>
        </w:rPr>
        <w:t>10</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852896">
        <w:rPr>
          <w:noProof/>
        </w:rPr>
        <w:fldChar w:fldCharType="begin"/>
      </w:r>
      <w:r>
        <w:rPr>
          <w:noProof/>
        </w:rPr>
        <w:instrText xml:space="preserve"> PAGEREF _Toc252696829 \h </w:instrText>
      </w:r>
      <w:r w:rsidR="00661A1E">
        <w:rPr>
          <w:noProof/>
        </w:rPr>
      </w:r>
      <w:r w:rsidR="00852896">
        <w:rPr>
          <w:noProof/>
        </w:rPr>
        <w:fldChar w:fldCharType="separate"/>
      </w:r>
      <w:r>
        <w:rPr>
          <w:noProof/>
        </w:rPr>
        <w:t>11</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852896">
        <w:rPr>
          <w:noProof/>
        </w:rPr>
        <w:fldChar w:fldCharType="begin"/>
      </w:r>
      <w:r>
        <w:rPr>
          <w:noProof/>
        </w:rPr>
        <w:instrText xml:space="preserve"> PAGEREF _Toc252696830 \h </w:instrText>
      </w:r>
      <w:r w:rsidR="00661A1E">
        <w:rPr>
          <w:noProof/>
        </w:rPr>
      </w:r>
      <w:r w:rsidR="00852896">
        <w:rPr>
          <w:noProof/>
        </w:rPr>
        <w:fldChar w:fldCharType="separate"/>
      </w:r>
      <w:r>
        <w:rPr>
          <w:noProof/>
        </w:rPr>
        <w:t>11</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sidR="00852896">
        <w:rPr>
          <w:noProof/>
        </w:rPr>
        <w:fldChar w:fldCharType="begin"/>
      </w:r>
      <w:r>
        <w:rPr>
          <w:noProof/>
        </w:rPr>
        <w:instrText xml:space="preserve"> PAGEREF _Toc252696831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852896">
        <w:rPr>
          <w:noProof/>
        </w:rPr>
        <w:fldChar w:fldCharType="begin"/>
      </w:r>
      <w:r>
        <w:rPr>
          <w:noProof/>
        </w:rPr>
        <w:instrText xml:space="preserve"> PAGEREF _Toc252696832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852896">
        <w:rPr>
          <w:noProof/>
        </w:rPr>
        <w:fldChar w:fldCharType="begin"/>
      </w:r>
      <w:r>
        <w:rPr>
          <w:noProof/>
        </w:rPr>
        <w:instrText xml:space="preserve"> PAGEREF _Toc252696833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852896">
        <w:rPr>
          <w:noProof/>
        </w:rPr>
        <w:fldChar w:fldCharType="begin"/>
      </w:r>
      <w:r>
        <w:rPr>
          <w:noProof/>
        </w:rPr>
        <w:instrText xml:space="preserve"> PAGEREF _Toc252696834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852896">
        <w:rPr>
          <w:noProof/>
        </w:rPr>
        <w:fldChar w:fldCharType="begin"/>
      </w:r>
      <w:r>
        <w:rPr>
          <w:noProof/>
        </w:rPr>
        <w:instrText xml:space="preserve"> PAGEREF _Toc252696835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852896">
        <w:rPr>
          <w:noProof/>
        </w:rPr>
        <w:fldChar w:fldCharType="begin"/>
      </w:r>
      <w:r>
        <w:rPr>
          <w:noProof/>
        </w:rPr>
        <w:instrText xml:space="preserve"> PAGEREF _Toc252696836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sidR="00852896">
        <w:rPr>
          <w:noProof/>
        </w:rPr>
        <w:fldChar w:fldCharType="begin"/>
      </w:r>
      <w:r>
        <w:rPr>
          <w:noProof/>
        </w:rPr>
        <w:instrText xml:space="preserve"> PAGEREF _Toc252696837 \h </w:instrText>
      </w:r>
      <w:r w:rsidR="00661A1E">
        <w:rPr>
          <w:noProof/>
        </w:rPr>
      </w:r>
      <w:r w:rsidR="00852896">
        <w:rPr>
          <w:noProof/>
        </w:rPr>
        <w:fldChar w:fldCharType="separate"/>
      </w:r>
      <w:r>
        <w:rPr>
          <w:noProof/>
        </w:rPr>
        <w:t>12</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sidR="00852896">
        <w:rPr>
          <w:noProof/>
        </w:rPr>
        <w:fldChar w:fldCharType="begin"/>
      </w:r>
      <w:r>
        <w:rPr>
          <w:noProof/>
        </w:rPr>
        <w:instrText xml:space="preserve"> PAGEREF _Toc252696838 \h </w:instrText>
      </w:r>
      <w:r w:rsidR="00661A1E">
        <w:rPr>
          <w:noProof/>
        </w:rPr>
      </w:r>
      <w:r w:rsidR="00852896">
        <w:rPr>
          <w:noProof/>
        </w:rPr>
        <w:fldChar w:fldCharType="separate"/>
      </w:r>
      <w:r>
        <w:rPr>
          <w:noProof/>
        </w:rPr>
        <w:t>14</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sidR="00852896">
        <w:rPr>
          <w:noProof/>
        </w:rPr>
        <w:fldChar w:fldCharType="begin"/>
      </w:r>
      <w:r>
        <w:rPr>
          <w:noProof/>
        </w:rPr>
        <w:instrText xml:space="preserve"> PAGEREF _Toc252696839 \h </w:instrText>
      </w:r>
      <w:r w:rsidR="00661A1E">
        <w:rPr>
          <w:noProof/>
        </w:rPr>
      </w:r>
      <w:r w:rsidR="00852896">
        <w:rPr>
          <w:noProof/>
        </w:rPr>
        <w:fldChar w:fldCharType="separate"/>
      </w:r>
      <w:r>
        <w:rPr>
          <w:noProof/>
        </w:rPr>
        <w:t>15</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852896">
        <w:rPr>
          <w:noProof/>
        </w:rPr>
        <w:fldChar w:fldCharType="begin"/>
      </w:r>
      <w:r>
        <w:rPr>
          <w:noProof/>
        </w:rPr>
        <w:instrText xml:space="preserve"> PAGEREF _Toc252696840 \h </w:instrText>
      </w:r>
      <w:r w:rsidR="00661A1E">
        <w:rPr>
          <w:noProof/>
        </w:rPr>
      </w:r>
      <w:r w:rsidR="00852896">
        <w:rPr>
          <w:noProof/>
        </w:rPr>
        <w:fldChar w:fldCharType="separate"/>
      </w:r>
      <w:r>
        <w:rPr>
          <w:noProof/>
        </w:rPr>
        <w:t>15</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852896">
        <w:rPr>
          <w:noProof/>
        </w:rPr>
        <w:fldChar w:fldCharType="begin"/>
      </w:r>
      <w:r>
        <w:rPr>
          <w:noProof/>
        </w:rPr>
        <w:instrText xml:space="preserve"> PAGEREF _Toc252696841 \h </w:instrText>
      </w:r>
      <w:r w:rsidR="00661A1E">
        <w:rPr>
          <w:noProof/>
        </w:rPr>
      </w:r>
      <w:r w:rsidR="00852896">
        <w:rPr>
          <w:noProof/>
        </w:rPr>
        <w:fldChar w:fldCharType="separate"/>
      </w:r>
      <w:r>
        <w:rPr>
          <w:noProof/>
        </w:rPr>
        <w:t>15</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852896">
        <w:rPr>
          <w:noProof/>
        </w:rPr>
        <w:fldChar w:fldCharType="begin"/>
      </w:r>
      <w:r>
        <w:rPr>
          <w:noProof/>
        </w:rPr>
        <w:instrText xml:space="preserve"> PAGEREF _Toc252696842 \h </w:instrText>
      </w:r>
      <w:r w:rsidR="00661A1E">
        <w:rPr>
          <w:noProof/>
        </w:rPr>
      </w:r>
      <w:r w:rsidR="00852896">
        <w:rPr>
          <w:noProof/>
        </w:rPr>
        <w:fldChar w:fldCharType="separate"/>
      </w:r>
      <w:r>
        <w:rPr>
          <w:noProof/>
        </w:rPr>
        <w:t>16</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852896">
        <w:rPr>
          <w:noProof/>
        </w:rPr>
        <w:fldChar w:fldCharType="begin"/>
      </w:r>
      <w:r>
        <w:rPr>
          <w:noProof/>
        </w:rPr>
        <w:instrText xml:space="preserve"> PAGEREF _Toc252696843 \h </w:instrText>
      </w:r>
      <w:r w:rsidR="00661A1E">
        <w:rPr>
          <w:noProof/>
        </w:rPr>
      </w:r>
      <w:r w:rsidR="00852896">
        <w:rPr>
          <w:noProof/>
        </w:rPr>
        <w:fldChar w:fldCharType="separate"/>
      </w:r>
      <w:r>
        <w:rPr>
          <w:noProof/>
        </w:rPr>
        <w:t>16</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852896">
        <w:rPr>
          <w:noProof/>
        </w:rPr>
        <w:fldChar w:fldCharType="begin"/>
      </w:r>
      <w:r>
        <w:rPr>
          <w:noProof/>
        </w:rPr>
        <w:instrText xml:space="preserve"> PAGEREF _Toc252696844 \h </w:instrText>
      </w:r>
      <w:r w:rsidR="00661A1E">
        <w:rPr>
          <w:noProof/>
        </w:rPr>
      </w:r>
      <w:r w:rsidR="00852896">
        <w:rPr>
          <w:noProof/>
        </w:rPr>
        <w:fldChar w:fldCharType="separate"/>
      </w:r>
      <w:r>
        <w:rPr>
          <w:noProof/>
        </w:rPr>
        <w:t>16</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852896">
        <w:rPr>
          <w:noProof/>
        </w:rPr>
        <w:fldChar w:fldCharType="begin"/>
      </w:r>
      <w:r>
        <w:rPr>
          <w:noProof/>
        </w:rPr>
        <w:instrText xml:space="preserve"> PAGEREF _Toc252696845 \h </w:instrText>
      </w:r>
      <w:r w:rsidR="00661A1E">
        <w:rPr>
          <w:noProof/>
        </w:rPr>
      </w:r>
      <w:r w:rsidR="00852896">
        <w:rPr>
          <w:noProof/>
        </w:rPr>
        <w:fldChar w:fldCharType="separate"/>
      </w:r>
      <w:r>
        <w:rPr>
          <w:noProof/>
        </w:rPr>
        <w:t>16</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sidR="00852896">
        <w:rPr>
          <w:noProof/>
        </w:rPr>
        <w:fldChar w:fldCharType="begin"/>
      </w:r>
      <w:r>
        <w:rPr>
          <w:noProof/>
        </w:rPr>
        <w:instrText xml:space="preserve"> PAGEREF _Toc252696846 \h </w:instrText>
      </w:r>
      <w:r w:rsidR="00661A1E">
        <w:rPr>
          <w:noProof/>
        </w:rPr>
      </w:r>
      <w:r w:rsidR="00852896">
        <w:rPr>
          <w:noProof/>
        </w:rPr>
        <w:fldChar w:fldCharType="separate"/>
      </w:r>
      <w:r>
        <w:rPr>
          <w:noProof/>
        </w:rPr>
        <w:t>17</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sidR="00852896">
        <w:rPr>
          <w:noProof/>
        </w:rPr>
        <w:fldChar w:fldCharType="begin"/>
      </w:r>
      <w:r>
        <w:rPr>
          <w:noProof/>
        </w:rPr>
        <w:instrText xml:space="preserve"> PAGEREF _Toc252696847 \h </w:instrText>
      </w:r>
      <w:r w:rsidR="00661A1E">
        <w:rPr>
          <w:noProof/>
        </w:rPr>
      </w:r>
      <w:r w:rsidR="00852896">
        <w:rPr>
          <w:noProof/>
        </w:rPr>
        <w:fldChar w:fldCharType="separate"/>
      </w:r>
      <w:r>
        <w:rPr>
          <w:noProof/>
        </w:rPr>
        <w:t>17</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sidR="00852896">
        <w:rPr>
          <w:noProof/>
        </w:rPr>
        <w:fldChar w:fldCharType="begin"/>
      </w:r>
      <w:r>
        <w:rPr>
          <w:noProof/>
        </w:rPr>
        <w:instrText xml:space="preserve"> PAGEREF _Toc252696848 \h </w:instrText>
      </w:r>
      <w:r w:rsidR="00661A1E">
        <w:rPr>
          <w:noProof/>
        </w:rPr>
      </w:r>
      <w:r w:rsidR="00852896">
        <w:rPr>
          <w:noProof/>
        </w:rPr>
        <w:fldChar w:fldCharType="separate"/>
      </w:r>
      <w:r>
        <w:rPr>
          <w:noProof/>
        </w:rPr>
        <w:t>18</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sidR="00852896">
        <w:rPr>
          <w:noProof/>
        </w:rPr>
        <w:fldChar w:fldCharType="begin"/>
      </w:r>
      <w:r>
        <w:rPr>
          <w:noProof/>
        </w:rPr>
        <w:instrText xml:space="preserve"> PAGEREF _Toc252696849 \h </w:instrText>
      </w:r>
      <w:r w:rsidR="00661A1E">
        <w:rPr>
          <w:noProof/>
        </w:rPr>
      </w:r>
      <w:r w:rsidR="00852896">
        <w:rPr>
          <w:noProof/>
        </w:rPr>
        <w:fldChar w:fldCharType="separate"/>
      </w:r>
      <w:r>
        <w:rPr>
          <w:noProof/>
        </w:rPr>
        <w:t>18</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sidR="00852896">
        <w:rPr>
          <w:noProof/>
        </w:rPr>
        <w:fldChar w:fldCharType="begin"/>
      </w:r>
      <w:r>
        <w:rPr>
          <w:noProof/>
        </w:rPr>
        <w:instrText xml:space="preserve"> PAGEREF _Toc252696850 \h </w:instrText>
      </w:r>
      <w:r w:rsidR="00661A1E">
        <w:rPr>
          <w:noProof/>
        </w:rPr>
      </w:r>
      <w:r w:rsidR="00852896">
        <w:rPr>
          <w:noProof/>
        </w:rPr>
        <w:fldChar w:fldCharType="separate"/>
      </w:r>
      <w:r>
        <w:rPr>
          <w:noProof/>
        </w:rPr>
        <w:t>18</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852896">
        <w:rPr>
          <w:noProof/>
        </w:rPr>
        <w:fldChar w:fldCharType="begin"/>
      </w:r>
      <w:r>
        <w:rPr>
          <w:noProof/>
        </w:rPr>
        <w:instrText xml:space="preserve"> PAGEREF _Toc252696851 \h </w:instrText>
      </w:r>
      <w:r w:rsidR="00661A1E">
        <w:rPr>
          <w:noProof/>
        </w:rPr>
      </w:r>
      <w:r w:rsidR="00852896">
        <w:rPr>
          <w:noProof/>
        </w:rPr>
        <w:fldChar w:fldCharType="separate"/>
      </w:r>
      <w:r>
        <w:rPr>
          <w:noProof/>
        </w:rPr>
        <w:t>18</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sidR="00852896">
        <w:rPr>
          <w:noProof/>
        </w:rPr>
        <w:fldChar w:fldCharType="begin"/>
      </w:r>
      <w:r>
        <w:rPr>
          <w:noProof/>
        </w:rPr>
        <w:instrText xml:space="preserve"> PAGEREF _Toc252696852 \h </w:instrText>
      </w:r>
      <w:r w:rsidR="00661A1E">
        <w:rPr>
          <w:noProof/>
        </w:rPr>
      </w:r>
      <w:r w:rsidR="00852896">
        <w:rPr>
          <w:noProof/>
        </w:rPr>
        <w:fldChar w:fldCharType="separate"/>
      </w:r>
      <w:r>
        <w:rPr>
          <w:noProof/>
        </w:rPr>
        <w:t>20</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852896">
        <w:rPr>
          <w:noProof/>
        </w:rPr>
        <w:fldChar w:fldCharType="begin"/>
      </w:r>
      <w:r>
        <w:rPr>
          <w:noProof/>
        </w:rPr>
        <w:instrText xml:space="preserve"> PAGEREF _Toc252696853 \h </w:instrText>
      </w:r>
      <w:r w:rsidR="00661A1E">
        <w:rPr>
          <w:noProof/>
        </w:rPr>
      </w:r>
      <w:r w:rsidR="00852896">
        <w:rPr>
          <w:noProof/>
        </w:rPr>
        <w:fldChar w:fldCharType="separate"/>
      </w:r>
      <w:r>
        <w:rPr>
          <w:noProof/>
        </w:rPr>
        <w:t>20</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852896">
        <w:rPr>
          <w:noProof/>
        </w:rPr>
        <w:fldChar w:fldCharType="begin"/>
      </w:r>
      <w:r>
        <w:rPr>
          <w:noProof/>
        </w:rPr>
        <w:instrText xml:space="preserve"> PAGEREF _Toc252696854 \h </w:instrText>
      </w:r>
      <w:r w:rsidR="00661A1E">
        <w:rPr>
          <w:noProof/>
        </w:rPr>
      </w:r>
      <w:r w:rsidR="00852896">
        <w:rPr>
          <w:noProof/>
        </w:rPr>
        <w:fldChar w:fldCharType="separate"/>
      </w:r>
      <w:r>
        <w:rPr>
          <w:noProof/>
        </w:rPr>
        <w:t>20</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852896">
        <w:rPr>
          <w:noProof/>
        </w:rPr>
        <w:fldChar w:fldCharType="begin"/>
      </w:r>
      <w:r>
        <w:rPr>
          <w:noProof/>
        </w:rPr>
        <w:instrText xml:space="preserve"> PAGEREF _Toc252696855 \h </w:instrText>
      </w:r>
      <w:r w:rsidR="00661A1E">
        <w:rPr>
          <w:noProof/>
        </w:rPr>
      </w:r>
      <w:r w:rsidR="00852896">
        <w:rPr>
          <w:noProof/>
        </w:rPr>
        <w:fldChar w:fldCharType="separate"/>
      </w:r>
      <w:r>
        <w:rPr>
          <w:noProof/>
        </w:rPr>
        <w:t>20</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sidR="00852896">
        <w:rPr>
          <w:noProof/>
        </w:rPr>
        <w:fldChar w:fldCharType="begin"/>
      </w:r>
      <w:r>
        <w:rPr>
          <w:noProof/>
        </w:rPr>
        <w:instrText xml:space="preserve"> PAGEREF _Toc252696856 \h </w:instrText>
      </w:r>
      <w:r w:rsidR="00661A1E">
        <w:rPr>
          <w:noProof/>
        </w:rPr>
      </w:r>
      <w:r w:rsidR="00852896">
        <w:rPr>
          <w:noProof/>
        </w:rPr>
        <w:fldChar w:fldCharType="separate"/>
      </w:r>
      <w:r>
        <w:rPr>
          <w:noProof/>
        </w:rPr>
        <w:t>21</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sidR="00852896">
        <w:rPr>
          <w:noProof/>
        </w:rPr>
        <w:fldChar w:fldCharType="begin"/>
      </w:r>
      <w:r>
        <w:rPr>
          <w:noProof/>
        </w:rPr>
        <w:instrText xml:space="preserve"> PAGEREF _Toc252696857 \h </w:instrText>
      </w:r>
      <w:r w:rsidR="00661A1E">
        <w:rPr>
          <w:noProof/>
        </w:rPr>
      </w:r>
      <w:r w:rsidR="00852896">
        <w:rPr>
          <w:noProof/>
        </w:rPr>
        <w:fldChar w:fldCharType="separate"/>
      </w:r>
      <w:r>
        <w:rPr>
          <w:noProof/>
        </w:rPr>
        <w:t>21</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sidR="00852896">
        <w:rPr>
          <w:noProof/>
        </w:rPr>
        <w:fldChar w:fldCharType="begin"/>
      </w:r>
      <w:r>
        <w:rPr>
          <w:noProof/>
        </w:rPr>
        <w:instrText xml:space="preserve"> PAGEREF _Toc252696858 \h </w:instrText>
      </w:r>
      <w:r w:rsidR="00661A1E">
        <w:rPr>
          <w:noProof/>
        </w:rPr>
      </w:r>
      <w:r w:rsidR="00852896">
        <w:rPr>
          <w:noProof/>
        </w:rPr>
        <w:fldChar w:fldCharType="separate"/>
      </w:r>
      <w:r>
        <w:rPr>
          <w:noProof/>
        </w:rPr>
        <w:t>22</w:t>
      </w:r>
      <w:r w:rsidR="00852896">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sidR="00852896">
        <w:rPr>
          <w:noProof/>
        </w:rPr>
        <w:fldChar w:fldCharType="begin"/>
      </w:r>
      <w:r>
        <w:rPr>
          <w:noProof/>
        </w:rPr>
        <w:instrText xml:space="preserve"> PAGEREF _Toc252696859 \h </w:instrText>
      </w:r>
      <w:r w:rsidR="00661A1E">
        <w:rPr>
          <w:noProof/>
        </w:rPr>
      </w:r>
      <w:r w:rsidR="00852896">
        <w:rPr>
          <w:noProof/>
        </w:rPr>
        <w:fldChar w:fldCharType="separate"/>
      </w:r>
      <w:r>
        <w:rPr>
          <w:noProof/>
        </w:rPr>
        <w:t>23</w:t>
      </w:r>
      <w:r w:rsidR="00852896">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sidR="00852896">
        <w:rPr>
          <w:noProof/>
        </w:rPr>
        <w:fldChar w:fldCharType="begin"/>
      </w:r>
      <w:r>
        <w:rPr>
          <w:noProof/>
        </w:rPr>
        <w:instrText xml:space="preserve"> PAGEREF _Toc252696860 \h </w:instrText>
      </w:r>
      <w:r w:rsidR="00661A1E">
        <w:rPr>
          <w:noProof/>
        </w:rPr>
      </w:r>
      <w:r w:rsidR="00852896">
        <w:rPr>
          <w:noProof/>
        </w:rPr>
        <w:fldChar w:fldCharType="separate"/>
      </w:r>
      <w:r>
        <w:rPr>
          <w:noProof/>
        </w:rPr>
        <w:t>23</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sidR="00852896">
        <w:rPr>
          <w:noProof/>
        </w:rPr>
        <w:fldChar w:fldCharType="begin"/>
      </w:r>
      <w:r>
        <w:rPr>
          <w:noProof/>
        </w:rPr>
        <w:instrText xml:space="preserve"> PAGEREF _Toc252696861 \h </w:instrText>
      </w:r>
      <w:r w:rsidR="00661A1E">
        <w:rPr>
          <w:noProof/>
        </w:rPr>
      </w:r>
      <w:r w:rsidR="00852896">
        <w:rPr>
          <w:noProof/>
        </w:rPr>
        <w:fldChar w:fldCharType="separate"/>
      </w:r>
      <w:r>
        <w:rPr>
          <w:noProof/>
        </w:rPr>
        <w:t>23</w:t>
      </w:r>
      <w:r w:rsidR="00852896">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sidR="00852896">
        <w:rPr>
          <w:noProof/>
        </w:rPr>
        <w:fldChar w:fldCharType="begin"/>
      </w:r>
      <w:r>
        <w:rPr>
          <w:noProof/>
        </w:rPr>
        <w:instrText xml:space="preserve"> PAGEREF _Toc252696862 \h </w:instrText>
      </w:r>
      <w:r w:rsidR="00661A1E">
        <w:rPr>
          <w:noProof/>
        </w:rPr>
      </w:r>
      <w:r w:rsidR="00852896">
        <w:rPr>
          <w:noProof/>
        </w:rPr>
        <w:fldChar w:fldCharType="separate"/>
      </w:r>
      <w:r>
        <w:rPr>
          <w:noProof/>
        </w:rPr>
        <w:t>23</w:t>
      </w:r>
      <w:r w:rsidR="00852896">
        <w:rPr>
          <w:noProof/>
        </w:rPr>
        <w:fldChar w:fldCharType="end"/>
      </w:r>
    </w:p>
    <w:p w:rsidR="0056780C" w:rsidRDefault="00852896">
      <w:r>
        <w:fldChar w:fldCharType="end"/>
      </w:r>
    </w:p>
    <w:p w:rsidR="0056780C" w:rsidRDefault="0056780C"/>
    <w:p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 on migration</w:t>
            </w:r>
          </w:p>
        </w:tc>
      </w:tr>
    </w:tbl>
    <w:p w:rsidR="0056780C" w:rsidRDefault="0056780C" w:rsidP="0056780C">
      <w:pPr>
        <w:pStyle w:val="Heading2-FormatOnly"/>
        <w:numPr>
          <w:ilvl w:val="0"/>
          <w:numId w:val="0"/>
        </w:numPr>
      </w:pPr>
    </w:p>
    <w:p w:rsidR="00E6644D" w:rsidRDefault="00E6644D" w:rsidP="00E6644D">
      <w:pPr>
        <w:pStyle w:val="Heading2"/>
        <w:numPr>
          <w:numberingChange w:id="7" w:author="Chuck Coughlin" w:date="2014-01-30T10:27:00Z" w:original="%1:1:0:.%2:1:0:"/>
        </w:numPr>
      </w:pPr>
      <w:bookmarkStart w:id="8" w:name="_Toc239002112"/>
      <w:bookmarkStart w:id="9" w:name="_Toc252696812"/>
      <w:r>
        <w:t>References</w:t>
      </w:r>
      <w:bookmarkEnd w:id="8"/>
      <w:bookmarkEnd w:id="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10" w:author="Chuck Coughlin" w:date="2014-01-30T10:27:00Z" w:original="%1:1:0:.%2:2:0:"/>
        </w:numPr>
      </w:pPr>
      <w:bookmarkStart w:id="11" w:name="_Toc252696813"/>
      <w:r>
        <w:t>Disclaimer</w:t>
      </w:r>
      <w:bookmarkEnd w:id="11"/>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12" w:author="Chuck Coughlin" w:date="2014-01-30T10:27:00Z" w:original="%1:2:0:."/>
        </w:numPr>
        <w:rPr>
          <w:rFonts w:cs="Arial"/>
        </w:rPr>
      </w:pPr>
      <w:bookmarkStart w:id="13" w:name="_Toc187814392"/>
      <w:bookmarkStart w:id="14" w:name="_Toc233114562"/>
      <w:bookmarkStart w:id="15" w:name="_Toc252696814"/>
      <w:r>
        <w:rPr>
          <w:rFonts w:cs="Arial"/>
        </w:rPr>
        <w:t>Introduction</w:t>
      </w:r>
      <w:bookmarkEnd w:id="13"/>
      <w:bookmarkEnd w:id="14"/>
      <w:bookmarkEnd w:id="15"/>
    </w:p>
    <w:p w:rsidR="008E2C32" w:rsidRDefault="00D52DB8" w:rsidP="00AF42CD">
      <w:pPr>
        <w:jc w:val="both"/>
      </w:pPr>
      <w:bookmarkStart w:id="16"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17" w:author="Chuck Coughlin" w:date="2014-01-30T10:27:00Z" w:original="%1:2:0:.%2:1:0:"/>
        </w:numPr>
      </w:pPr>
      <w:bookmarkStart w:id="18" w:name="_Toc252696815"/>
      <w:r>
        <w:t>Licensing</w:t>
      </w:r>
      <w:bookmarkEnd w:id="18"/>
    </w:p>
    <w:p w:rsidR="00326005" w:rsidRDefault="00326005" w:rsidP="00625CE0">
      <w:pPr>
        <w:jc w:val="both"/>
      </w:pPr>
    </w:p>
    <w:p w:rsidR="00326005" w:rsidRDefault="00326005" w:rsidP="00326005">
      <w:pPr>
        <w:pStyle w:val="Heading3"/>
        <w:numPr>
          <w:numberingChange w:id="19" w:author="Chuck Coughlin" w:date="2014-01-30T10:27:00Z" w:original="%1:2:0:.%2:1:0:.%3:1:0:"/>
        </w:numPr>
      </w:pPr>
      <w:bookmarkStart w:id="20" w:name="_Toc252696816"/>
      <w:r>
        <w:t>Ignition</w:t>
      </w:r>
      <w:bookmarkEnd w:id="20"/>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21" w:author="Chuck Coughlin" w:date="2014-01-30T10:27:00Z" w:original="%1:2:0:.%2:1:0:.%3:2:0:"/>
        </w:numPr>
      </w:pPr>
      <w:bookmarkStart w:id="22" w:name="_Toc252696817"/>
      <w:r>
        <w:t>Toolkit</w:t>
      </w:r>
      <w:bookmarkEnd w:id="22"/>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Pr="00661A1E">
        <w:rPr>
          <w:rPrChange w:id="23"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24" w:author="Chuck Coughlin" w:date="2014-01-30T10:27:00Z" w:original="%1:2:0:.%2:2:0:"/>
        </w:numPr>
      </w:pPr>
      <w:bookmarkStart w:id="25" w:name="_Toc252696818"/>
      <w:r>
        <w:t>Prerequisites</w:t>
      </w:r>
      <w:bookmarkEnd w:id="25"/>
    </w:p>
    <w:p w:rsidR="008917D2" w:rsidRDefault="008917D2" w:rsidP="008917D2">
      <w:pPr>
        <w:jc w:val="both"/>
      </w:pPr>
    </w:p>
    <w:p w:rsidR="008917D2" w:rsidRDefault="008917D2" w:rsidP="008917D2">
      <w:pPr>
        <w:pStyle w:val="Heading3"/>
        <w:numPr>
          <w:numberingChange w:id="26" w:author="Chuck Coughlin" w:date="2014-01-30T10:27:00Z" w:original="%1:2:0:.%2:2:0:.%3:1:0:"/>
        </w:numPr>
      </w:pPr>
      <w:bookmarkStart w:id="27" w:name="_Toc252696819"/>
      <w:r>
        <w:t>Java</w:t>
      </w:r>
      <w:bookmarkEnd w:id="27"/>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28" w:author="Chuck Coughlin" w:date="2014-01-30T10:27:00Z" w:original="%1:2:0:.%2:2:0:.%3:2:0:"/>
        </w:numPr>
      </w:pPr>
      <w:bookmarkStart w:id="29" w:name="_Toc252696820"/>
      <w:r>
        <w:t>Eclipse</w:t>
      </w:r>
      <w:bookmarkEnd w:id="29"/>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30" w:author="Chuck Coughlin" w:date="2014-01-30T10:27:00Z" w:original="%1:2:0:.%2:2:0:.%3:3:0:"/>
        </w:numPr>
      </w:pPr>
      <w:bookmarkStart w:id="31" w:name="_Toc252696821"/>
      <w:r>
        <w:t>Ignition</w:t>
      </w:r>
      <w:bookmarkEnd w:id="31"/>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2" w:author="Chuck Coughlin" w:date="2014-01-29T17:43:00Z"/>
        </w:rPr>
      </w:pPr>
    </w:p>
    <w:p w:rsidR="008917D2" w:rsidRDefault="008917D2" w:rsidP="008917D2"/>
    <w:p w:rsidR="00B03E8B" w:rsidRDefault="00B03E8B" w:rsidP="00B03E8B">
      <w:pPr>
        <w:pStyle w:val="Heading2"/>
        <w:numPr>
          <w:ins w:id="33" w:author="Chuck Coughlin" w:date="2014-01-29T17:43:00Z"/>
        </w:numPr>
        <w:rPr>
          <w:ins w:id="34" w:author="Chuck Coughlin" w:date="2014-01-29T17:43:00Z"/>
        </w:rPr>
      </w:pPr>
      <w:bookmarkStart w:id="35" w:name="_Toc252696822"/>
      <w:ins w:id="36" w:author="Chuck Coughlin" w:date="2014-01-29T17:43:00Z">
        <w:r>
          <w:t>Internationalization</w:t>
        </w:r>
        <w:bookmarkEnd w:id="35"/>
      </w:ins>
    </w:p>
    <w:p w:rsidR="00B03E8B" w:rsidRDefault="00B03E8B" w:rsidP="00B03E8B">
      <w:pPr>
        <w:numPr>
          <w:ins w:id="37" w:author="Chuck Coughlin" w:date="2014-01-29T17:43:00Z"/>
        </w:numPr>
        <w:rPr>
          <w:ins w:id="38" w:author="Chuck Coughlin" w:date="2014-01-29T17:43:00Z"/>
        </w:rPr>
      </w:pPr>
      <w:ins w:id="39"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40" w:author="Chuck Coughlin" w:date="2014-01-30T10:27:00Z" w:original="%1:3:0:."/>
        </w:numPr>
        <w:rPr>
          <w:rFonts w:cs="Arial"/>
        </w:rPr>
      </w:pPr>
      <w:bookmarkStart w:id="41" w:name="_Toc252696823"/>
      <w:r>
        <w:t>Architecture</w:t>
      </w:r>
      <w:bookmarkEnd w:id="41"/>
    </w:p>
    <w:p w:rsidR="00D21A5F" w:rsidRDefault="00AF42CD" w:rsidP="00D21A5F">
      <w:pPr>
        <w:keepNext/>
        <w:jc w:val="both"/>
      </w:pPr>
      <w:bookmarkStart w:id="42"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43" w:name="__RefHeading__153_1908009905"/>
      <w:bookmarkEnd w:id="43"/>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44" w:author="Chuck Coughlin" w:date="2014-01-30T08:47:00Z">
        <w:r>
          <w:t xml:space="preserve">Figure </w:t>
        </w:r>
        <w:r w:rsidR="00852896">
          <w:fldChar w:fldCharType="begin"/>
        </w:r>
        <w:r>
          <w:instrText xml:space="preserve"> SEQ Figure \* ARABIC </w:instrText>
        </w:r>
      </w:ins>
      <w:r w:rsidR="00852896">
        <w:fldChar w:fldCharType="separate"/>
      </w:r>
      <w:ins w:id="45" w:author="Chuck Coughlin" w:date="2014-01-30T08:49:00Z">
        <w:r>
          <w:rPr>
            <w:noProof/>
          </w:rPr>
          <w:t>1</w:t>
        </w:r>
      </w:ins>
      <w:ins w:id="46" w:author="Chuck Coughlin" w:date="2014-01-30T08:47:00Z">
        <w:r w:rsidR="00852896">
          <w:fldChar w:fldCharType="end"/>
        </w:r>
      </w:ins>
      <w:del w:id="47" w:author="Chuck Coughlin" w:date="2014-01-30T08:47:00Z">
        <w:r w:rsidR="00D21A5F" w:rsidDel="00F909F2">
          <w:delText xml:space="preserve">Figure </w:delText>
        </w:r>
        <w:r w:rsidR="00852896" w:rsidDel="00F909F2">
          <w:fldChar w:fldCharType="begin"/>
        </w:r>
        <w:r w:rsidR="00A87A32" w:rsidDel="00F909F2">
          <w:delInstrText xml:space="preserve"> SEQ Figure \* ARABIC </w:delInstrText>
        </w:r>
        <w:r w:rsidR="00852896" w:rsidDel="00F909F2">
          <w:fldChar w:fldCharType="separate"/>
        </w:r>
        <w:r w:rsidR="00931643" w:rsidDel="00F909F2">
          <w:rPr>
            <w:noProof/>
          </w:rPr>
          <w:delText>1</w:delText>
        </w:r>
        <w:r w:rsidR="00852896"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48" w:author="Chuck Coughlin" w:date="2014-01-30T10:27:00Z" w:original="%1:3:0:.%2:1:0:"/>
        </w:numPr>
      </w:pPr>
      <w:bookmarkStart w:id="49" w:name="_Toc252696824"/>
      <w:r>
        <w:t>Prototypes</w:t>
      </w:r>
      <w:bookmarkEnd w:id="49"/>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50" w:author="Chuck Coughlin" w:date="2014-01-30T10:27:00Z" w:original="%1:3:0:.%2:2:0:"/>
        </w:numPr>
      </w:pPr>
      <w:bookmarkStart w:id="51" w:name="_Toc252696825"/>
      <w:r>
        <w:t>Serialization</w:t>
      </w:r>
      <w:bookmarkEnd w:id="51"/>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52" w:author="Chuck Coughlin" w:date="2014-01-30T09:56:00Z"/>
        </w:numPr>
        <w:rPr>
          <w:ins w:id="53" w:author="Chuck Coughlin" w:date="2014-01-30T09:56:00Z"/>
        </w:rPr>
      </w:pPr>
    </w:p>
    <w:p w:rsidR="0015448A" w:rsidRDefault="00661A1E" w:rsidP="00D62CDA">
      <w:pPr>
        <w:numPr>
          <w:ins w:id="54" w:author="Chuck Coughlin" w:date="2014-01-30T08:34:00Z"/>
        </w:numPr>
        <w:rPr>
          <w:ins w:id="55" w:author="Chuck Coughlin" w:date="2014-01-30T08:34:00Z"/>
        </w:rPr>
      </w:pPr>
      <w:ins w:id="56"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57" w:author="Chuck Coughlin" w:date="2014-01-30T08:34:00Z"/>
        </w:numPr>
        <w:jc w:val="center"/>
        <w:rPr>
          <w:ins w:id="58" w:author="Chuck Coughlin" w:date="2014-01-30T09:59:00Z"/>
        </w:rPr>
      </w:pPr>
      <w:ins w:id="59" w:author="Chuck Coughlin" w:date="2014-01-30T08:48:00Z">
        <w:r>
          <w:t xml:space="preserve">Figure </w:t>
        </w:r>
        <w:r w:rsidR="00852896">
          <w:fldChar w:fldCharType="begin"/>
        </w:r>
        <w:r>
          <w:instrText xml:space="preserve"> SEQ Figure \* ARABIC </w:instrText>
        </w:r>
      </w:ins>
      <w:r w:rsidR="00852896">
        <w:fldChar w:fldCharType="separate"/>
      </w:r>
      <w:ins w:id="60" w:author="Chuck Coughlin" w:date="2014-01-30T08:48:00Z">
        <w:r>
          <w:rPr>
            <w:noProof/>
          </w:rPr>
          <w:t>2</w:t>
        </w:r>
        <w:r w:rsidR="00852896">
          <w:fldChar w:fldCharType="end"/>
        </w:r>
        <w:r>
          <w:t xml:space="preserve"> – Serialization Cycle</w:t>
        </w:r>
      </w:ins>
    </w:p>
    <w:p w:rsidR="00C60542" w:rsidRDefault="00C60542" w:rsidP="00671A22">
      <w:pPr>
        <w:numPr>
          <w:ins w:id="61" w:author="Chuck Coughlin" w:date="2014-01-30T10:10:00Z"/>
        </w:numPr>
        <w:rPr>
          <w:ins w:id="62" w:author="Chuck Coughlin" w:date="2014-01-30T10:10:00Z"/>
        </w:rPr>
      </w:pPr>
      <w:ins w:id="63" w:author="Chuck Coughlin" w:date="2014-01-30T10:10:00Z">
        <w:r>
          <w:t>From a macro level, an Ignition project follows a standard Model-View-Controller paradigm.</w:t>
        </w:r>
      </w:ins>
      <w:ins w:id="64"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65" w:author="Chuck Coughlin" w:date="2014-01-30T10:11:00Z"/>
        </w:numPr>
        <w:rPr>
          <w:ins w:id="66" w:author="Chuck Coughlin" w:date="2014-01-30T10:10:00Z"/>
        </w:rPr>
      </w:pPr>
    </w:p>
    <w:p w:rsidR="00671A22" w:rsidRDefault="00671A22" w:rsidP="00671A22">
      <w:pPr>
        <w:numPr>
          <w:ins w:id="67" w:author="Chuck Coughlin" w:date="2014-01-30T10:00:00Z"/>
        </w:numPr>
        <w:rPr>
          <w:ins w:id="68" w:author="Chuck Coughlin" w:date="2014-01-30T10:00:00Z"/>
        </w:rPr>
      </w:pPr>
      <w:ins w:id="69" w:author="Chuck Coughlin" w:date="2014-01-30T10:01:00Z">
        <w:r>
          <w:t xml:space="preserve">The figure above illustrates the sequence of operations involved in </w:t>
        </w:r>
      </w:ins>
      <w:ins w:id="70" w:author="Chuck Coughlin" w:date="2014-01-30T10:13:00Z">
        <w:r w:rsidR="00C60542">
          <w:t>following</w:t>
        </w:r>
      </w:ins>
      <w:ins w:id="71" w:author="Chuck Coughlin" w:date="2014-01-30T10:01:00Z">
        <w:r>
          <w:t xml:space="preserve"> a processing block</w:t>
        </w:r>
      </w:ins>
      <w:ins w:id="72" w:author="Chuck Coughlin" w:date="2014-01-30T10:13:00Z">
        <w:r w:rsidR="00C60542">
          <w:t xml:space="preserve"> through its different environments</w:t>
        </w:r>
      </w:ins>
      <w:ins w:id="73" w:author="Chuck Coughlin" w:date="2014-01-30T10:01:00Z">
        <w:r>
          <w:t>.</w:t>
        </w:r>
      </w:ins>
    </w:p>
    <w:p w:rsidR="00671A22" w:rsidRDefault="00671A22" w:rsidP="00671A22">
      <w:pPr>
        <w:numPr>
          <w:ins w:id="74" w:author="Chuck Coughlin" w:date="2014-01-30T10:00:00Z"/>
        </w:numPr>
        <w:rPr>
          <w:ins w:id="75" w:author="Chuck Coughlin" w:date="2014-01-30T10:00:00Z"/>
        </w:rPr>
      </w:pPr>
    </w:p>
    <w:p w:rsidR="00671A22" w:rsidRDefault="00671A22" w:rsidP="00671A22">
      <w:pPr>
        <w:pStyle w:val="ListParagraph"/>
        <w:numPr>
          <w:ilvl w:val="0"/>
          <w:numId w:val="24"/>
          <w:ins w:id="76" w:author="Chuck Coughlin" w:date="2014-01-30T10:00:00Z"/>
        </w:numPr>
        <w:rPr>
          <w:ins w:id="77" w:author="Chuck Coughlin" w:date="2014-01-30T10:00:00Z"/>
          <w:rFonts w:ascii="Arial" w:hAnsi="Arial"/>
        </w:rPr>
      </w:pPr>
      <w:ins w:id="78" w:author="Chuck Coughlin" w:date="2014-01-30T10:02:00Z">
        <w:r>
          <w:rPr>
            <w:rFonts w:ascii="Arial" w:hAnsi="Arial"/>
            <w:u w:val="single"/>
          </w:rPr>
          <w:t>Palette Prototype</w:t>
        </w:r>
      </w:ins>
      <w:ins w:id="79" w:author="Chuck Coughlin" w:date="2014-01-30T10:00:00Z">
        <w:r w:rsidRPr="003B108D">
          <w:rPr>
            <w:rFonts w:ascii="Arial" w:hAnsi="Arial"/>
          </w:rPr>
          <w:t xml:space="preserve">. </w:t>
        </w:r>
      </w:ins>
      <w:ins w:id="80" w:author="Chuck Coughlin" w:date="2014-01-30T10:02:00Z">
        <w:r>
          <w:rPr>
            <w:rFonts w:ascii="Arial" w:hAnsi="Arial"/>
          </w:rPr>
          <w:t xml:space="preserve">When the Designer creates the </w:t>
        </w:r>
      </w:ins>
      <w:ins w:id="81" w:author="Chuck Coughlin" w:date="2014-01-30T10:03:00Z">
        <w:r>
          <w:rPr>
            <w:rFonts w:ascii="Arial" w:hAnsi="Arial"/>
          </w:rPr>
          <w:t xml:space="preserve">block </w:t>
        </w:r>
      </w:ins>
      <w:ins w:id="82" w:author="Chuck Coughlin" w:date="2014-01-30T10:02:00Z">
        <w:r>
          <w:rPr>
            <w:rFonts w:ascii="Arial" w:hAnsi="Arial"/>
          </w:rPr>
          <w:t xml:space="preserve">palette </w:t>
        </w:r>
      </w:ins>
      <w:ins w:id="83" w:author="Chuck Coughlin" w:date="2014-01-30T10:03:00Z">
        <w:r>
          <w:rPr>
            <w:rFonts w:ascii="Arial" w:hAnsi="Arial"/>
          </w:rPr>
          <w:t xml:space="preserve">it queries the Gateway for a list of block classes that are annotated as </w:t>
        </w:r>
      </w:ins>
      <w:ins w:id="84" w:author="Chuck Coughlin" w:date="2014-01-30T10:04:00Z">
        <w:r>
          <w:rPr>
            <w:rFonts w:ascii="Arial" w:hAnsi="Arial"/>
          </w:rPr>
          <w:t>“</w:t>
        </w:r>
        <w:r w:rsidR="00852896" w:rsidRPr="00852896">
          <w:rPr>
            <w:rFonts w:ascii="Arial" w:hAnsi="Arial"/>
            <w:i/>
            <w:rPrChange w:id="85" w:author="Chuck Coughlin" w:date="2014-01-30T10:18:00Z">
              <w:rPr>
                <w:rFonts w:ascii="Arial" w:eastAsia="Times New Roman" w:hAnsi="Arial"/>
              </w:rPr>
            </w:rPrChange>
          </w:rPr>
          <w:t>ExecutableBlock</w:t>
        </w:r>
        <w:r>
          <w:rPr>
            <w:rFonts w:ascii="Arial" w:hAnsi="Arial"/>
          </w:rPr>
          <w:t>”</w:t>
        </w:r>
      </w:ins>
      <w:ins w:id="86" w:author="Chuck Coughlin" w:date="2014-01-30T10:00:00Z">
        <w:r>
          <w:rPr>
            <w:rFonts w:ascii="Arial" w:hAnsi="Arial"/>
          </w:rPr>
          <w:t xml:space="preserve">. </w:t>
        </w:r>
      </w:ins>
      <w:ins w:id="87" w:author="Chuck Coughlin" w:date="2014-01-30T10:04:00Z">
        <w:r>
          <w:rPr>
            <w:rFonts w:ascii="Arial" w:hAnsi="Arial"/>
          </w:rPr>
          <w:t xml:space="preserve">From these it obtains prototype objects that contain enough information to </w:t>
        </w:r>
      </w:ins>
      <w:ins w:id="88" w:author="Chuck Coughlin" w:date="2014-01-30T10:05:00Z">
        <w:r>
          <w:rPr>
            <w:rFonts w:ascii="Arial" w:hAnsi="Arial"/>
          </w:rPr>
          <w:t>create viewable blocks in the Designer view of a diagram.</w:t>
        </w:r>
      </w:ins>
    </w:p>
    <w:p w:rsidR="00671A22" w:rsidRDefault="00671A22" w:rsidP="00671A22">
      <w:pPr>
        <w:pStyle w:val="ListParagraph"/>
        <w:numPr>
          <w:ins w:id="89" w:author="Chuck Coughlin" w:date="2014-01-30T10:00:00Z"/>
        </w:numPr>
        <w:rPr>
          <w:ins w:id="90" w:author="Chuck Coughlin" w:date="2014-01-30T10:00:00Z"/>
          <w:rFonts w:ascii="Arial" w:hAnsi="Arial"/>
        </w:rPr>
      </w:pPr>
    </w:p>
    <w:p w:rsidR="00671A22" w:rsidRDefault="00671A22" w:rsidP="00671A22">
      <w:pPr>
        <w:pStyle w:val="ListParagraph"/>
        <w:numPr>
          <w:ins w:id="91" w:author="Chuck Coughlin" w:date="2014-01-30T10:00:00Z"/>
        </w:numPr>
        <w:rPr>
          <w:ins w:id="92" w:author="Chuck Coughlin" w:date="2014-01-30T10:00:00Z"/>
          <w:rFonts w:ascii="Arial" w:hAnsi="Arial"/>
        </w:rPr>
      </w:pPr>
      <w:ins w:id="93" w:author="Chuck Coughlin" w:date="2014-01-30T10:05:00Z">
        <w:r>
          <w:rPr>
            <w:rFonts w:ascii="Arial" w:hAnsi="Arial"/>
          </w:rPr>
          <w:t>Each prototype contains</w:t>
        </w:r>
      </w:ins>
      <w:ins w:id="94" w:author="Chuck Coughlin" w:date="2014-01-30T10:00:00Z">
        <w:r>
          <w:rPr>
            <w:rFonts w:ascii="Arial" w:hAnsi="Arial"/>
          </w:rPr>
          <w:t>:</w:t>
        </w:r>
      </w:ins>
    </w:p>
    <w:p w:rsidR="00671A22" w:rsidRDefault="00671A22" w:rsidP="00671A22">
      <w:pPr>
        <w:pStyle w:val="ListParagraph"/>
        <w:numPr>
          <w:ilvl w:val="1"/>
          <w:numId w:val="24"/>
          <w:ins w:id="95" w:author="Chuck Coughlin" w:date="2014-01-30T10:00:00Z"/>
        </w:numPr>
        <w:rPr>
          <w:ins w:id="96" w:author="Chuck Coughlin" w:date="2014-01-30T10:00:00Z"/>
          <w:rFonts w:ascii="Arial" w:hAnsi="Arial"/>
        </w:rPr>
      </w:pPr>
      <w:ins w:id="97" w:author="Chuck Coughlin" w:date="2014-01-30T10:00:00Z">
        <w:r>
          <w:rPr>
            <w:rFonts w:ascii="Arial" w:hAnsi="Arial"/>
          </w:rPr>
          <w:t>Block class</w:t>
        </w:r>
      </w:ins>
    </w:p>
    <w:p w:rsidR="00671A22" w:rsidRDefault="00671A22" w:rsidP="00671A22">
      <w:pPr>
        <w:pStyle w:val="ListParagraph"/>
        <w:numPr>
          <w:ilvl w:val="1"/>
          <w:numId w:val="24"/>
          <w:ins w:id="98" w:author="Chuck Coughlin" w:date="2014-01-30T10:00:00Z"/>
        </w:numPr>
        <w:rPr>
          <w:ins w:id="99" w:author="Chuck Coughlin" w:date="2014-01-30T10:00:00Z"/>
          <w:rFonts w:ascii="Arial" w:hAnsi="Arial"/>
        </w:rPr>
      </w:pPr>
      <w:ins w:id="100" w:author="Chuck Coughlin" w:date="2014-01-30T10:06:00Z">
        <w:r>
          <w:rPr>
            <w:rFonts w:ascii="Arial" w:hAnsi="Arial"/>
          </w:rPr>
          <w:t>Icon to use in the palette</w:t>
        </w:r>
      </w:ins>
    </w:p>
    <w:p w:rsidR="00671A22" w:rsidRDefault="00671A22" w:rsidP="00671A22">
      <w:pPr>
        <w:pStyle w:val="ListParagraph"/>
        <w:numPr>
          <w:ilvl w:val="1"/>
          <w:numId w:val="24"/>
          <w:ins w:id="101" w:author="Chuck Coughlin" w:date="2014-01-30T10:00:00Z"/>
        </w:numPr>
        <w:rPr>
          <w:ins w:id="102" w:author="Chuck Coughlin" w:date="2014-01-30T10:00:00Z"/>
          <w:rFonts w:ascii="Arial" w:hAnsi="Arial"/>
        </w:rPr>
      </w:pPr>
      <w:ins w:id="103" w:author="Chuck Coughlin" w:date="2014-01-30T10:06:00Z">
        <w:r>
          <w:rPr>
            <w:rFonts w:ascii="Arial" w:hAnsi="Arial"/>
          </w:rPr>
          <w:t>A label</w:t>
        </w:r>
      </w:ins>
    </w:p>
    <w:p w:rsidR="00671A22" w:rsidRDefault="00671A22" w:rsidP="00671A22">
      <w:pPr>
        <w:pStyle w:val="ListParagraph"/>
        <w:numPr>
          <w:ilvl w:val="1"/>
          <w:numId w:val="24"/>
          <w:ins w:id="104" w:author="Chuck Coughlin" w:date="2014-01-30T10:00:00Z"/>
        </w:numPr>
        <w:rPr>
          <w:ins w:id="105" w:author="Chuck Coughlin" w:date="2014-01-30T10:08:00Z"/>
          <w:rFonts w:ascii="Arial" w:hAnsi="Arial"/>
        </w:rPr>
      </w:pPr>
      <w:ins w:id="106" w:author="Chuck Coughlin" w:date="2014-01-30T10:07:00Z">
        <w:r>
          <w:rPr>
            <w:rFonts w:ascii="Arial" w:hAnsi="Arial"/>
          </w:rPr>
          <w:t>Basic rendering style (</w:t>
        </w:r>
        <w:proofErr w:type="gramStart"/>
        <w:r>
          <w:rPr>
            <w:rFonts w:ascii="Arial" w:hAnsi="Arial"/>
          </w:rPr>
          <w:t>Square ,</w:t>
        </w:r>
      </w:ins>
      <w:ins w:id="107" w:author="Chuck Coughlin" w:date="2014-01-30T10:08:00Z">
        <w:r>
          <w:rPr>
            <w:rFonts w:ascii="Arial" w:hAnsi="Arial"/>
          </w:rPr>
          <w:t>Diamond</w:t>
        </w:r>
        <w:proofErr w:type="gramEnd"/>
        <w:r>
          <w:rPr>
            <w:rFonts w:ascii="Arial" w:hAnsi="Arial"/>
          </w:rPr>
          <w:t xml:space="preserve"> </w:t>
        </w:r>
      </w:ins>
      <w:ins w:id="108" w:author="Chuck Coughlin" w:date="2014-01-30T10:07:00Z">
        <w:r>
          <w:rPr>
            <w:rFonts w:ascii="Arial" w:hAnsi="Arial"/>
          </w:rPr>
          <w:t>,Entry, Circle . . .)</w:t>
        </w:r>
      </w:ins>
      <w:ins w:id="109" w:author="Chuck Coughlin" w:date="2014-01-30T10:00:00Z">
        <w:r w:rsidRPr="003B108D">
          <w:rPr>
            <w:rFonts w:ascii="Arial" w:hAnsi="Arial"/>
          </w:rPr>
          <w:t xml:space="preserve"> </w:t>
        </w:r>
      </w:ins>
    </w:p>
    <w:p w:rsidR="00671A22" w:rsidRDefault="00671A22" w:rsidP="00671A22">
      <w:pPr>
        <w:pStyle w:val="ListParagraph"/>
        <w:numPr>
          <w:ilvl w:val="1"/>
          <w:numId w:val="24"/>
          <w:ins w:id="110" w:author="Chuck Coughlin" w:date="2014-01-30T10:08:00Z"/>
        </w:numPr>
        <w:rPr>
          <w:ins w:id="111" w:author="Chuck Coughlin" w:date="2014-01-30T10:08:00Z"/>
          <w:rFonts w:ascii="Arial" w:hAnsi="Arial"/>
        </w:rPr>
      </w:pPr>
      <w:ins w:id="112" w:author="Chuck Coughlin" w:date="2014-01-30T10:08:00Z">
        <w:r>
          <w:rPr>
            <w:rFonts w:ascii="Arial" w:hAnsi="Arial"/>
          </w:rPr>
          <w:t>Anchor points (stubs)</w:t>
        </w:r>
      </w:ins>
    </w:p>
    <w:p w:rsidR="00671A22" w:rsidRDefault="00671A22" w:rsidP="00671A22">
      <w:pPr>
        <w:pStyle w:val="ListParagraph"/>
        <w:numPr>
          <w:ilvl w:val="1"/>
          <w:numId w:val="24"/>
          <w:ins w:id="113" w:author="Chuck Coughlin" w:date="2014-01-30T10:08:00Z"/>
        </w:numPr>
        <w:rPr>
          <w:ins w:id="114" w:author="Chuck Coughlin" w:date="2014-01-30T10:08:00Z"/>
          <w:rFonts w:ascii="Arial" w:hAnsi="Arial"/>
        </w:rPr>
      </w:pPr>
      <w:ins w:id="115" w:author="Chuck Coughlin" w:date="2014-01-30T10:08:00Z">
        <w:r>
          <w:rPr>
            <w:rFonts w:ascii="Arial" w:hAnsi="Arial"/>
          </w:rPr>
          <w:t>Icon embedded in drawing, if any</w:t>
        </w:r>
      </w:ins>
    </w:p>
    <w:p w:rsidR="00671A22" w:rsidRDefault="00671A22" w:rsidP="00671A22">
      <w:pPr>
        <w:pStyle w:val="ListParagraph"/>
        <w:numPr>
          <w:ilvl w:val="1"/>
          <w:numId w:val="24"/>
          <w:ins w:id="116" w:author="Chuck Coughlin" w:date="2014-01-30T10:08:00Z"/>
        </w:numPr>
        <w:rPr>
          <w:ins w:id="117" w:author="Chuck Coughlin" w:date="2014-01-30T10:00:00Z"/>
          <w:rFonts w:ascii="Arial" w:hAnsi="Arial"/>
        </w:rPr>
      </w:pPr>
      <w:ins w:id="118" w:author="Chuck Coughlin" w:date="2014-01-30T10:08:00Z">
        <w:r>
          <w:rPr>
            <w:rFonts w:ascii="Arial" w:hAnsi="Arial"/>
          </w:rPr>
          <w:t>Label rendered on drawing, if any</w:t>
        </w:r>
      </w:ins>
    </w:p>
    <w:p w:rsidR="00000000" w:rsidRDefault="00661A1E">
      <w:pPr>
        <w:numPr>
          <w:ins w:id="119" w:author="Chuck Coughlin" w:date="2014-01-30T10:00:00Z"/>
        </w:numPr>
        <w:rPr>
          <w:ins w:id="120" w:author="Chuck Coughlin" w:date="2014-01-30T10:00:00Z"/>
          <w:u w:val="single"/>
          <w:rPrChange w:id="121" w:author="Chuck Coughlin" w:date="2014-01-30T10:09:00Z">
            <w:rPr>
              <w:ins w:id="122" w:author="Chuck Coughlin" w:date="2014-01-30T10:00:00Z"/>
            </w:rPr>
          </w:rPrChange>
        </w:rPr>
        <w:pPrChange w:id="123" w:author="Chuck Coughlin" w:date="2014-01-30T10:09:00Z">
          <w:pPr>
            <w:pStyle w:val="ListParagraph"/>
            <w:ind w:left="1440"/>
          </w:pPr>
        </w:pPrChange>
      </w:pPr>
    </w:p>
    <w:p w:rsidR="00000000" w:rsidRDefault="00671A22">
      <w:pPr>
        <w:pStyle w:val="ListParagraph"/>
        <w:numPr>
          <w:ilvl w:val="0"/>
          <w:numId w:val="24"/>
          <w:ins w:id="124" w:author="Chuck Coughlin" w:date="2014-01-30T10:00:00Z"/>
        </w:numPr>
        <w:rPr>
          <w:ins w:id="125" w:author="Chuck Coughlin" w:date="2014-01-30T10:00:00Z"/>
          <w:rFonts w:ascii="Arial" w:hAnsi="Arial"/>
        </w:rPr>
        <w:pPrChange w:id="126" w:author="Chuck Coughlin" w:date="2014-01-30T10:09:00Z">
          <w:pPr>
            <w:pStyle w:val="ListParagraph"/>
          </w:pPr>
        </w:pPrChange>
      </w:pPr>
      <w:ins w:id="127" w:author="Chuck Coughlin" w:date="2014-01-30T10:09:00Z">
        <w:r>
          <w:rPr>
            <w:rFonts w:ascii="Arial" w:hAnsi="Arial"/>
            <w:u w:val="single"/>
          </w:rPr>
          <w:t>Block View</w:t>
        </w:r>
      </w:ins>
      <w:ins w:id="128" w:author="Chuck Coughlin" w:date="2014-01-30T10:00:00Z">
        <w:r w:rsidRPr="003B108D">
          <w:rPr>
            <w:rFonts w:ascii="Arial" w:hAnsi="Arial"/>
          </w:rPr>
          <w:t xml:space="preserve">. </w:t>
        </w:r>
      </w:ins>
      <w:ins w:id="129" w:author="Chuck Coughlin" w:date="2014-01-30T10:14:00Z">
        <w:r w:rsidR="00C60542">
          <w:rPr>
            <w:rFonts w:ascii="Arial" w:hAnsi="Arial"/>
          </w:rPr>
          <w:t xml:space="preserve">Selection from the palette creates a </w:t>
        </w:r>
      </w:ins>
      <w:ins w:id="130" w:author="Chuck Coughlin" w:date="2014-01-30T10:15:00Z">
        <w:r w:rsidR="00852896" w:rsidRPr="00852896">
          <w:rPr>
            <w:rFonts w:ascii="Arial" w:hAnsi="Arial"/>
            <w:i/>
            <w:rPrChange w:id="131" w:author="Chuck Coughlin" w:date="2014-01-30T10:18:00Z">
              <w:rPr>
                <w:rFonts w:ascii="Arial" w:hAnsi="Arial"/>
              </w:rPr>
            </w:rPrChange>
          </w:rPr>
          <w:t>ProcessBlockView</w:t>
        </w:r>
        <w:r w:rsidR="00C60542">
          <w:rPr>
            <w:rFonts w:ascii="Arial" w:hAnsi="Arial"/>
          </w:rPr>
          <w:t xml:space="preserve">. This is the visible </w:t>
        </w:r>
      </w:ins>
      <w:ins w:id="132"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133" w:author="Chuck Coughlin" w:date="2014-01-30T10:00:00Z"/>
        </w:numPr>
        <w:rPr>
          <w:ins w:id="134" w:author="Chuck Coughlin" w:date="2014-01-30T10:00:00Z"/>
          <w:rFonts w:ascii="Arial" w:hAnsi="Arial"/>
          <w:u w:val="single"/>
        </w:rPr>
      </w:pPr>
    </w:p>
    <w:p w:rsidR="00671A22" w:rsidRDefault="00C60542" w:rsidP="00671A22">
      <w:pPr>
        <w:pStyle w:val="ListParagraph"/>
        <w:numPr>
          <w:ilvl w:val="0"/>
          <w:numId w:val="24"/>
          <w:ins w:id="135" w:author="Chuck Coughlin" w:date="2014-01-30T09:59:00Z"/>
        </w:numPr>
        <w:rPr>
          <w:ins w:id="136" w:author="Chuck Coughlin" w:date="2014-01-30T10:21:00Z"/>
          <w:rFonts w:ascii="Arial" w:hAnsi="Arial"/>
        </w:rPr>
      </w:pPr>
      <w:ins w:id="137" w:author="Chuck Coughlin" w:date="2014-01-30T10:20:00Z">
        <w:r>
          <w:rPr>
            <w:rFonts w:ascii="Arial" w:hAnsi="Arial"/>
            <w:u w:val="single"/>
          </w:rPr>
          <w:t>Serializable Block</w:t>
        </w:r>
      </w:ins>
      <w:ins w:id="138" w:author="Chuck Coughlin" w:date="2014-01-30T10:00:00Z">
        <w:r w:rsidR="00671A22" w:rsidRPr="003B108D">
          <w:rPr>
            <w:rFonts w:ascii="Arial" w:hAnsi="Arial"/>
          </w:rPr>
          <w:t xml:space="preserve">. </w:t>
        </w:r>
      </w:ins>
      <w:ins w:id="139" w:author="Chuck Coughlin" w:date="2014-01-30T10:18:00Z">
        <w:r>
          <w:rPr>
            <w:rFonts w:ascii="Arial" w:hAnsi="Arial"/>
          </w:rPr>
          <w:t xml:space="preserve">When a “save” operation is requested, the </w:t>
        </w:r>
        <w:r w:rsidR="00852896" w:rsidRPr="00852896">
          <w:rPr>
            <w:rFonts w:ascii="Arial" w:hAnsi="Arial"/>
            <w:i/>
            <w:rPrChange w:id="140" w:author="Chuck Coughlin" w:date="2014-01-30T10:20:00Z">
              <w:rPr/>
            </w:rPrChange>
          </w:rPr>
          <w:t>ProcessBlockView</w:t>
        </w:r>
        <w:r>
          <w:rPr>
            <w:rFonts w:ascii="Arial" w:hAnsi="Arial"/>
          </w:rPr>
          <w:t xml:space="preserve"> objects are converted </w:t>
        </w:r>
      </w:ins>
      <w:ins w:id="141" w:author="Chuck Coughlin" w:date="2014-01-30T10:19:00Z">
        <w:r>
          <w:rPr>
            <w:rFonts w:ascii="Arial" w:hAnsi="Arial"/>
          </w:rPr>
          <w:t>into</w:t>
        </w:r>
      </w:ins>
      <w:ins w:id="142" w:author="Chuck Coughlin" w:date="2014-01-30T10:18:00Z">
        <w:r>
          <w:rPr>
            <w:rFonts w:ascii="Arial" w:hAnsi="Arial"/>
          </w:rPr>
          <w:t xml:space="preserve"> </w:t>
        </w:r>
        <w:r w:rsidR="00852896" w:rsidRPr="00852896">
          <w:rPr>
            <w:rFonts w:ascii="Arial" w:hAnsi="Arial"/>
            <w:i/>
            <w:rPrChange w:id="143" w:author="Chuck Coughlin" w:date="2014-01-30T10:20:00Z">
              <w:rPr/>
            </w:rPrChange>
          </w:rPr>
          <w:t>SerializableBlock</w:t>
        </w:r>
        <w:r>
          <w:rPr>
            <w:rFonts w:ascii="Arial" w:hAnsi="Arial"/>
          </w:rPr>
          <w:t xml:space="preserve"> instances and transferred to the Gateway. Serialization is required </w:t>
        </w:r>
      </w:ins>
      <w:ins w:id="144" w:author="Chuck Coughlin" w:date="2014-01-30T10:20:00Z">
        <w:r w:rsidR="0004155F">
          <w:rPr>
            <w:rFonts w:ascii="Arial" w:hAnsi="Arial"/>
          </w:rPr>
          <w:t>because the transfer may span different systems</w:t>
        </w:r>
      </w:ins>
      <w:ins w:id="145" w:author="Chuck Coughlin" w:date="2014-01-30T10:00:00Z">
        <w:r w:rsidR="00671A22">
          <w:rPr>
            <w:rFonts w:ascii="Arial" w:hAnsi="Arial"/>
          </w:rPr>
          <w:t>.</w:t>
        </w:r>
      </w:ins>
      <w:ins w:id="146" w:author="Chuck Coughlin" w:date="2014-01-30T10:21:00Z">
        <w:r w:rsidR="0004155F">
          <w:rPr>
            <w:rFonts w:ascii="Arial" w:hAnsi="Arial"/>
          </w:rPr>
          <w:t xml:space="preserve"> If a project is exported, the export file contains </w:t>
        </w:r>
        <w:r w:rsidR="00852896" w:rsidRPr="00852896">
          <w:rPr>
            <w:rFonts w:ascii="Arial" w:hAnsi="Arial"/>
            <w:i/>
            <w:rPrChange w:id="147" w:author="Chuck Coughlin" w:date="2014-01-30T10:21:00Z">
              <w:rPr>
                <w:rFonts w:ascii="Arial" w:hAnsi="Arial"/>
              </w:rPr>
            </w:rPrChange>
          </w:rPr>
          <w:t>SerializableBlock</w:t>
        </w:r>
        <w:r w:rsidR="0004155F">
          <w:rPr>
            <w:rFonts w:ascii="Arial" w:hAnsi="Arial"/>
          </w:rPr>
          <w:t xml:space="preserve"> instances.</w:t>
        </w:r>
      </w:ins>
    </w:p>
    <w:p w:rsidR="00000000" w:rsidRDefault="00661A1E">
      <w:pPr>
        <w:numPr>
          <w:ins w:id="148" w:author="Chuck Coughlin" w:date="2014-01-30T10:21:00Z"/>
        </w:numPr>
        <w:rPr>
          <w:ins w:id="149" w:author="Chuck Coughlin" w:date="2014-01-30T10:21:00Z"/>
        </w:rPr>
        <w:pPrChange w:id="150" w:author="Chuck Coughlin" w:date="2014-01-30T09:59:00Z">
          <w:pPr>
            <w:pStyle w:val="ListParagraph"/>
            <w:numPr>
              <w:numId w:val="24"/>
            </w:numPr>
            <w:ind w:hanging="360"/>
          </w:pPr>
        </w:pPrChange>
      </w:pPr>
    </w:p>
    <w:p w:rsidR="00000000" w:rsidRDefault="00852896">
      <w:pPr>
        <w:pStyle w:val="ListParagraph"/>
        <w:numPr>
          <w:ilvl w:val="0"/>
          <w:numId w:val="24"/>
          <w:ins w:id="151" w:author="Chuck Coughlin" w:date="2014-01-30T10:21:00Z"/>
        </w:numPr>
        <w:rPr>
          <w:ins w:id="152" w:author="Chuck Coughlin" w:date="2014-01-30T08:34:00Z"/>
        </w:rPr>
        <w:pPrChange w:id="153" w:author="Chuck Coughlin" w:date="2014-01-30T09:59:00Z">
          <w:pPr>
            <w:pStyle w:val="Caption"/>
            <w:jc w:val="center"/>
          </w:pPr>
        </w:pPrChange>
      </w:pPr>
      <w:ins w:id="154" w:author="Chuck Coughlin" w:date="2014-01-30T10:21:00Z">
        <w:r w:rsidRPr="00852896">
          <w:rPr>
            <w:rFonts w:ascii="Arial" w:hAnsi="Arial"/>
            <w:u w:val="single"/>
            <w:rPrChange w:id="155" w:author="Chuck Coughlin" w:date="2014-01-30T10:22:00Z">
              <w:rPr>
                <w:b w:val="0"/>
                <w:bCs w:val="0"/>
              </w:rPr>
            </w:rPrChange>
          </w:rPr>
          <w:t>P</w:t>
        </w:r>
      </w:ins>
      <w:ins w:id="156" w:author="Chuck Coughlin" w:date="2014-01-30T10:22:00Z">
        <w:r w:rsidRPr="00852896">
          <w:rPr>
            <w:rFonts w:ascii="Arial" w:hAnsi="Arial"/>
            <w:u w:val="single"/>
            <w:rPrChange w:id="157" w:author="Chuck Coughlin" w:date="2014-01-30T10:22:00Z">
              <w:rPr>
                <w:b w:val="0"/>
                <w:bCs w:val="0"/>
              </w:rPr>
            </w:rPrChange>
          </w:rPr>
          <w:t>rocess Block</w:t>
        </w:r>
        <w:r w:rsidR="0004155F">
          <w:rPr>
            <w:rFonts w:ascii="Arial" w:hAnsi="Arial"/>
          </w:rPr>
          <w:t xml:space="preserve">. When the Gateway receives a project update, the </w:t>
        </w:r>
        <w:r w:rsidRPr="00852896">
          <w:rPr>
            <w:rFonts w:ascii="Arial" w:hAnsi="Arial"/>
            <w:i/>
            <w:rPrChange w:id="158" w:author="Chuck Coughlin" w:date="2014-01-30T10:23:00Z">
              <w:rPr>
                <w:b w:val="0"/>
                <w:bCs w:val="0"/>
              </w:rPr>
            </w:rPrChange>
          </w:rPr>
          <w:t>SerializableBlock</w:t>
        </w:r>
        <w:r w:rsidR="0004155F">
          <w:rPr>
            <w:rFonts w:ascii="Arial" w:hAnsi="Arial"/>
          </w:rPr>
          <w:t xml:space="preserve"> instances contained in the </w:t>
        </w:r>
      </w:ins>
      <w:ins w:id="159" w:author="Chuck Coughlin" w:date="2014-01-30T10:24:00Z">
        <w:r w:rsidR="0004155F">
          <w:rPr>
            <w:rFonts w:ascii="Arial" w:hAnsi="Arial"/>
          </w:rPr>
          <w:t>p</w:t>
        </w:r>
      </w:ins>
      <w:ins w:id="160" w:author="Chuck Coughlin" w:date="2014-01-30T10:22:00Z">
        <w:r w:rsidR="0004155F">
          <w:rPr>
            <w:rFonts w:ascii="Arial" w:hAnsi="Arial"/>
          </w:rPr>
          <w:t xml:space="preserve">roject resource are converted into </w:t>
        </w:r>
        <w:r w:rsidRPr="00852896">
          <w:rPr>
            <w:rFonts w:ascii="Arial" w:hAnsi="Arial"/>
            <w:i/>
            <w:rPrChange w:id="161" w:author="Chuck Coughlin" w:date="2014-01-30T10:24:00Z">
              <w:rPr>
                <w:b w:val="0"/>
                <w:bCs w:val="0"/>
              </w:rPr>
            </w:rPrChange>
          </w:rPr>
          <w:t>ProcessBlock</w:t>
        </w:r>
        <w:r w:rsidR="0004155F">
          <w:rPr>
            <w:rFonts w:ascii="Arial" w:hAnsi="Arial"/>
          </w:rPr>
          <w:t xml:space="preserve"> instances and added to the </w:t>
        </w:r>
      </w:ins>
      <w:ins w:id="162" w:author="Chuck Coughlin" w:date="2014-01-30T10:23:00Z">
        <w:r w:rsidR="0004155F">
          <w:rPr>
            <w:rFonts w:ascii="Arial" w:hAnsi="Arial"/>
          </w:rPr>
          <w:t>“live”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163" w:author="Chuck Coughlin" w:date="2014-01-30T10:27:00Z" w:original="%1:3:0:.%2:3:0:"/>
        </w:numPr>
      </w:pPr>
      <w:bookmarkStart w:id="164" w:name="_Toc252696826"/>
      <w:r>
        <w:t>Custom Blocks</w:t>
      </w:r>
      <w:bookmarkEnd w:id="164"/>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165" w:author="Chuck Coughlin" w:date="2014-01-30T10:27:00Z" w:original="%1:3:0:.%2:4:0:"/>
        </w:numPr>
      </w:pPr>
      <w:bookmarkStart w:id="166" w:name="_Toc252696827"/>
      <w:r>
        <w:t>Model</w:t>
      </w:r>
      <w:r w:rsidR="00722186">
        <w:t xml:space="preserve"> Definition</w:t>
      </w:r>
      <w:bookmarkEnd w:id="166"/>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167" w:author="Chuck Coughlin" w:date="2014-01-30T10:27:00Z" w:original="%1:3:0:.%2:5:0:"/>
        </w:numPr>
      </w:pPr>
      <w:bookmarkStart w:id="168" w:name="_Toc252696828"/>
      <w:r>
        <w:t>Gateway</w:t>
      </w:r>
      <w:r w:rsidR="0012766B">
        <w:t xml:space="preserve"> Scope</w:t>
      </w:r>
      <w:bookmarkEnd w:id="168"/>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000000" w:rsidRDefault="001E12D7">
      <w:pPr>
        <w:pStyle w:val="Caption"/>
        <w:keepNext/>
        <w:jc w:val="center"/>
        <w:rPr>
          <w:ins w:id="169" w:author="Chuck Coughlin" w:date="2014-01-30T08:48:00Z"/>
        </w:rPr>
        <w:pPrChange w:id="170" w:author="Chuck Coughlin" w:date="2014-01-30T08:48:00Z">
          <w:pPr>
            <w:pStyle w:val="Caption"/>
            <w:jc w:val="center"/>
          </w:pPr>
        </w:pPrChange>
      </w:pPr>
      <w:bookmarkStart w:id="171" w:name="_Ref241900605"/>
      <w:bookmarkStart w:id="172"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1"/>
    </w:p>
    <w:p w:rsidR="00000000" w:rsidRDefault="00F909F2">
      <w:pPr>
        <w:pStyle w:val="Caption"/>
        <w:jc w:val="center"/>
        <w:rPr>
          <w:ins w:id="173" w:author="Chuck Coughlin" w:date="2014-01-30T08:48:00Z"/>
        </w:rPr>
        <w:pPrChange w:id="174" w:author="Chuck Coughlin" w:date="2014-01-30T08:48:00Z">
          <w:pPr>
            <w:pStyle w:val="Caption"/>
          </w:pPr>
        </w:pPrChange>
      </w:pPr>
      <w:ins w:id="175" w:author="Chuck Coughlin" w:date="2014-01-30T08:48:00Z">
        <w:r>
          <w:t xml:space="preserve">Figure </w:t>
        </w:r>
        <w:r w:rsidR="00852896">
          <w:fldChar w:fldCharType="begin"/>
        </w:r>
        <w:r>
          <w:instrText xml:space="preserve"> SEQ Figure \* ARABIC </w:instrText>
        </w:r>
      </w:ins>
      <w:r w:rsidR="00852896">
        <w:fldChar w:fldCharType="separate"/>
      </w:r>
      <w:ins w:id="176" w:author="Chuck Coughlin" w:date="2014-01-30T08:48:00Z">
        <w:r>
          <w:rPr>
            <w:noProof/>
          </w:rPr>
          <w:t>3</w:t>
        </w:r>
        <w:r w:rsidR="00852896">
          <w:fldChar w:fldCharType="end"/>
        </w:r>
        <w:r w:rsidDel="00B76380">
          <w:t xml:space="preserve"> </w:t>
        </w:r>
        <w:r>
          <w:t xml:space="preserve"> – Sequence Diagram</w:t>
        </w:r>
      </w:ins>
    </w:p>
    <w:p w:rsidR="00AD3609" w:rsidRDefault="00AD3609" w:rsidP="00AD3609">
      <w:pPr>
        <w:pStyle w:val="Caption"/>
        <w:jc w:val="center"/>
      </w:pPr>
      <w:del w:id="177" w:author="Chuck Coughlin" w:date="2014-01-30T08:48:00Z">
        <w:r w:rsidDel="00F909F2">
          <w:delText>am</w:delText>
        </w:r>
      </w:del>
      <w:bookmarkEnd w:id="172"/>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178"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179"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180"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181"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182" w:author="Chuck Coughlin" w:date="2014-01-30T10:27:00Z" w:original="%1:3:0:.%2:6:0:"/>
        </w:numPr>
      </w:pPr>
      <w:bookmarkStart w:id="183" w:name="_Toc252696829"/>
      <w:r>
        <w:t>Designer</w:t>
      </w:r>
      <w:bookmarkEnd w:id="183"/>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184" w:author="Chuck Coughlin" w:date="2014-01-30T10:27:00Z" w:original="%1:3:0:.%2:7:0:"/>
        </w:numPr>
      </w:pPr>
      <w:bookmarkStart w:id="185" w:name="_Toc252696830"/>
      <w:r>
        <w:t>Client</w:t>
      </w:r>
      <w:bookmarkEnd w:id="185"/>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186" w:author="Chuck Coughlin" w:date="2014-01-30T10:27:00Z" w:original="%1:4:0:."/>
        </w:numPr>
        <w:rPr>
          <w:rFonts w:cs="Arial"/>
        </w:rPr>
      </w:pPr>
      <w:bookmarkStart w:id="187" w:name="_Toc252696831"/>
      <w:r>
        <w:rPr>
          <w:rFonts w:cs="Arial"/>
        </w:rPr>
        <w:t>Gateway</w:t>
      </w:r>
      <w:bookmarkEnd w:id="187"/>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88" w:author="Chuck Coughlin" w:date="2014-01-29T17:45:00Z">
        <w:r w:rsidR="00B03E8B">
          <w:t xml:space="preserve"> </w:t>
        </w:r>
      </w:ins>
      <w:ins w:id="189"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190" w:author="Chuck Coughlin" w:date="2014-01-30T10:27:00Z" w:original="%1:4:0:.%2:1:0:"/>
        </w:numPr>
      </w:pPr>
      <w:bookmarkStart w:id="191" w:name="_Toc252696832"/>
      <w:r>
        <w:t>Gateway Functions</w:t>
      </w:r>
      <w:bookmarkEnd w:id="191"/>
    </w:p>
    <w:bookmarkEnd w:id="16"/>
    <w:bookmarkEnd w:id="42"/>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192" w:author="Chuck Coughlin" w:date="2014-01-30T10:27:00Z" w:original="%1:4:0:.%2:1:0:.%3:1:0:"/>
        </w:numPr>
      </w:pPr>
      <w:bookmarkStart w:id="193" w:name="_Toc252696833"/>
      <w:r>
        <w:t>Dispatcher</w:t>
      </w:r>
      <w:bookmarkEnd w:id="193"/>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194" w:author="Chuck Coughlin" w:date="2014-01-30T10:27:00Z" w:original="%1:4:0:.%2:1:0:.%3:2:0:"/>
        </w:numPr>
      </w:pPr>
      <w:bookmarkStart w:id="195" w:name="_Toc252696834"/>
      <w:r>
        <w:t>Resource</w:t>
      </w:r>
      <w:r w:rsidR="007453D9">
        <w:t xml:space="preserve"> Changes</w:t>
      </w:r>
      <w:bookmarkEnd w:id="195"/>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196" w:author="Chuck Coughlin" w:date="2014-01-30T10:27:00Z" w:original="%1:4:0:.%2:1:0:.%3:3:0:"/>
        </w:numPr>
      </w:pPr>
      <w:bookmarkStart w:id="197" w:name="_Toc252696835"/>
      <w:r>
        <w:t>Block</w:t>
      </w:r>
      <w:r w:rsidR="001E464F">
        <w:t xml:space="preserve"> Execution</w:t>
      </w:r>
      <w:bookmarkEnd w:id="197"/>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198" w:author="Chuck Coughlin" w:date="2014-01-30T10:27:00Z" w:original="%1:4:0:.%2:1:0:.%3:4:0:"/>
        </w:numPr>
      </w:pPr>
      <w:bookmarkStart w:id="199" w:name="_Toc252696836"/>
      <w:r>
        <w:t>Tag Changes</w:t>
      </w:r>
      <w:bookmarkEnd w:id="199"/>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200" w:author="Chuck Coughlin" w:date="2014-01-30T10:27:00Z" w:original="%1:4:0:.%2:2:0:"/>
        </w:numPr>
      </w:pPr>
      <w:bookmarkStart w:id="201" w:name="_Toc252696837"/>
      <w:r>
        <w:t>Python Blocks</w:t>
      </w:r>
      <w:bookmarkEnd w:id="201"/>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000000" w:rsidRDefault="00205F19">
      <w:pPr>
        <w:pStyle w:val="Caption"/>
        <w:keepNext/>
        <w:jc w:val="center"/>
        <w:rPr>
          <w:ins w:id="202" w:author="Chuck Coughlin" w:date="2014-01-30T08:49:00Z"/>
        </w:rPr>
        <w:pPrChange w:id="203" w:author="Chuck Coughlin" w:date="2014-01-30T08:49:00Z">
          <w:pPr>
            <w:pStyle w:val="Caption"/>
            <w:jc w:val="center"/>
          </w:pPr>
        </w:pPrChange>
      </w:pPr>
      <w:del w:id="204" w:author="Chuck Coughlin" w:date="2014-01-30T08:49:00Z">
        <w:r w:rsidDel="00F909F2">
          <w:delText xml:space="preserve">Figure </w:delText>
        </w:r>
      </w:del>
      <w:del w:id="205" w:author="Chuck Coughlin" w:date="2014-01-30T08:35:00Z">
        <w:r w:rsidR="00852896" w:rsidDel="00B76380">
          <w:fldChar w:fldCharType="begin"/>
        </w:r>
        <w:r w:rsidR="00A87A32" w:rsidDel="00B76380">
          <w:delInstrText xml:space="preserve"> SEQ Figure \* ARABIC </w:delInstrText>
        </w:r>
        <w:r w:rsidR="00852896" w:rsidDel="00B76380">
          <w:fldChar w:fldCharType="separate"/>
        </w:r>
        <w:r w:rsidR="00931643" w:rsidDel="00B76380">
          <w:rPr>
            <w:noProof/>
          </w:rPr>
          <w:delText>3</w:delText>
        </w:r>
        <w:r w:rsidR="00852896" w:rsidDel="00B76380">
          <w:fldChar w:fldCharType="end"/>
        </w:r>
        <w:r w:rsidDel="00B76380">
          <w:delText xml:space="preserve"> </w:delText>
        </w:r>
      </w:del>
      <w:del w:id="206" w:author="Chuck Coughlin" w:date="2014-01-30T08:49:00Z">
        <w:r w:rsidDel="00F909F2">
          <w:delText>– Python Base Cla</w:delText>
        </w:r>
      </w:del>
    </w:p>
    <w:p w:rsidR="00000000" w:rsidRDefault="00F909F2">
      <w:pPr>
        <w:pStyle w:val="Caption"/>
        <w:jc w:val="center"/>
        <w:rPr>
          <w:ins w:id="207" w:author="Chuck Coughlin" w:date="2014-01-30T08:49:00Z"/>
        </w:rPr>
        <w:pPrChange w:id="208" w:author="Chuck Coughlin" w:date="2014-01-30T08:49:00Z">
          <w:pPr>
            <w:pStyle w:val="Caption"/>
          </w:pPr>
        </w:pPrChange>
      </w:pPr>
      <w:ins w:id="209" w:author="Chuck Coughlin" w:date="2014-01-30T08:49:00Z">
        <w:r>
          <w:t xml:space="preserve">Figure </w:t>
        </w:r>
        <w:r w:rsidR="00852896">
          <w:fldChar w:fldCharType="begin"/>
        </w:r>
        <w:r>
          <w:instrText xml:space="preserve"> SEQ Figure \* ARABIC </w:instrText>
        </w:r>
      </w:ins>
      <w:r w:rsidR="00852896">
        <w:fldChar w:fldCharType="separate"/>
      </w:r>
      <w:ins w:id="210" w:author="Chuck Coughlin" w:date="2014-01-30T08:49:00Z">
        <w:r>
          <w:rPr>
            <w:noProof/>
          </w:rPr>
          <w:t>4</w:t>
        </w:r>
        <w:r w:rsidR="00852896">
          <w:fldChar w:fldCharType="end"/>
        </w:r>
        <w:r w:rsidDel="00B76380">
          <w:t xml:space="preserve"> </w:t>
        </w:r>
        <w:r>
          <w:t xml:space="preserve"> – Python Base Class</w:t>
        </w:r>
      </w:ins>
    </w:p>
    <w:p w:rsidR="00205F19" w:rsidRDefault="00205F19" w:rsidP="00205F19">
      <w:pPr>
        <w:pStyle w:val="Caption"/>
        <w:jc w:val="center"/>
      </w:pPr>
      <w:del w:id="211"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212" w:author="Chuck Coughlin" w:date="2014-01-30T10:27:00Z" w:original="%1:4:0:.%2:2:0:.%3:1:0:"/>
        </w:numPr>
      </w:pPr>
      <w:bookmarkStart w:id="213" w:name="_Toc252696838"/>
      <w:r>
        <w:t>Scripting</w:t>
      </w:r>
      <w:r w:rsidR="00B47750">
        <w:t xml:space="preserve"> Interface</w:t>
      </w:r>
      <w:bookmarkEnd w:id="213"/>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214" w:author="Chuck Coughlin" w:date="2014-01-30T10:27:00Z" w:original="%1:5:0:."/>
        </w:numPr>
        <w:rPr>
          <w:rFonts w:cs="Arial"/>
        </w:rPr>
      </w:pPr>
      <w:bookmarkStart w:id="215" w:name="_Toc252696839"/>
      <w:r>
        <w:rPr>
          <w:rFonts w:cs="Arial"/>
        </w:rPr>
        <w:t>Designer</w:t>
      </w:r>
      <w:bookmarkEnd w:id="215"/>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216" w:author="Chuck Coughlin" w:date="2014-01-30T10:27:00Z" w:original="%1:5:0:.%2:1:0:"/>
        </w:numPr>
      </w:pPr>
      <w:bookmarkStart w:id="217" w:name="_Toc252696840"/>
      <w:r>
        <w:t>NavTree</w:t>
      </w:r>
      <w:bookmarkEnd w:id="217"/>
    </w:p>
    <w:p w:rsidR="00AD3609" w:rsidRDefault="00AD3609" w:rsidP="00AD3609">
      <w:pPr>
        <w:tabs>
          <w:tab w:val="left" w:pos="1650"/>
        </w:tabs>
        <w:spacing w:before="120"/>
        <w:jc w:val="both"/>
      </w:pPr>
      <w:r>
        <w:t>The Designer’s navigation tree</w:t>
      </w:r>
      <w:r w:rsidR="00776219">
        <w:t xml:space="preserve"> contains a “Diagram”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000000" w:rsidRDefault="00AD3609">
      <w:pPr>
        <w:pStyle w:val="Caption"/>
        <w:keepNext/>
        <w:jc w:val="center"/>
        <w:rPr>
          <w:ins w:id="218" w:author="Chuck Coughlin" w:date="2014-01-30T08:49:00Z"/>
        </w:rPr>
        <w:pPrChange w:id="219" w:author="Chuck Coughlin" w:date="2014-01-30T08:49:00Z">
          <w:pPr>
            <w:pStyle w:val="Caption"/>
            <w:jc w:val="center"/>
          </w:pPr>
        </w:pPrChange>
      </w:pPr>
      <w:del w:id="220" w:author="Chuck Coughlin" w:date="2014-01-30T08:49:00Z">
        <w:r w:rsidDel="00F909F2">
          <w:delText xml:space="preserve">Figure </w:delText>
        </w:r>
      </w:del>
      <w:del w:id="221" w:author="Chuck Coughlin" w:date="2014-01-30T08:36:00Z">
        <w:r w:rsidR="00852896" w:rsidDel="00B76380">
          <w:fldChar w:fldCharType="begin"/>
        </w:r>
        <w:r w:rsidR="00A87A32" w:rsidDel="00B76380">
          <w:delInstrText xml:space="preserve"> SEQ Figure \* ARABIC </w:delInstrText>
        </w:r>
        <w:r w:rsidR="00852896" w:rsidDel="00B76380">
          <w:fldChar w:fldCharType="separate"/>
        </w:r>
        <w:r w:rsidR="00931643" w:rsidDel="00B76380">
          <w:rPr>
            <w:noProof/>
          </w:rPr>
          <w:delText>4</w:delText>
        </w:r>
        <w:r w:rsidR="00852896" w:rsidDel="00B76380">
          <w:fldChar w:fldCharType="end"/>
        </w:r>
        <w:r w:rsidDel="00B76380">
          <w:delText xml:space="preserve"> </w:delText>
        </w:r>
      </w:del>
      <w:del w:id="222" w:author="Chuck Coughlin" w:date="2014-01-30T08:49:00Z">
        <w:r w:rsidDel="00F909F2">
          <w:delText>– Navigation Tr</w:delText>
        </w:r>
      </w:del>
    </w:p>
    <w:p w:rsidR="00000000" w:rsidRDefault="00F909F2">
      <w:pPr>
        <w:pStyle w:val="Caption"/>
        <w:jc w:val="center"/>
        <w:rPr>
          <w:ins w:id="223" w:author="Chuck Coughlin" w:date="2014-01-30T08:49:00Z"/>
        </w:rPr>
        <w:pPrChange w:id="224" w:author="Chuck Coughlin" w:date="2014-01-30T08:49:00Z">
          <w:pPr>
            <w:pStyle w:val="Caption"/>
          </w:pPr>
        </w:pPrChange>
      </w:pPr>
      <w:ins w:id="225" w:author="Chuck Coughlin" w:date="2014-01-30T08:49:00Z">
        <w:r>
          <w:t xml:space="preserve">Figure </w:t>
        </w:r>
        <w:r w:rsidR="00852896">
          <w:fldChar w:fldCharType="begin"/>
        </w:r>
        <w:r>
          <w:instrText xml:space="preserve"> SEQ Figure \* ARABIC </w:instrText>
        </w:r>
      </w:ins>
      <w:r w:rsidR="00852896">
        <w:fldChar w:fldCharType="separate"/>
      </w:r>
      <w:ins w:id="226" w:author="Chuck Coughlin" w:date="2014-01-30T08:49:00Z">
        <w:r>
          <w:rPr>
            <w:noProof/>
          </w:rPr>
          <w:t>5</w:t>
        </w:r>
        <w:r w:rsidR="00852896">
          <w:fldChar w:fldCharType="end"/>
        </w:r>
        <w:r w:rsidDel="00B76380">
          <w:t xml:space="preserve"> </w:t>
        </w:r>
        <w:r>
          <w:t>– Navigation Tree</w:t>
        </w:r>
      </w:ins>
    </w:p>
    <w:p w:rsidR="006757B0" w:rsidRDefault="00AD3609" w:rsidP="00AD3609">
      <w:pPr>
        <w:pStyle w:val="Caption"/>
        <w:jc w:val="center"/>
      </w:pPr>
      <w:del w:id="227" w:author="Chuck Coughlin" w:date="2014-01-30T08:49:00Z">
        <w:r w:rsidDel="00F909F2">
          <w:delText>ee</w:delText>
        </w:r>
      </w:del>
    </w:p>
    <w:p w:rsidR="006757B0" w:rsidRDefault="006757B0" w:rsidP="006757B0">
      <w:pPr>
        <w:tabs>
          <w:tab w:val="left" w:pos="1650"/>
        </w:tabs>
        <w:spacing w:before="120"/>
        <w:jc w:val="both"/>
      </w:pPr>
      <w:r>
        <w:t>`The sections below summarize the available menu options for each of three node levels.</w:t>
      </w:r>
    </w:p>
    <w:p w:rsidR="006757B0" w:rsidRDefault="006757B0" w:rsidP="006757B0"/>
    <w:p w:rsidR="00D23575" w:rsidRDefault="006757B0" w:rsidP="00D23575">
      <w:pPr>
        <w:pStyle w:val="Heading3"/>
        <w:numPr>
          <w:numberingChange w:id="228" w:author="Chuck Coughlin" w:date="2014-01-30T10:27:00Z" w:original="%1:5:0:.%2:1:0:.%3:1:0:"/>
        </w:numPr>
      </w:pPr>
      <w:bookmarkStart w:id="229" w:name="_Toc252696841"/>
      <w:r>
        <w:t>Root Node</w:t>
      </w:r>
      <w:bookmarkEnd w:id="229"/>
    </w:p>
    <w:p w:rsidR="00431E80" w:rsidRDefault="00BE0983" w:rsidP="004B1A67">
      <w:pPr>
        <w:pStyle w:val="BodyTextIndent"/>
        <w:numPr>
          <w:ilvl w:val="0"/>
          <w:numId w:val="19"/>
          <w:numberingChange w:id="230"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231"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232"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233" w:author="Chuck Coughlin" w:date="2014-01-30T10:27:00Z" w:original="%1:5:0:.%2:1:0:.%3:2:0:"/>
        </w:numPr>
      </w:pPr>
      <w:bookmarkStart w:id="234" w:name="_Toc252696842"/>
      <w:r>
        <w:t>Application Nodes</w:t>
      </w:r>
      <w:bookmarkEnd w:id="234"/>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235"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a new d</w:t>
      </w:r>
      <w:r w:rsidR="00711E6F" w:rsidRPr="00DF132D">
        <w:rPr>
          <w:i/>
        </w:rPr>
        <w:t>iagram</w:t>
      </w:r>
      <w:r w:rsidR="00711E6F">
        <w:t xml:space="preserve"> – create a </w:t>
      </w:r>
      <w:r w:rsidR="00DF132D">
        <w:t>diagram node and workspace. A workspace is a container for blocks that will make an executable diagram.</w:t>
      </w:r>
      <w:r w:rsidR="003D7AC7">
        <w:t xml:space="preserve"> Multiple diagrams may be created under the same application.</w:t>
      </w:r>
    </w:p>
    <w:p w:rsidR="00DF132D" w:rsidRPr="003D7AC7" w:rsidRDefault="003D7AC7" w:rsidP="003D7AC7">
      <w:pPr>
        <w:pStyle w:val="BodyTextIndent"/>
        <w:numPr>
          <w:ilvl w:val="0"/>
          <w:numId w:val="19"/>
          <w:numberingChange w:id="236" w:author="Chuck Coughlin" w:date="2014-01-30T10:27:00Z" w:original="o"/>
        </w:numPr>
        <w:tabs>
          <w:tab w:val="left" w:pos="1080"/>
          <w:tab w:val="left" w:pos="1260"/>
        </w:tabs>
        <w:spacing w:line="240" w:lineRule="auto"/>
        <w:ind w:left="3600" w:hanging="2880"/>
        <w:jc w:val="both"/>
        <w:rPr>
          <w:i/>
        </w:rPr>
      </w:pPr>
      <w:r w:rsidRPr="003D7AC7">
        <w:rPr>
          <w:i/>
        </w:rPr>
        <w:t xml:space="preserve">Import a diagram – display a file browser that allows entry of a diagram name. On selection of a file, attempt to </w:t>
      </w:r>
      <w:r w:rsidR="00205F19">
        <w:rPr>
          <w:i/>
        </w:rPr>
        <w:t>marshal</w:t>
      </w:r>
      <w:r>
        <w:rPr>
          <w:i/>
        </w:rPr>
        <w:t xml:space="preserve"> it</w:t>
      </w:r>
      <w:r w:rsidRPr="003D7AC7">
        <w:rPr>
          <w:i/>
        </w:rPr>
        <w:t xml:space="preserve"> and create a new diagram.</w:t>
      </w:r>
    </w:p>
    <w:p w:rsidR="00DF132D" w:rsidRDefault="00DF132D" w:rsidP="004B1A67">
      <w:pPr>
        <w:pStyle w:val="BodyTextIndent"/>
        <w:numPr>
          <w:ilvl w:val="0"/>
          <w:numId w:val="19"/>
          <w:numberingChange w:id="237"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238"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BE0983" w:rsidRDefault="00711E6F" w:rsidP="00711E6F">
      <w:pPr>
        <w:pStyle w:val="Heading3"/>
        <w:numPr>
          <w:numberingChange w:id="239" w:author="Chuck Coughlin" w:date="2014-01-30T10:27:00Z" w:original="%1:5:0:.%2:1:0:.%3:3:0:"/>
        </w:numPr>
      </w:pPr>
      <w:bookmarkStart w:id="240" w:name="_Toc252696843"/>
      <w:r>
        <w:t>Diagram Nodes</w:t>
      </w:r>
      <w:bookmarkEnd w:id="240"/>
    </w:p>
    <w:p w:rsidR="00711E6F" w:rsidRPr="00BE0983" w:rsidRDefault="00711E6F" w:rsidP="00BE0983"/>
    <w:p w:rsidR="003D7AC7" w:rsidRDefault="00DF132D" w:rsidP="003D7AC7">
      <w:pPr>
        <w:pStyle w:val="BodyTextIndent"/>
        <w:numPr>
          <w:ilvl w:val="0"/>
          <w:numId w:val="19"/>
          <w:numberingChange w:id="241"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3D7AC7" w:rsidRDefault="003D7AC7" w:rsidP="003D7AC7">
      <w:pPr>
        <w:pStyle w:val="BodyTextIndent"/>
        <w:numPr>
          <w:ilvl w:val="0"/>
          <w:numId w:val="19"/>
          <w:numberingChange w:id="242" w:author="Chuck Coughlin" w:date="2014-01-30T10:27:00Z" w:original="o"/>
        </w:numPr>
        <w:tabs>
          <w:tab w:val="left" w:pos="1080"/>
          <w:tab w:val="left" w:pos="1260"/>
        </w:tabs>
        <w:spacing w:line="240" w:lineRule="auto"/>
        <w:ind w:left="3600" w:hanging="2880"/>
        <w:jc w:val="both"/>
        <w:rPr>
          <w:i/>
        </w:rPr>
      </w:pPr>
      <w:r>
        <w:rPr>
          <w:i/>
        </w:rPr>
        <w:t>Export</w:t>
      </w:r>
      <w:r w:rsidRPr="003D7AC7">
        <w:rPr>
          <w:i/>
        </w:rPr>
        <w:t xml:space="preserve"> diagram – display a file. On se</w:t>
      </w:r>
      <w:r>
        <w:rPr>
          <w:i/>
        </w:rPr>
        <w:t xml:space="preserve">lection of a file, </w:t>
      </w:r>
      <w:r w:rsidRPr="003D7AC7">
        <w:rPr>
          <w:i/>
        </w:rPr>
        <w:t>serialize</w:t>
      </w:r>
      <w:r>
        <w:rPr>
          <w:i/>
        </w:rPr>
        <w:t xml:space="preserve"> the diagram</w:t>
      </w:r>
      <w:r w:rsidRPr="003D7AC7">
        <w:rPr>
          <w:i/>
        </w:rPr>
        <w:t xml:space="preserve"> and </w:t>
      </w:r>
      <w:r>
        <w:rPr>
          <w:i/>
        </w:rPr>
        <w:t>write it to the specified file path.</w:t>
      </w:r>
    </w:p>
    <w:p w:rsidR="00DF132D" w:rsidRDefault="00BE0983" w:rsidP="003D7AC7">
      <w:pPr>
        <w:pStyle w:val="BodyTextIndent"/>
        <w:numPr>
          <w:ilvl w:val="0"/>
          <w:numId w:val="19"/>
          <w:numberingChange w:id="243"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244"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245" w:author="Chuck Coughlin" w:date="2014-01-30T10:27:00Z" w:original="%1:5:0:.%2:2:0:"/>
        </w:numPr>
      </w:pPr>
      <w:r>
        <w:t xml:space="preserve"> </w:t>
      </w:r>
      <w:bookmarkStart w:id="246" w:name="_Toc252696844"/>
      <w:r>
        <w:t>Menu</w:t>
      </w:r>
      <w:bookmarkEnd w:id="246"/>
    </w:p>
    <w:p w:rsidR="00FF484B" w:rsidRDefault="00FF484B" w:rsidP="00BE0983">
      <w:pPr>
        <w:tabs>
          <w:tab w:val="left" w:pos="1650"/>
        </w:tabs>
        <w:spacing w:before="120"/>
        <w:jc w:val="both"/>
      </w:pPr>
      <w:r>
        <w:t xml:space="preserve">The Designer main menu has 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247" w:author="Chuck Coughlin" w:date="2014-01-30T10:27:00Z" w:original="%1:5:0:.%2:3:0:"/>
        </w:numPr>
      </w:pPr>
      <w:bookmarkStart w:id="248" w:name="_Toc252696845"/>
      <w:r>
        <w:t>Palette</w:t>
      </w:r>
      <w:bookmarkEnd w:id="248"/>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000000" w:rsidRDefault="000E29AF">
      <w:pPr>
        <w:pStyle w:val="Caption"/>
        <w:keepNext/>
        <w:jc w:val="center"/>
        <w:rPr>
          <w:ins w:id="249" w:author="Chuck Coughlin" w:date="2014-01-30T08:49:00Z"/>
        </w:rPr>
        <w:pPrChange w:id="250" w:author="Chuck Coughlin" w:date="2014-01-30T08:49:00Z">
          <w:pPr>
            <w:pStyle w:val="Caption"/>
            <w:jc w:val="center"/>
          </w:pPr>
        </w:pPrChange>
      </w:pPr>
      <w:del w:id="251" w:author="Chuck Coughlin" w:date="2014-01-30T08:49:00Z">
        <w:r w:rsidDel="00F909F2">
          <w:delText xml:space="preserve">Figure </w:delText>
        </w:r>
      </w:del>
      <w:del w:id="252" w:author="Chuck Coughlin" w:date="2014-01-30T08:40:00Z">
        <w:r w:rsidR="00852896" w:rsidDel="00F909F2">
          <w:fldChar w:fldCharType="begin"/>
        </w:r>
        <w:r w:rsidR="00A87A32" w:rsidDel="00F909F2">
          <w:delInstrText xml:space="preserve"> SEQ Figure \* ARABIC </w:delInstrText>
        </w:r>
        <w:r w:rsidR="00852896" w:rsidDel="00F909F2">
          <w:fldChar w:fldCharType="separate"/>
        </w:r>
      </w:del>
      <w:del w:id="253" w:author="Chuck Coughlin" w:date="2014-01-30T08:36:00Z">
        <w:r w:rsidR="00931643" w:rsidDel="00B76380">
          <w:rPr>
            <w:noProof/>
          </w:rPr>
          <w:delText>5</w:delText>
        </w:r>
      </w:del>
      <w:del w:id="254" w:author="Chuck Coughlin" w:date="2014-01-30T08:40:00Z">
        <w:r w:rsidR="00852896" w:rsidDel="00F909F2">
          <w:fldChar w:fldCharType="end"/>
        </w:r>
      </w:del>
      <w:del w:id="255" w:author="Chuck Coughlin" w:date="2014-01-30T08:49:00Z">
        <w:r w:rsidDel="00F909F2">
          <w:delText xml:space="preserve"> – Pa</w:delText>
        </w:r>
      </w:del>
    </w:p>
    <w:p w:rsidR="00000000" w:rsidRDefault="00F909F2">
      <w:pPr>
        <w:pStyle w:val="Caption"/>
        <w:jc w:val="center"/>
        <w:rPr>
          <w:ins w:id="256" w:author="Chuck Coughlin" w:date="2014-01-30T08:49:00Z"/>
        </w:rPr>
        <w:pPrChange w:id="257" w:author="Chuck Coughlin" w:date="2014-01-30T08:49:00Z">
          <w:pPr>
            <w:pStyle w:val="Caption"/>
          </w:pPr>
        </w:pPrChange>
      </w:pPr>
      <w:ins w:id="258" w:author="Chuck Coughlin" w:date="2014-01-30T08:49:00Z">
        <w:r>
          <w:t xml:space="preserve">Figure </w:t>
        </w:r>
        <w:r w:rsidR="00852896">
          <w:fldChar w:fldCharType="begin"/>
        </w:r>
        <w:r>
          <w:instrText xml:space="preserve"> SEQ Figure \* ARABIC </w:instrText>
        </w:r>
      </w:ins>
      <w:r w:rsidR="00852896">
        <w:fldChar w:fldCharType="separate"/>
      </w:r>
      <w:ins w:id="259" w:author="Chuck Coughlin" w:date="2014-01-30T08:49:00Z">
        <w:r>
          <w:rPr>
            <w:noProof/>
          </w:rPr>
          <w:t>6</w:t>
        </w:r>
        <w:r w:rsidR="00852896">
          <w:fldChar w:fldCharType="end"/>
        </w:r>
        <w:r>
          <w:t xml:space="preserve"> – Palette</w:t>
        </w:r>
      </w:ins>
    </w:p>
    <w:p w:rsidR="000E29AF" w:rsidRDefault="000E29AF" w:rsidP="000E29AF">
      <w:pPr>
        <w:pStyle w:val="Caption"/>
        <w:jc w:val="center"/>
      </w:pPr>
      <w:del w:id="260"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261" w:author="Chuck Coughlin" w:date="2014-01-30T10:27:00Z" w:original="%1:5:0:.%2:4:0:"/>
        </w:numPr>
      </w:pPr>
      <w:bookmarkStart w:id="262" w:name="_Toc252696846"/>
      <w:r>
        <w:t>Icons</w:t>
      </w:r>
      <w:bookmarkEnd w:id="262"/>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263" w:author="Chuck Coughlin" w:date="2014-01-30T10:27:00Z" w:original="%1:5:0:.%2:5:0:"/>
        </w:numPr>
      </w:pPr>
      <w:bookmarkStart w:id="264" w:name="_Toc252696847"/>
      <w:r>
        <w:t>Diagram</w:t>
      </w:r>
      <w:r w:rsidR="00B92509">
        <w:t>s</w:t>
      </w:r>
      <w:bookmarkEnd w:id="264"/>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ins w:id="265" w:author="Chuck Coughlin" w:date="2014-01-30T08:50:00Z">
          <w:r w:rsidR="00F909F2">
            <w:rPr>
              <w:noProof/>
            </w:rPr>
            <w:t>7</w:t>
          </w:r>
        </w:ins>
        <w:del w:id="266" w:author="Chuck Coughlin" w:date="2014-01-30T08:50:00Z">
          <w:r w:rsidR="00931643" w:rsidDel="00F909F2">
            <w:rPr>
              <w:noProof/>
            </w:rPr>
            <w:delText>6</w:delText>
          </w:r>
        </w:del>
      </w:fldSimple>
      <w:r>
        <w:t xml:space="preserve"> – </w:t>
      </w:r>
      <w:r w:rsidR="00582D3C">
        <w:t xml:space="preserve">Sample </w:t>
      </w:r>
      <w:r>
        <w:t>Diagram</w:t>
      </w:r>
    </w:p>
    <w:p w:rsidR="00E6644D" w:rsidRDefault="00E6644D" w:rsidP="00E6644D"/>
    <w:p w:rsidR="00E6644D" w:rsidRDefault="009D3BEB" w:rsidP="00D23575">
      <w:pPr>
        <w:pStyle w:val="Heading2"/>
        <w:numPr>
          <w:numberingChange w:id="267" w:author="Chuck Coughlin" w:date="2014-01-30T10:27:00Z" w:original="%1:5:0:.%2:6:0:"/>
        </w:numPr>
      </w:pPr>
      <w:bookmarkStart w:id="268" w:name="_Toc252696848"/>
      <w:r>
        <w:t>Blocks</w:t>
      </w:r>
      <w:bookmarkEnd w:id="268"/>
    </w:p>
    <w:p w:rsidR="0013789B" w:rsidRDefault="00FA587D" w:rsidP="00E6644D">
      <w:r>
        <w:t>This section describes each block individually.</w:t>
      </w:r>
    </w:p>
    <w:p w:rsidR="0013789B" w:rsidRDefault="0013789B" w:rsidP="0013789B">
      <w:pPr>
        <w:pStyle w:val="Heading2"/>
        <w:numPr>
          <w:numberingChange w:id="269" w:author="Chuck Coughlin" w:date="2014-01-30T10:27:00Z" w:original="%1:5:0:.%2:7:0:"/>
        </w:numPr>
      </w:pPr>
      <w:bookmarkStart w:id="270" w:name="_Toc252696849"/>
      <w:r>
        <w:t>Propert</w:t>
      </w:r>
      <w:r w:rsidR="00431E80">
        <w:t>y Editor</w:t>
      </w:r>
      <w:bookmarkEnd w:id="270"/>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ins w:id="271" w:author="Chuck Coughlin" w:date="2014-01-30T08:50:00Z">
          <w:r w:rsidR="00A46C34">
            <w:rPr>
              <w:noProof/>
            </w:rPr>
            <w:t>8</w:t>
          </w:r>
        </w:ins>
        <w:del w:id="272" w:author="Chuck Coughlin" w:date="2014-01-30T08:50:00Z">
          <w:r w:rsidR="00931643" w:rsidDel="00A46C34">
            <w:rPr>
              <w:noProof/>
            </w:rPr>
            <w:delText>7</w:delText>
          </w:r>
        </w:del>
      </w:fldSimple>
      <w:r>
        <w:t xml:space="preserve"> – </w:t>
      </w:r>
      <w:r w:rsidR="009E20B7">
        <w:t>Properties Editor</w:t>
      </w:r>
    </w:p>
    <w:p w:rsidR="00D23575" w:rsidRDefault="00D23575" w:rsidP="00E6644D"/>
    <w:p w:rsidR="00E6644D" w:rsidRPr="00E16D42" w:rsidRDefault="00D23575" w:rsidP="00E6644D">
      <w:pPr>
        <w:pStyle w:val="Heading2"/>
        <w:numPr>
          <w:numberingChange w:id="273" w:author="Chuck Coughlin" w:date="2014-01-30T10:27:00Z" w:original="%1:5:0:.%2:8:0:"/>
        </w:numPr>
      </w:pPr>
      <w:bookmarkStart w:id="274" w:name="_Toc252696850"/>
      <w:r>
        <w:t>Connections</w:t>
      </w:r>
      <w:bookmarkEnd w:id="274"/>
    </w:p>
    <w:p w:rsidR="004D29D2" w:rsidRDefault="004D29D2" w:rsidP="00E6644D"/>
    <w:p w:rsidR="009D3BEB" w:rsidRPr="00DD46D0" w:rsidRDefault="009D3BEB" w:rsidP="00E6644D">
      <w:pPr>
        <w:rPr>
          <w:i/>
        </w:rPr>
      </w:pPr>
      <w:r w:rsidRPr="00DD46D0">
        <w:rPr>
          <w:i/>
        </w:rPr>
        <w:t>There are three types of connections:</w:t>
      </w:r>
    </w:p>
    <w:p w:rsidR="009D3BEB" w:rsidRPr="00DD46D0" w:rsidRDefault="009D3BEB" w:rsidP="009D3BEB">
      <w:pPr>
        <w:pStyle w:val="ListParagraph"/>
        <w:numPr>
          <w:ilvl w:val="0"/>
          <w:numId w:val="18"/>
          <w:numberingChange w:id="275" w:author="Chuck Coughlin" w:date="2014-01-30T10:27:00Z" w:original="o"/>
        </w:numPr>
        <w:rPr>
          <w:i/>
          <w:sz w:val="20"/>
        </w:rPr>
      </w:pPr>
      <w:r w:rsidRPr="00DD46D0">
        <w:rPr>
          <w:i/>
          <w:sz w:val="20"/>
        </w:rPr>
        <w:t>Numerical (data)</w:t>
      </w:r>
    </w:p>
    <w:p w:rsidR="009D3BEB" w:rsidRPr="00DD46D0" w:rsidRDefault="009D3BEB" w:rsidP="009D3BEB">
      <w:pPr>
        <w:pStyle w:val="ListParagraph"/>
        <w:numPr>
          <w:ilvl w:val="0"/>
          <w:numId w:val="18"/>
          <w:numberingChange w:id="276" w:author="Chuck Coughlin" w:date="2014-01-30T10:27:00Z" w:original="o"/>
        </w:numPr>
        <w:rPr>
          <w:i/>
          <w:sz w:val="20"/>
        </w:rPr>
      </w:pPr>
      <w:r w:rsidRPr="00DD46D0">
        <w:rPr>
          <w:i/>
          <w:sz w:val="20"/>
        </w:rPr>
        <w:t>Logical (state)</w:t>
      </w:r>
    </w:p>
    <w:p w:rsidR="009D3BEB" w:rsidRPr="00DD46D0" w:rsidRDefault="009D3BEB" w:rsidP="009D3BEB">
      <w:pPr>
        <w:pStyle w:val="ListParagraph"/>
        <w:numPr>
          <w:ilvl w:val="0"/>
          <w:numId w:val="18"/>
          <w:numberingChange w:id="277" w:author="Chuck Coughlin" w:date="2014-01-30T10:27:00Z" w:original="o"/>
        </w:numPr>
        <w:rPr>
          <w:i/>
          <w:sz w:val="20"/>
        </w:rPr>
      </w:pPr>
      <w:r w:rsidRPr="00DD46D0">
        <w:rPr>
          <w:i/>
          <w:sz w:val="20"/>
        </w:rPr>
        <w:t>Text (diagnoses, recommendations)</w:t>
      </w:r>
    </w:p>
    <w:p w:rsidR="0038301D" w:rsidRDefault="00A02B4F" w:rsidP="0038301D">
      <w:pPr>
        <w:pStyle w:val="Heading2"/>
        <w:numPr>
          <w:numberingChange w:id="278" w:author="Chuck Coughlin" w:date="2014-01-30T10:27:00Z" w:original="%1:5:0:.%2:9:0:"/>
        </w:numPr>
      </w:pPr>
      <w:bookmarkStart w:id="279" w:name="_Toc252696851"/>
      <w:r>
        <w:t>RPC</w:t>
      </w:r>
      <w:r w:rsidR="0038301D">
        <w:t xml:space="preserve"> Interface</w:t>
      </w:r>
      <w:bookmarkEnd w:id="279"/>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280" w:author="Chuck Coughlin" w:date="2014-01-30T10:27:00Z" w:original="%1:6:0:."/>
        </w:numPr>
        <w:rPr>
          <w:rFonts w:cs="Arial"/>
        </w:rPr>
      </w:pPr>
      <w:bookmarkStart w:id="281" w:name="_Toc252696852"/>
      <w:r>
        <w:rPr>
          <w:rFonts w:cs="Arial"/>
        </w:rPr>
        <w:t>Client</w:t>
      </w:r>
      <w:bookmarkEnd w:id="281"/>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282" w:author="Chuck Coughlin" w:date="2014-01-30T10:27:00Z" w:original="%1:6:0:.%2:1:0:"/>
        </w:numPr>
      </w:pPr>
      <w:bookmarkStart w:id="283" w:name="_Toc252696853"/>
      <w:r>
        <w:t>Operator</w:t>
      </w:r>
      <w:bookmarkEnd w:id="283"/>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284" w:author="Chuck Coughlin" w:date="2014-01-30T10:27:00Z" w:original="%1:6:0:.%2:2:0:"/>
        </w:numPr>
      </w:pPr>
      <w:bookmarkStart w:id="285" w:name="_Toc252696854"/>
      <w:r>
        <w:t>Engineer</w:t>
      </w:r>
      <w:bookmarkEnd w:id="285"/>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286" w:author="Chuck Coughlin" w:date="2014-01-30T10:27:00Z" w:original="%1:6:0:.%2:3:0:"/>
        </w:numPr>
      </w:pPr>
      <w:bookmarkStart w:id="287" w:name="_Toc252696855"/>
      <w:r>
        <w:t>Communication with the Gateway</w:t>
      </w:r>
      <w:bookmarkEnd w:id="287"/>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288" w:author="Chuck Coughlin" w:date="2014-01-29T17:44:00Z"/>
        </w:numPr>
        <w:rPr>
          <w:ins w:id="289" w:author="Chuck Coughlin" w:date="2014-01-29T17:44:00Z"/>
          <w:rFonts w:cs="Arial"/>
        </w:rPr>
      </w:pPr>
      <w:bookmarkStart w:id="290" w:name="_Toc252696856"/>
      <w:ins w:id="291" w:author="Chuck Coughlin" w:date="2014-01-29T17:44:00Z">
        <w:r>
          <w:rPr>
            <w:rFonts w:cs="Arial"/>
          </w:rPr>
          <w:t>Migration</w:t>
        </w:r>
        <w:bookmarkEnd w:id="290"/>
      </w:ins>
    </w:p>
    <w:p w:rsidR="00B03E8B" w:rsidRDefault="00B03E8B" w:rsidP="00B03E8B">
      <w:pPr>
        <w:numPr>
          <w:ins w:id="292" w:author="Chuck Coughlin" w:date="2014-01-29T17:44:00Z"/>
        </w:numPr>
        <w:rPr>
          <w:ins w:id="293" w:author="Chuck Coughlin" w:date="2014-01-29T17:44:00Z"/>
        </w:rPr>
      </w:pPr>
      <w:ins w:id="294"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295" w:author="Chuck Coughlin" w:date="2014-01-29T17:44:00Z"/>
        </w:numPr>
        <w:rPr>
          <w:ins w:id="296" w:author="Chuck Coughlin" w:date="2014-01-29T17:44:00Z"/>
        </w:rPr>
      </w:pPr>
    </w:p>
    <w:p w:rsidR="00B03E8B" w:rsidRDefault="00B03E8B" w:rsidP="00671A22">
      <w:pPr>
        <w:pStyle w:val="ListParagraph"/>
        <w:numPr>
          <w:ilvl w:val="0"/>
          <w:numId w:val="27"/>
          <w:ins w:id="297" w:author="Chuck Coughlin" w:date="2014-01-30T10:00:00Z"/>
        </w:numPr>
        <w:rPr>
          <w:ins w:id="298" w:author="Chuck Coughlin" w:date="2014-01-29T17:44:00Z"/>
          <w:rFonts w:ascii="Arial" w:hAnsi="Arial"/>
        </w:rPr>
      </w:pPr>
      <w:ins w:id="299"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300" w:author="Chuck Coughlin" w:date="2014-01-29T17:44:00Z"/>
        </w:numPr>
        <w:rPr>
          <w:ins w:id="301" w:author="Chuck Coughlin" w:date="2014-01-29T17:44:00Z"/>
          <w:rFonts w:ascii="Arial" w:hAnsi="Arial"/>
        </w:rPr>
      </w:pPr>
    </w:p>
    <w:p w:rsidR="00B03E8B" w:rsidRDefault="00B03E8B" w:rsidP="00B03E8B">
      <w:pPr>
        <w:pStyle w:val="ListParagraph"/>
        <w:numPr>
          <w:ins w:id="302" w:author="Chuck Coughlin" w:date="2014-01-29T17:44:00Z"/>
        </w:numPr>
        <w:rPr>
          <w:ins w:id="303" w:author="Chuck Coughlin" w:date="2014-01-29T17:44:00Z"/>
          <w:rFonts w:ascii="Arial" w:hAnsi="Arial"/>
        </w:rPr>
      </w:pPr>
      <w:ins w:id="304"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305" w:author="Chuck Coughlin" w:date="2014-01-29T17:44:00Z"/>
        </w:numPr>
        <w:rPr>
          <w:ins w:id="306" w:author="Chuck Coughlin" w:date="2014-01-29T17:44:00Z"/>
          <w:rFonts w:ascii="Arial" w:hAnsi="Arial"/>
        </w:rPr>
      </w:pPr>
      <w:ins w:id="307" w:author="Chuck Coughlin" w:date="2014-01-29T17:44:00Z">
        <w:r>
          <w:rPr>
            <w:rFonts w:ascii="Arial" w:hAnsi="Arial"/>
          </w:rPr>
          <w:t>Block class</w:t>
        </w:r>
      </w:ins>
    </w:p>
    <w:p w:rsidR="00B03E8B" w:rsidRDefault="00B03E8B" w:rsidP="00B03E8B">
      <w:pPr>
        <w:pStyle w:val="ListParagraph"/>
        <w:numPr>
          <w:ilvl w:val="1"/>
          <w:numId w:val="24"/>
          <w:ins w:id="308" w:author="Chuck Coughlin" w:date="2014-01-29T17:44:00Z"/>
        </w:numPr>
        <w:rPr>
          <w:ins w:id="309" w:author="Chuck Coughlin" w:date="2014-01-29T17:44:00Z"/>
          <w:rFonts w:ascii="Arial" w:hAnsi="Arial"/>
        </w:rPr>
      </w:pPr>
      <w:ins w:id="310" w:author="Chuck Coughlin" w:date="2014-01-29T17:44:00Z">
        <w:r>
          <w:rPr>
            <w:rFonts w:ascii="Arial" w:hAnsi="Arial"/>
          </w:rPr>
          <w:t>Block unique ID</w:t>
        </w:r>
      </w:ins>
    </w:p>
    <w:p w:rsidR="00B03E8B" w:rsidRDefault="00B03E8B" w:rsidP="00B03E8B">
      <w:pPr>
        <w:pStyle w:val="ListParagraph"/>
        <w:numPr>
          <w:ilvl w:val="1"/>
          <w:numId w:val="24"/>
          <w:ins w:id="311" w:author="Chuck Coughlin" w:date="2014-01-29T17:44:00Z"/>
        </w:numPr>
        <w:rPr>
          <w:ins w:id="312" w:author="Chuck Coughlin" w:date="2014-01-29T17:44:00Z"/>
          <w:rFonts w:ascii="Arial" w:hAnsi="Arial"/>
        </w:rPr>
      </w:pPr>
      <w:ins w:id="313"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314" w:author="Chuck Coughlin" w:date="2014-01-29T17:44:00Z"/>
        </w:numPr>
        <w:rPr>
          <w:ins w:id="315" w:author="Chuck Coughlin" w:date="2014-01-29T17:44:00Z"/>
          <w:rFonts w:ascii="Arial" w:hAnsi="Arial"/>
        </w:rPr>
      </w:pPr>
      <w:ins w:id="316"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317" w:author="Chuck Coughlin" w:date="2014-01-29T17:44:00Z"/>
        </w:numPr>
        <w:rPr>
          <w:ins w:id="318" w:author="Chuck Coughlin" w:date="2014-01-29T17:44:00Z"/>
          <w:rFonts w:ascii="Arial" w:hAnsi="Arial"/>
        </w:rPr>
      </w:pPr>
    </w:p>
    <w:p w:rsidR="00B03E8B" w:rsidRDefault="00B03E8B" w:rsidP="00B03E8B">
      <w:pPr>
        <w:pStyle w:val="ListParagraph"/>
        <w:numPr>
          <w:ins w:id="319" w:author="Chuck Coughlin" w:date="2014-01-29T17:44:00Z"/>
        </w:numPr>
        <w:rPr>
          <w:ins w:id="320" w:author="Chuck Coughlin" w:date="2014-01-29T17:44:00Z"/>
          <w:rFonts w:ascii="Arial" w:hAnsi="Arial"/>
        </w:rPr>
      </w:pPr>
      <w:ins w:id="321"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322" w:author="Chuck Coughlin" w:date="2014-01-29T17:44:00Z"/>
        </w:numPr>
        <w:rPr>
          <w:ins w:id="323" w:author="Chuck Coughlin" w:date="2014-01-29T17:44:00Z"/>
          <w:rFonts w:ascii="Arial" w:hAnsi="Arial"/>
        </w:rPr>
      </w:pPr>
      <w:ins w:id="324" w:author="Chuck Coughlin" w:date="2014-01-29T17:44:00Z">
        <w:r>
          <w:rPr>
            <w:rFonts w:ascii="Arial" w:hAnsi="Arial"/>
          </w:rPr>
          <w:t>Upstream block unique ID</w:t>
        </w:r>
      </w:ins>
    </w:p>
    <w:p w:rsidR="00B03E8B" w:rsidRDefault="00B03E8B" w:rsidP="00B03E8B">
      <w:pPr>
        <w:pStyle w:val="ListParagraph"/>
        <w:numPr>
          <w:ilvl w:val="0"/>
          <w:numId w:val="25"/>
          <w:ins w:id="325" w:author="Chuck Coughlin" w:date="2014-01-29T17:44:00Z"/>
        </w:numPr>
        <w:rPr>
          <w:ins w:id="326" w:author="Chuck Coughlin" w:date="2014-01-29T17:44:00Z"/>
          <w:rFonts w:ascii="Arial" w:hAnsi="Arial"/>
        </w:rPr>
      </w:pPr>
      <w:ins w:id="327" w:author="Chuck Coughlin" w:date="2014-01-29T17:44:00Z">
        <w:r>
          <w:rPr>
            <w:rFonts w:ascii="Arial" w:hAnsi="Arial"/>
          </w:rPr>
          <w:t>Upstream block connection port name</w:t>
        </w:r>
      </w:ins>
    </w:p>
    <w:p w:rsidR="00B03E8B" w:rsidRDefault="00B03E8B" w:rsidP="00B03E8B">
      <w:pPr>
        <w:pStyle w:val="ListParagraph"/>
        <w:numPr>
          <w:ilvl w:val="0"/>
          <w:numId w:val="25"/>
          <w:ins w:id="328" w:author="Chuck Coughlin" w:date="2014-01-29T17:44:00Z"/>
        </w:numPr>
        <w:rPr>
          <w:ins w:id="329" w:author="Chuck Coughlin" w:date="2014-01-29T17:44:00Z"/>
          <w:rFonts w:ascii="Arial" w:hAnsi="Arial"/>
        </w:rPr>
      </w:pPr>
      <w:ins w:id="330" w:author="Chuck Coughlin" w:date="2014-01-29T17:44:00Z">
        <w:r>
          <w:rPr>
            <w:rFonts w:ascii="Arial" w:hAnsi="Arial"/>
          </w:rPr>
          <w:t>Downstream block unique ID</w:t>
        </w:r>
      </w:ins>
    </w:p>
    <w:p w:rsidR="00B03E8B" w:rsidRDefault="00B03E8B" w:rsidP="00B03E8B">
      <w:pPr>
        <w:pStyle w:val="ListParagraph"/>
        <w:numPr>
          <w:ilvl w:val="0"/>
          <w:numId w:val="25"/>
          <w:ins w:id="331" w:author="Chuck Coughlin" w:date="2014-01-29T17:44:00Z"/>
        </w:numPr>
        <w:rPr>
          <w:ins w:id="332" w:author="Chuck Coughlin" w:date="2014-01-29T17:44:00Z"/>
          <w:rFonts w:ascii="Arial" w:hAnsi="Arial"/>
        </w:rPr>
      </w:pPr>
      <w:ins w:id="333"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334" w:author="Chuck Coughlin" w:date="2014-01-29T17:44:00Z"/>
        </w:numPr>
        <w:rPr>
          <w:ins w:id="335" w:author="Chuck Coughlin" w:date="2014-01-29T17:44:00Z"/>
          <w:rFonts w:ascii="Arial" w:hAnsi="Arial"/>
        </w:rPr>
      </w:pPr>
      <w:ins w:id="336" w:author="Chuck Coughlin" w:date="2014-01-29T17:44:00Z">
        <w:r>
          <w:rPr>
            <w:rFonts w:ascii="Arial" w:hAnsi="Arial"/>
          </w:rPr>
          <w:t>Connection class</w:t>
        </w:r>
      </w:ins>
    </w:p>
    <w:p w:rsidR="00B03E8B" w:rsidRDefault="00B03E8B" w:rsidP="00B03E8B">
      <w:pPr>
        <w:pStyle w:val="ListParagraph"/>
        <w:numPr>
          <w:ins w:id="337" w:author="Chuck Coughlin" w:date="2014-01-29T17:44:00Z"/>
        </w:numPr>
        <w:ind w:left="1440"/>
        <w:rPr>
          <w:ins w:id="338" w:author="Chuck Coughlin" w:date="2014-01-29T17:44:00Z"/>
          <w:rFonts w:ascii="Arial" w:hAnsi="Arial"/>
          <w:u w:val="single"/>
        </w:rPr>
      </w:pPr>
    </w:p>
    <w:p w:rsidR="00B03E8B" w:rsidRDefault="00B03E8B" w:rsidP="00671A22">
      <w:pPr>
        <w:pStyle w:val="ListParagraph"/>
        <w:numPr>
          <w:ilvl w:val="0"/>
          <w:numId w:val="27"/>
          <w:ins w:id="339" w:author="Chuck Coughlin" w:date="2014-01-30T10:01:00Z"/>
        </w:numPr>
        <w:rPr>
          <w:ins w:id="340" w:author="Chuck Coughlin" w:date="2014-01-29T17:44:00Z"/>
          <w:rFonts w:ascii="Arial" w:hAnsi="Arial"/>
        </w:rPr>
      </w:pPr>
      <w:ins w:id="341"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342" w:author="Chuck Coughlin" w:date="2014-01-29T17:44:00Z"/>
        </w:numPr>
        <w:rPr>
          <w:ins w:id="343" w:author="Chuck Coughlin" w:date="2014-01-29T17:44:00Z"/>
          <w:rFonts w:ascii="Arial" w:hAnsi="Arial"/>
          <w:u w:val="single"/>
        </w:rPr>
      </w:pPr>
    </w:p>
    <w:p w:rsidR="00B03E8B" w:rsidRPr="00931643" w:rsidRDefault="00B03E8B" w:rsidP="00B03E8B">
      <w:pPr>
        <w:pStyle w:val="ListParagraph"/>
        <w:numPr>
          <w:ins w:id="344" w:author="Chuck Coughlin" w:date="2014-01-29T17:44:00Z"/>
        </w:numPr>
        <w:rPr>
          <w:ins w:id="345" w:author="Chuck Coughlin" w:date="2014-01-29T17:44:00Z"/>
          <w:rFonts w:ascii="Arial" w:hAnsi="Arial"/>
        </w:rPr>
      </w:pPr>
      <w:proofErr w:type="gramStart"/>
      <w:ins w:id="346"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347" w:author="Chuck Coughlin" w:date="2014-01-29T17:44:00Z"/>
        </w:numPr>
        <w:rPr>
          <w:ins w:id="348" w:author="Chuck Coughlin" w:date="2014-01-29T17:44:00Z"/>
          <w:rFonts w:ascii="Arial" w:hAnsi="Arial"/>
          <w:u w:val="single"/>
        </w:rPr>
      </w:pPr>
    </w:p>
    <w:p w:rsidR="00B03E8B" w:rsidRDefault="00B03E8B" w:rsidP="00B03E8B">
      <w:pPr>
        <w:pStyle w:val="ListParagraph"/>
        <w:numPr>
          <w:ilvl w:val="0"/>
          <w:numId w:val="27"/>
          <w:ins w:id="349" w:author="Chuck Coughlin" w:date="2014-01-29T17:44:00Z"/>
        </w:numPr>
        <w:rPr>
          <w:ins w:id="350" w:author="Chuck Coughlin" w:date="2014-01-29T17:44:00Z"/>
          <w:rFonts w:ascii="Arial" w:hAnsi="Arial"/>
        </w:rPr>
      </w:pPr>
      <w:ins w:id="351"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352" w:author="Chuck Coughlin" w:date="2014-01-29T17:44:00Z"/>
        </w:numPr>
        <w:rPr>
          <w:ins w:id="353" w:author="Chuck Coughlin" w:date="2014-01-29T17:44:00Z"/>
          <w:rFonts w:ascii="Arial" w:hAnsi="Arial"/>
        </w:rPr>
      </w:pPr>
    </w:p>
    <w:p w:rsidR="00B03E8B" w:rsidRDefault="00B03E8B" w:rsidP="00B03E8B">
      <w:pPr>
        <w:pStyle w:val="ListParagraph"/>
        <w:numPr>
          <w:ins w:id="354" w:author="Chuck Coughlin" w:date="2014-01-29T17:44:00Z"/>
        </w:numPr>
        <w:ind w:left="360"/>
        <w:rPr>
          <w:ins w:id="355" w:author="Chuck Coughlin" w:date="2014-01-29T17:44:00Z"/>
          <w:rFonts w:ascii="Arial" w:hAnsi="Arial"/>
        </w:rPr>
      </w:pPr>
      <w:proofErr w:type="gramStart"/>
      <w:ins w:id="356"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357" w:author="Chuck Coughlin" w:date="2014-01-29T17:44:00Z"/>
        </w:numPr>
        <w:rPr>
          <w:ins w:id="358" w:author="Chuck Coughlin" w:date="2014-01-29T17:44:00Z"/>
        </w:rPr>
      </w:pPr>
      <w:bookmarkStart w:id="359" w:name="_Toc252696857"/>
      <w:ins w:id="360" w:author="Chuck Coughlin" w:date="2014-01-29T17:44:00Z">
        <w:r>
          <w:t>G2 Export Module</w:t>
        </w:r>
        <w:bookmarkEnd w:id="359"/>
      </w:ins>
    </w:p>
    <w:p w:rsidR="00B03E8B" w:rsidRDefault="00B03E8B" w:rsidP="00B03E8B">
      <w:pPr>
        <w:numPr>
          <w:ins w:id="361" w:author="Chuck Coughlin" w:date="2014-01-29T17:44:00Z"/>
        </w:numPr>
        <w:tabs>
          <w:tab w:val="left" w:pos="1650"/>
        </w:tabs>
        <w:spacing w:before="120"/>
        <w:jc w:val="both"/>
        <w:rPr>
          <w:ins w:id="362" w:author="Chuck Coughlin" w:date="2014-01-29T17:44:00Z"/>
        </w:rPr>
      </w:pPr>
      <w:ins w:id="363" w:author="Chuck Coughlin" w:date="2014-01-29T17:44:00Z">
        <w:r>
          <w:t>From a high level, the format of the JSON output is:</w:t>
        </w:r>
      </w:ins>
    </w:p>
    <w:p w:rsidR="00B03E8B" w:rsidRDefault="00B03E8B" w:rsidP="00B03E8B">
      <w:pPr>
        <w:numPr>
          <w:ins w:id="364" w:author="Chuck Coughlin" w:date="2014-01-29T17:44:00Z"/>
        </w:numPr>
        <w:tabs>
          <w:tab w:val="left" w:pos="1650"/>
        </w:tabs>
        <w:spacing w:before="120"/>
        <w:jc w:val="both"/>
        <w:rPr>
          <w:ins w:id="365" w:author="Chuck Coughlin" w:date="2014-01-29T17:44:00Z"/>
        </w:rPr>
      </w:pPr>
      <w:ins w:id="366"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367" w:author="Chuck Coughlin" w:date="2014-01-29T17:44:00Z"/>
        </w:numPr>
        <w:tabs>
          <w:tab w:val="left" w:pos="1650"/>
        </w:tabs>
        <w:spacing w:before="120"/>
        <w:jc w:val="both"/>
        <w:rPr>
          <w:ins w:id="368" w:author="Chuck Coughlin" w:date="2014-01-29T17:44:00Z"/>
        </w:rPr>
      </w:pPr>
      <w:ins w:id="369"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370" w:author="Chuck Coughlin" w:date="2014-01-29T17:44:00Z"/>
        </w:numPr>
        <w:tabs>
          <w:tab w:val="left" w:pos="1650"/>
        </w:tabs>
        <w:spacing w:before="120"/>
        <w:jc w:val="both"/>
        <w:rPr>
          <w:ins w:id="371" w:author="Chuck Coughlin" w:date="2014-01-29T17:44:00Z"/>
        </w:rPr>
      </w:pPr>
    </w:p>
    <w:p w:rsidR="00B03E8B" w:rsidRDefault="00B03E8B" w:rsidP="00B03E8B">
      <w:pPr>
        <w:numPr>
          <w:ins w:id="372" w:author="Chuck Coughlin" w:date="2014-01-29T17:44:00Z"/>
        </w:numPr>
        <w:tabs>
          <w:tab w:val="left" w:pos="1650"/>
        </w:tabs>
        <w:spacing w:before="120"/>
        <w:jc w:val="both"/>
        <w:rPr>
          <w:ins w:id="373" w:author="Chuck Coughlin" w:date="2014-01-29T17:44:00Z"/>
        </w:rPr>
      </w:pPr>
      <w:ins w:id="374"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375" w:author="Chuck Coughlin" w:date="2014-01-29T17:44:00Z"/>
        </w:numPr>
        <w:tabs>
          <w:tab w:val="left" w:pos="1650"/>
        </w:tabs>
        <w:spacing w:before="120"/>
        <w:jc w:val="both"/>
        <w:rPr>
          <w:ins w:id="376" w:author="Chuck Coughlin" w:date="2014-01-29T17:44:00Z"/>
        </w:rPr>
      </w:pPr>
      <w:ins w:id="377" w:author="Chuck Coughlin" w:date="2014-01-29T17:44:00Z">
        <w:r>
          <w:t>During development, JSON syntax can be validated via the following free website</w:t>
        </w:r>
        <w:proofErr w:type="gramStart"/>
        <w:r>
          <w:t xml:space="preserve">: </w:t>
        </w:r>
        <w:r w:rsidRPr="00492B20">
          <w:t xml:space="preserve"> </w:t>
        </w:r>
        <w:proofErr w:type="gramEnd"/>
        <w:r w:rsidR="00852896">
          <w:fldChar w:fldCharType="begin"/>
        </w:r>
        <w:r>
          <w:instrText xml:space="preserve"> HYPERLINK "http://www.freeformatter.com/json-validator.html" </w:instrText>
        </w:r>
        <w:r w:rsidR="00852896">
          <w:fldChar w:fldCharType="separate"/>
        </w:r>
        <w:r w:rsidRPr="00492B20">
          <w:rPr>
            <w:rStyle w:val="Hyperlink"/>
          </w:rPr>
          <w:t>http://www.freeformatter.com/json-validator.html</w:t>
        </w:r>
        <w:r w:rsidR="00852896">
          <w:fldChar w:fldCharType="end"/>
        </w:r>
        <w:r>
          <w:t>.</w:t>
        </w:r>
      </w:ins>
    </w:p>
    <w:p w:rsidR="00B03E8B" w:rsidRDefault="00B03E8B" w:rsidP="00B03E8B">
      <w:pPr>
        <w:numPr>
          <w:ins w:id="378" w:author="Chuck Coughlin" w:date="2014-01-29T17:44:00Z"/>
        </w:numPr>
        <w:tabs>
          <w:tab w:val="left" w:pos="1650"/>
        </w:tabs>
        <w:spacing w:before="120"/>
        <w:jc w:val="both"/>
        <w:rPr>
          <w:ins w:id="379" w:author="Chuck Coughlin" w:date="2014-01-29T17:44:00Z"/>
        </w:rPr>
      </w:pPr>
    </w:p>
    <w:p w:rsidR="00B03E8B" w:rsidRDefault="00B03E8B" w:rsidP="00B03E8B">
      <w:pPr>
        <w:pStyle w:val="Heading2"/>
        <w:numPr>
          <w:ins w:id="380" w:author="Chuck Coughlin" w:date="2014-01-29T17:44:00Z"/>
        </w:numPr>
        <w:rPr>
          <w:ins w:id="381" w:author="Chuck Coughlin" w:date="2014-01-29T17:44:00Z"/>
        </w:rPr>
      </w:pPr>
      <w:bookmarkStart w:id="382" w:name="_Toc252696858"/>
      <w:ins w:id="383" w:author="Chuck Coughlin" w:date="2014-01-29T17:44:00Z">
        <w:r>
          <w:t>Migration Tool</w:t>
        </w:r>
        <w:bookmarkEnd w:id="382"/>
      </w:ins>
    </w:p>
    <w:p w:rsidR="00B03E8B" w:rsidRDefault="00B03E8B" w:rsidP="00B03E8B">
      <w:pPr>
        <w:numPr>
          <w:ins w:id="384" w:author="Chuck Coughlin" w:date="2014-01-29T17:44:00Z"/>
        </w:numPr>
        <w:tabs>
          <w:tab w:val="left" w:pos="1650"/>
        </w:tabs>
        <w:spacing w:before="120"/>
        <w:jc w:val="both"/>
        <w:rPr>
          <w:ins w:id="385" w:author="Chuck Coughlin" w:date="2014-01-29T17:44:00Z"/>
        </w:rPr>
      </w:pPr>
      <w:ins w:id="386"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rsidR="00852896">
          <w:fldChar w:fldCharType="begin"/>
        </w:r>
        <w:r>
          <w:instrText xml:space="preserve"> HYPERLINK "http://sourceforge.net/projects/sqlitedbrowser/files" </w:instrText>
        </w:r>
        <w:r w:rsidR="00852896">
          <w:fldChar w:fldCharType="separate"/>
        </w:r>
        <w:r w:rsidRPr="00492B20">
          <w:rPr>
            <w:rStyle w:val="Hyperlink"/>
          </w:rPr>
          <w:t>http://sourceforge.net/projects/sqlitedbrowser/files</w:t>
        </w:r>
        <w:r w:rsidR="00852896">
          <w:fldChar w:fldCharType="end"/>
        </w:r>
        <w:r>
          <w:t xml:space="preserve">). </w:t>
        </w:r>
      </w:ins>
    </w:p>
    <w:p w:rsidR="00B03E8B" w:rsidRDefault="00B03E8B" w:rsidP="00B03E8B">
      <w:pPr>
        <w:numPr>
          <w:ins w:id="387" w:author="Chuck Coughlin" w:date="2014-01-29T17:44:00Z"/>
        </w:numPr>
        <w:tabs>
          <w:tab w:val="left" w:pos="1650"/>
        </w:tabs>
        <w:spacing w:before="120"/>
        <w:jc w:val="both"/>
        <w:rPr>
          <w:ins w:id="388" w:author="Chuck Coughlin" w:date="2014-01-29T17:44:00Z"/>
        </w:rPr>
      </w:pPr>
    </w:p>
    <w:p w:rsidR="00261C3E" w:rsidRDefault="00DD46D0" w:rsidP="00261C3E">
      <w:pPr>
        <w:pStyle w:val="Heading1"/>
        <w:numPr>
          <w:numberingChange w:id="389" w:author="Chuck Coughlin" w:date="2014-01-29T17:44:00Z" w:original="%1:7:0:."/>
        </w:numPr>
        <w:rPr>
          <w:rFonts w:cs="Arial"/>
        </w:rPr>
      </w:pPr>
      <w:bookmarkStart w:id="390" w:name="_Toc252696859"/>
      <w:r>
        <w:rPr>
          <w:rFonts w:cs="Arial"/>
        </w:rPr>
        <w:t>Use Cases</w:t>
      </w:r>
      <w:bookmarkEnd w:id="390"/>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391" w:author="Chuck Coughlin" w:date="2014-01-29T17:44:00Z" w:original="%1:7:0:.%2:1:0:"/>
        </w:numPr>
      </w:pPr>
      <w:bookmarkStart w:id="392" w:name="_Toc252696860"/>
      <w:r>
        <w:t>Basic Diagram</w:t>
      </w:r>
      <w:bookmarkEnd w:id="392"/>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393" w:author="Chuck Coughlin" w:date="2014-01-29T17:44:00Z" w:original="%1:7:0:.%2:1:0:.%3:1:0:"/>
        </w:numPr>
      </w:pPr>
      <w:bookmarkStart w:id="394" w:name="_Toc252696861"/>
      <w:r>
        <w:t>Description</w:t>
      </w:r>
      <w:bookmarkEnd w:id="394"/>
    </w:p>
    <w:p w:rsidR="001B22C8" w:rsidRDefault="001B22C8" w:rsidP="001B22C8">
      <w:r>
        <w:rPr>
          <w:b/>
        </w:rPr>
        <w:t>T</w:t>
      </w:r>
      <w:r>
        <w:t>his diagram has two numeric inputs.   The inputs feed a sum block that adds the two inputs and puts the re</w:t>
      </w:r>
      <w:bookmarkStart w:id="395" w:name="_GoBack"/>
      <w:bookmarkEnd w:id="395"/>
      <w:r>
        <w:t xml:space="preserv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396" w:author="Chuck Coughlin" w:date="2014-01-29T17:44:00Z" w:original="%1:7:0:.%2:1:0:.%3:2:0:"/>
        </w:numPr>
      </w:pPr>
      <w:bookmarkStart w:id="397" w:name="_Toc252696862"/>
      <w:r>
        <w:t>Key Requirements</w:t>
      </w:r>
      <w:bookmarkEnd w:id="397"/>
    </w:p>
    <w:p w:rsidR="001B22C8" w:rsidRDefault="001B22C8" w:rsidP="001B22C8">
      <w:pPr>
        <w:pStyle w:val="ListParagraph"/>
        <w:numPr>
          <w:ilvl w:val="0"/>
          <w:numId w:val="23"/>
          <w:numberingChange w:id="398"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399"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400"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401"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402"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403"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542" w:rsidRDefault="00C60542">
      <w:r>
        <w:separator/>
      </w:r>
    </w:p>
  </w:endnote>
  <w:endnote w:type="continuationSeparator" w:id="0">
    <w:p w:rsidR="00C60542" w:rsidRDefault="00C60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852896">
    <w:pPr>
      <w:pStyle w:val="Footer"/>
    </w:pPr>
    <w:fldSimple w:instr="PAGE  ">
      <w:r w:rsidR="00C60542">
        <w:rPr>
          <w:noProof/>
        </w:rPr>
        <w:t>3</w:t>
      </w:r>
    </w:fldSimple>
  </w:p>
  <w:p w:rsidR="00C60542" w:rsidRDefault="00C6054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C60542">
      <w:trPr>
        <w:trHeight w:val="2147"/>
        <w:jc w:val="center"/>
      </w:trPr>
      <w:tc>
        <w:tcPr>
          <w:tcW w:w="9576" w:type="dxa"/>
          <w:tcBorders>
            <w:top w:val="single" w:sz="4" w:space="0" w:color="auto"/>
            <w:bottom w:val="single" w:sz="4" w:space="0" w:color="auto"/>
          </w:tcBorders>
        </w:tcPr>
        <w:p w:rsidR="00C60542" w:rsidRDefault="00C60542">
          <w:pPr>
            <w:spacing w:before="120"/>
            <w:jc w:val="center"/>
          </w:pPr>
        </w:p>
        <w:p w:rsidR="00C60542" w:rsidRDefault="00C60542">
          <w:pPr>
            <w:spacing w:before="120"/>
            <w:jc w:val="center"/>
            <w:rPr>
              <w:sz w:val="28"/>
            </w:rPr>
          </w:pPr>
        </w:p>
        <w:p w:rsidR="00C60542" w:rsidRDefault="00C60542">
          <w:pPr>
            <w:spacing w:before="120"/>
            <w:jc w:val="center"/>
            <w:rPr>
              <w:sz w:val="28"/>
            </w:rPr>
          </w:pPr>
        </w:p>
        <w:p w:rsidR="00C60542" w:rsidRDefault="00C60542">
          <w:pPr>
            <w:spacing w:before="120"/>
            <w:jc w:val="center"/>
            <w:rPr>
              <w:sz w:val="28"/>
            </w:rPr>
          </w:pPr>
        </w:p>
        <w:p w:rsidR="00C60542" w:rsidRDefault="00C60542">
          <w:pPr>
            <w:spacing w:before="120"/>
            <w:jc w:val="center"/>
            <w:rPr>
              <w:sz w:val="28"/>
            </w:rPr>
          </w:pPr>
        </w:p>
        <w:p w:rsidR="00C60542" w:rsidRDefault="00852896">
          <w:pPr>
            <w:spacing w:before="120"/>
            <w:jc w:val="center"/>
          </w:pPr>
          <w:r>
            <w:rPr>
              <w:sz w:val="28"/>
            </w:rPr>
            <w:fldChar w:fldCharType="begin"/>
          </w:r>
          <w:r w:rsidR="00C60542">
            <w:rPr>
              <w:sz w:val="28"/>
            </w:rPr>
            <w:instrText xml:space="preserve"> COMMENTS  \* MERGEFORMAT </w:instrText>
          </w:r>
          <w:r>
            <w:rPr>
              <w:sz w:val="28"/>
            </w:rPr>
            <w:fldChar w:fldCharType="end"/>
          </w:r>
        </w:p>
      </w:tc>
    </w:tr>
  </w:tbl>
  <w:p w:rsidR="00C60542" w:rsidRDefault="00C60542">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C60542">
      <w:trPr>
        <w:cantSplit/>
        <w:trHeight w:val="138"/>
      </w:trPr>
      <w:tc>
        <w:tcPr>
          <w:tcW w:w="1170" w:type="dxa"/>
          <w:vMerge w:val="restart"/>
        </w:tcPr>
        <w:p w:rsidR="00C60542" w:rsidRDefault="00C60542">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C60542" w:rsidRDefault="00C60542">
          <w:pPr>
            <w:pStyle w:val="Footer"/>
          </w:pPr>
        </w:p>
      </w:tc>
      <w:tc>
        <w:tcPr>
          <w:tcW w:w="1818" w:type="dxa"/>
        </w:tcPr>
        <w:p w:rsidR="00C60542" w:rsidRDefault="00C60542">
          <w:pPr>
            <w:pStyle w:val="Footer"/>
          </w:pPr>
          <w:r>
            <w:tab/>
          </w:r>
        </w:p>
      </w:tc>
    </w:tr>
    <w:tr w:rsidR="00C60542">
      <w:trPr>
        <w:cantSplit/>
        <w:trHeight w:val="183"/>
      </w:trPr>
      <w:tc>
        <w:tcPr>
          <w:tcW w:w="1170" w:type="dxa"/>
          <w:vMerge/>
        </w:tcPr>
        <w:p w:rsidR="00C60542" w:rsidRDefault="00C60542">
          <w:pPr>
            <w:pStyle w:val="Footer"/>
          </w:pPr>
        </w:p>
      </w:tc>
      <w:tc>
        <w:tcPr>
          <w:tcW w:w="6570" w:type="dxa"/>
        </w:tcPr>
        <w:p w:rsidR="00C60542" w:rsidRDefault="00C60542">
          <w:pPr>
            <w:pStyle w:val="Footer"/>
          </w:pPr>
          <w:r>
            <w:t>Information contained on these pages is confidential and proprietary. HotSamba Inc.</w:t>
          </w:r>
          <w:r>
            <w:br/>
            <w:t>December 9, 1999</w:t>
          </w:r>
        </w:p>
      </w:tc>
      <w:tc>
        <w:tcPr>
          <w:tcW w:w="1818" w:type="dxa"/>
        </w:tcPr>
        <w:p w:rsidR="00C60542" w:rsidRDefault="00C60542">
          <w:pPr>
            <w:pStyle w:val="Footer"/>
          </w:pPr>
          <w:r>
            <w:tab/>
          </w:r>
        </w:p>
      </w:tc>
    </w:tr>
  </w:tbl>
  <w:p w:rsidR="00C60542" w:rsidRDefault="00C60542">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ing"/>
    </w:pPr>
  </w:p>
  <w:tbl>
    <w:tblPr>
      <w:tblW w:w="0" w:type="auto"/>
      <w:tblInd w:w="108" w:type="dxa"/>
      <w:tblLayout w:type="fixed"/>
      <w:tblLook w:val="0000"/>
    </w:tblPr>
    <w:tblGrid>
      <w:gridCol w:w="1710"/>
      <w:gridCol w:w="6300"/>
      <w:gridCol w:w="1350"/>
    </w:tblGrid>
    <w:tr w:rsidR="00C60542">
      <w:trPr>
        <w:cantSplit/>
        <w:trHeight w:val="138"/>
      </w:trPr>
      <w:tc>
        <w:tcPr>
          <w:tcW w:w="1710" w:type="dxa"/>
        </w:tcPr>
        <w:p w:rsidR="00C60542" w:rsidRDefault="00C60542">
          <w:pPr>
            <w:pStyle w:val="Footer"/>
            <w:ind w:right="360"/>
            <w:rPr>
              <w:rFonts w:cs="Arial"/>
              <w:sz w:val="16"/>
            </w:rPr>
          </w:pPr>
        </w:p>
      </w:tc>
      <w:tc>
        <w:tcPr>
          <w:tcW w:w="6300" w:type="dxa"/>
        </w:tcPr>
        <w:p w:rsidR="00C60542" w:rsidRDefault="00C60542">
          <w:pPr>
            <w:pStyle w:val="Footer"/>
            <w:rPr>
              <w:rFonts w:cs="Arial"/>
              <w:sz w:val="16"/>
            </w:rPr>
          </w:pPr>
        </w:p>
      </w:tc>
      <w:tc>
        <w:tcPr>
          <w:tcW w:w="1350" w:type="dxa"/>
        </w:tcPr>
        <w:p w:rsidR="00C60542" w:rsidRDefault="00C60542">
          <w:pPr>
            <w:pStyle w:val="Footer"/>
            <w:rPr>
              <w:rFonts w:cs="Arial"/>
              <w:snapToGrid w:val="0"/>
              <w:sz w:val="16"/>
            </w:rPr>
          </w:pPr>
        </w:p>
        <w:p w:rsidR="00C60542" w:rsidRDefault="00C60542">
          <w:pPr>
            <w:pStyle w:val="Footer"/>
            <w:jc w:val="right"/>
            <w:rPr>
              <w:rFonts w:cs="Arial"/>
              <w:sz w:val="16"/>
            </w:rPr>
          </w:pPr>
          <w:r>
            <w:rPr>
              <w:rFonts w:cs="Arial"/>
              <w:snapToGrid w:val="0"/>
              <w:sz w:val="16"/>
            </w:rPr>
            <w:t xml:space="preserve">Page </w:t>
          </w:r>
          <w:r w:rsidR="00852896">
            <w:rPr>
              <w:rFonts w:cs="Arial"/>
              <w:snapToGrid w:val="0"/>
              <w:sz w:val="16"/>
            </w:rPr>
            <w:fldChar w:fldCharType="begin"/>
          </w:r>
          <w:r>
            <w:rPr>
              <w:rFonts w:cs="Arial"/>
              <w:snapToGrid w:val="0"/>
              <w:sz w:val="16"/>
            </w:rPr>
            <w:instrText xml:space="preserve"> PAGE </w:instrText>
          </w:r>
          <w:r w:rsidR="00852896">
            <w:rPr>
              <w:rFonts w:cs="Arial"/>
              <w:snapToGrid w:val="0"/>
              <w:sz w:val="16"/>
            </w:rPr>
            <w:fldChar w:fldCharType="separate"/>
          </w:r>
          <w:r w:rsidR="00661A1E">
            <w:rPr>
              <w:rFonts w:cs="Arial"/>
              <w:noProof/>
              <w:snapToGrid w:val="0"/>
              <w:sz w:val="16"/>
            </w:rPr>
            <w:t>5</w:t>
          </w:r>
          <w:r w:rsidR="00852896">
            <w:rPr>
              <w:rFonts w:cs="Arial"/>
              <w:snapToGrid w:val="0"/>
              <w:sz w:val="16"/>
            </w:rPr>
            <w:fldChar w:fldCharType="end"/>
          </w:r>
        </w:p>
        <w:p w:rsidR="00C60542" w:rsidRDefault="00C60542">
          <w:pPr>
            <w:pStyle w:val="Footer"/>
            <w:tabs>
              <w:tab w:val="right" w:pos="1440"/>
            </w:tabs>
            <w:ind w:right="702"/>
            <w:rPr>
              <w:rFonts w:cs="Arial"/>
              <w:sz w:val="16"/>
            </w:rPr>
          </w:pPr>
        </w:p>
      </w:tc>
    </w:tr>
  </w:tbl>
  <w:p w:rsidR="00C60542" w:rsidRDefault="00C60542">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C60542">
      <w:trPr>
        <w:cantSplit/>
        <w:trHeight w:val="138"/>
      </w:trPr>
      <w:tc>
        <w:tcPr>
          <w:tcW w:w="1710" w:type="dxa"/>
        </w:tcPr>
        <w:p w:rsidR="00C60542" w:rsidRDefault="00C60542">
          <w:pPr>
            <w:pStyle w:val="Footer"/>
            <w:ind w:right="360"/>
            <w:rPr>
              <w:rFonts w:cs="Arial"/>
              <w:sz w:val="16"/>
            </w:rPr>
          </w:pPr>
        </w:p>
        <w:p w:rsidR="00C60542" w:rsidRDefault="00C60542">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C60542" w:rsidRDefault="00C60542">
          <w:pPr>
            <w:pStyle w:val="Footer"/>
            <w:ind w:right="360"/>
            <w:rPr>
              <w:rFonts w:cs="Arial"/>
              <w:sz w:val="16"/>
            </w:rPr>
          </w:pPr>
        </w:p>
      </w:tc>
      <w:tc>
        <w:tcPr>
          <w:tcW w:w="6300" w:type="dxa"/>
        </w:tcPr>
        <w:p w:rsidR="00C60542" w:rsidRDefault="00C60542">
          <w:pPr>
            <w:pStyle w:val="Footer"/>
            <w:rPr>
              <w:rFonts w:cs="Arial"/>
              <w:sz w:val="16"/>
            </w:rPr>
          </w:pPr>
        </w:p>
        <w:p w:rsidR="00C60542" w:rsidRDefault="00C60542">
          <w:pPr>
            <w:pStyle w:val="Footer"/>
            <w:rPr>
              <w:rFonts w:cs="Arial"/>
              <w:sz w:val="16"/>
            </w:rPr>
          </w:pPr>
          <w:r>
            <w:rPr>
              <w:rFonts w:cs="Arial"/>
              <w:sz w:val="16"/>
            </w:rPr>
            <w:t xml:space="preserve">Information contained on these pages is confidential and proprietary.   </w:t>
          </w:r>
        </w:p>
        <w:p w:rsidR="00C60542" w:rsidRDefault="00852896">
          <w:pPr>
            <w:pStyle w:val="Footer"/>
            <w:rPr>
              <w:rFonts w:cs="Arial"/>
              <w:sz w:val="16"/>
            </w:rPr>
          </w:pPr>
          <w:r>
            <w:rPr>
              <w:rFonts w:cs="Arial"/>
              <w:sz w:val="16"/>
            </w:rPr>
            <w:fldChar w:fldCharType="begin"/>
          </w:r>
          <w:r w:rsidR="00C60542">
            <w:rPr>
              <w:rFonts w:cs="Arial"/>
              <w:sz w:val="16"/>
            </w:rPr>
            <w:instrText xml:space="preserve"> DATE \@ "M/d/yy" </w:instrText>
          </w:r>
          <w:r>
            <w:rPr>
              <w:rFonts w:cs="Arial"/>
              <w:sz w:val="16"/>
            </w:rPr>
            <w:fldChar w:fldCharType="separate"/>
          </w:r>
          <w:ins w:id="404" w:author="Chuck Coughlin" w:date="2014-01-31T23:31:00Z">
            <w:r w:rsidR="00661A1E">
              <w:rPr>
                <w:rFonts w:cs="Arial"/>
                <w:noProof/>
                <w:sz w:val="16"/>
              </w:rPr>
              <w:t>1/31/14</w:t>
            </w:r>
          </w:ins>
          <w:del w:id="405" w:author="Chuck Coughlin" w:date="2014-01-31T23:31:00Z">
            <w:r w:rsidR="00C60542" w:rsidDel="00661A1E">
              <w:rPr>
                <w:rFonts w:cs="Arial"/>
                <w:noProof/>
                <w:sz w:val="16"/>
              </w:rPr>
              <w:delText>1/29/14</w:delText>
            </w:r>
          </w:del>
          <w:r>
            <w:rPr>
              <w:rFonts w:cs="Arial"/>
              <w:sz w:val="16"/>
            </w:rPr>
            <w:fldChar w:fldCharType="end"/>
          </w:r>
          <w:r>
            <w:rPr>
              <w:rFonts w:cs="Arial"/>
              <w:sz w:val="16"/>
            </w:rPr>
            <w:fldChar w:fldCharType="begin"/>
          </w:r>
          <w:r w:rsidR="00C60542">
            <w:rPr>
              <w:rFonts w:cs="Arial"/>
              <w:sz w:val="16"/>
            </w:rPr>
            <w:instrText xml:space="preserve"> COMMENTS  \* MERGEFORMAT </w:instrText>
          </w:r>
          <w:r>
            <w:rPr>
              <w:rFonts w:cs="Arial"/>
              <w:sz w:val="16"/>
            </w:rPr>
            <w:fldChar w:fldCharType="end"/>
          </w:r>
          <w:bookmarkStart w:id="406" w:name="OLE_LINK2"/>
          <w:bookmarkStart w:id="407" w:name="OLE_LINK3"/>
        </w:p>
      </w:tc>
      <w:tc>
        <w:tcPr>
          <w:tcW w:w="1350" w:type="dxa"/>
        </w:tcPr>
        <w:p w:rsidR="00C60542" w:rsidRDefault="00C60542">
          <w:pPr>
            <w:pStyle w:val="Footer"/>
            <w:rPr>
              <w:rFonts w:cs="Arial"/>
              <w:snapToGrid w:val="0"/>
              <w:sz w:val="16"/>
            </w:rPr>
          </w:pPr>
        </w:p>
        <w:p w:rsidR="00C60542" w:rsidRDefault="00C60542">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sidR="00852896">
            <w:rPr>
              <w:rFonts w:cs="Arial"/>
              <w:snapToGrid w:val="0"/>
              <w:sz w:val="16"/>
            </w:rPr>
            <w:fldChar w:fldCharType="begin"/>
          </w:r>
          <w:r>
            <w:rPr>
              <w:rFonts w:cs="Arial"/>
              <w:snapToGrid w:val="0"/>
              <w:sz w:val="16"/>
            </w:rPr>
            <w:instrText xml:space="preserve"> PAGE </w:instrText>
          </w:r>
          <w:r w:rsidR="00852896">
            <w:rPr>
              <w:rFonts w:cs="Arial"/>
              <w:snapToGrid w:val="0"/>
              <w:sz w:val="16"/>
            </w:rPr>
            <w:fldChar w:fldCharType="separate"/>
          </w:r>
          <w:r>
            <w:rPr>
              <w:rFonts w:cs="Arial"/>
              <w:noProof/>
              <w:snapToGrid w:val="0"/>
              <w:sz w:val="16"/>
            </w:rPr>
            <w:t>1</w:t>
          </w:r>
          <w:r w:rsidR="00852896">
            <w:rPr>
              <w:rFonts w:cs="Arial"/>
              <w:snapToGrid w:val="0"/>
              <w:sz w:val="16"/>
            </w:rPr>
            <w:fldChar w:fldCharType="end"/>
          </w:r>
        </w:p>
        <w:p w:rsidR="00C60542" w:rsidRDefault="00C60542">
          <w:pPr>
            <w:pStyle w:val="Footer"/>
            <w:tabs>
              <w:tab w:val="right" w:pos="1440"/>
            </w:tabs>
            <w:ind w:right="702"/>
            <w:rPr>
              <w:rFonts w:cs="Arial"/>
              <w:sz w:val="16"/>
            </w:rPr>
          </w:pPr>
        </w:p>
      </w:tc>
    </w:tr>
    <w:bookmarkEnd w:id="406"/>
    <w:bookmarkEnd w:id="407"/>
  </w:tbl>
  <w:p w:rsidR="00C60542" w:rsidRDefault="00C6054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542" w:rsidRDefault="00C60542">
      <w:r>
        <w:separator/>
      </w:r>
    </w:p>
  </w:footnote>
  <w:footnote w:type="continuationSeparator" w:id="0">
    <w:p w:rsidR="00C60542" w:rsidRDefault="00C6054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C60542" w:rsidRDefault="00C60542">
    <w:pPr>
      <w:pStyle w:val="Header"/>
    </w:pPr>
  </w:p>
  <w:p w:rsidR="00C60542" w:rsidRDefault="00C60542">
    <w:pPr>
      <w:pStyle w:val="Header"/>
    </w:pPr>
  </w:p>
  <w:p w:rsidR="00C60542" w:rsidRDefault="00C6054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Pr="00C010A7" w:rsidRDefault="00C60542"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C60542" w:rsidRDefault="00C60542">
    <w:pPr>
      <w:pStyle w:val="Header"/>
    </w:pPr>
  </w:p>
  <w:p w:rsidR="00C60542" w:rsidRDefault="00C6054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0">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3"/>
  </w:num>
  <w:num w:numId="5">
    <w:abstractNumId w:val="12"/>
  </w:num>
  <w:num w:numId="6">
    <w:abstractNumId w:val="26"/>
  </w:num>
  <w:num w:numId="7">
    <w:abstractNumId w:val="13"/>
  </w:num>
  <w:num w:numId="8">
    <w:abstractNumId w:val="7"/>
  </w:num>
  <w:num w:numId="9">
    <w:abstractNumId w:val="18"/>
  </w:num>
  <w:num w:numId="10">
    <w:abstractNumId w:val="2"/>
  </w:num>
  <w:num w:numId="11">
    <w:abstractNumId w:val="3"/>
  </w:num>
  <w:num w:numId="12">
    <w:abstractNumId w:val="4"/>
  </w:num>
  <w:num w:numId="13">
    <w:abstractNumId w:val="19"/>
  </w:num>
  <w:num w:numId="14">
    <w:abstractNumId w:val="16"/>
  </w:num>
  <w:num w:numId="15">
    <w:abstractNumId w:val="27"/>
  </w:num>
  <w:num w:numId="16">
    <w:abstractNumId w:val="11"/>
  </w:num>
  <w:num w:numId="17">
    <w:abstractNumId w:val="20"/>
  </w:num>
  <w:num w:numId="18">
    <w:abstractNumId w:val="24"/>
  </w:num>
  <w:num w:numId="19">
    <w:abstractNumId w:val="17"/>
  </w:num>
  <w:num w:numId="20">
    <w:abstractNumId w:val="21"/>
  </w:num>
  <w:num w:numId="21">
    <w:abstractNumId w:val="5"/>
  </w:num>
  <w:num w:numId="22">
    <w:abstractNumId w:val="15"/>
  </w:num>
  <w:num w:numId="23">
    <w:abstractNumId w:val="22"/>
  </w:num>
  <w:num w:numId="24">
    <w:abstractNumId w:val="9"/>
  </w:num>
  <w:num w:numId="25">
    <w:abstractNumId w:val="6"/>
  </w:num>
  <w:num w:numId="26">
    <w:abstractNumId w:val="10"/>
  </w:num>
  <w:num w:numId="27">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54B9"/>
    <w:rsid w:val="0037282F"/>
    <w:rsid w:val="00380479"/>
    <w:rsid w:val="00381675"/>
    <w:rsid w:val="0038301D"/>
    <w:rsid w:val="003A13D3"/>
    <w:rsid w:val="003A2D60"/>
    <w:rsid w:val="003B108D"/>
    <w:rsid w:val="003D3281"/>
    <w:rsid w:val="003D7AC7"/>
    <w:rsid w:val="003F620F"/>
    <w:rsid w:val="00423F53"/>
    <w:rsid w:val="00426919"/>
    <w:rsid w:val="00431E80"/>
    <w:rsid w:val="00463F02"/>
    <w:rsid w:val="0046452D"/>
    <w:rsid w:val="00466B68"/>
    <w:rsid w:val="00492B20"/>
    <w:rsid w:val="004953E6"/>
    <w:rsid w:val="004B1A67"/>
    <w:rsid w:val="004B548B"/>
    <w:rsid w:val="004D29D2"/>
    <w:rsid w:val="004D63CA"/>
    <w:rsid w:val="004F179D"/>
    <w:rsid w:val="00505824"/>
    <w:rsid w:val="005559BF"/>
    <w:rsid w:val="00556AB1"/>
    <w:rsid w:val="0056780C"/>
    <w:rsid w:val="0057398D"/>
    <w:rsid w:val="00582D3C"/>
    <w:rsid w:val="00596313"/>
    <w:rsid w:val="00596CE5"/>
    <w:rsid w:val="005C7EC7"/>
    <w:rsid w:val="005D5517"/>
    <w:rsid w:val="00621717"/>
    <w:rsid w:val="00625CE0"/>
    <w:rsid w:val="00642C9C"/>
    <w:rsid w:val="00645C38"/>
    <w:rsid w:val="0065670D"/>
    <w:rsid w:val="00661A1E"/>
    <w:rsid w:val="0066605C"/>
    <w:rsid w:val="00667265"/>
    <w:rsid w:val="00671A22"/>
    <w:rsid w:val="006757B0"/>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4862"/>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60542"/>
    <w:rsid w:val="00C6232D"/>
    <w:rsid w:val="00C830C1"/>
    <w:rsid w:val="00C9145C"/>
    <w:rsid w:val="00C939B7"/>
    <w:rsid w:val="00C94054"/>
    <w:rsid w:val="00CA3D5B"/>
    <w:rsid w:val="00CD52EE"/>
    <w:rsid w:val="00CE3DDA"/>
    <w:rsid w:val="00D16000"/>
    <w:rsid w:val="00D209CF"/>
    <w:rsid w:val="00D21A5F"/>
    <w:rsid w:val="00D23575"/>
    <w:rsid w:val="00D40B23"/>
    <w:rsid w:val="00D4344A"/>
    <w:rsid w:val="00D47229"/>
    <w:rsid w:val="00D52DB8"/>
    <w:rsid w:val="00D55580"/>
    <w:rsid w:val="00D62CDA"/>
    <w:rsid w:val="00D7390F"/>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10CA7"/>
    <w:rsid w:val="00F25507"/>
    <w:rsid w:val="00F4322A"/>
    <w:rsid w:val="00F82FBB"/>
    <w:rsid w:val="00F8657D"/>
    <w:rsid w:val="00F909F2"/>
    <w:rsid w:val="00FA587D"/>
    <w:rsid w:val="00FB4914"/>
    <w:rsid w:val="00FB5D4C"/>
    <w:rsid w:val="00FB79DE"/>
    <w:rsid w:val="00FC2C5D"/>
    <w:rsid w:val="00FD45C6"/>
    <w:rsid w:val="00FF484B"/>
  </w:rsids>
  <m:mathPr>
    <m:mathFont m:val="Century School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A8DF8-D3F7-184E-BE70-0CA8E894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3619</TotalTime>
  <Pages>24</Pages>
  <Words>4220</Words>
  <Characters>22366</Characters>
  <Application>Microsoft Macintosh Word</Application>
  <DocSecurity>0</DocSecurity>
  <Lines>698</Lines>
  <Paragraphs>360</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29540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38</cp:revision>
  <cp:lastPrinted>2013-03-08T01:12:00Z</cp:lastPrinted>
  <dcterms:created xsi:type="dcterms:W3CDTF">2013-09-13T16:32:00Z</dcterms:created>
  <dcterms:modified xsi:type="dcterms:W3CDTF">2014-02-01T06:31:00Z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