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47DA9" w14:textId="77777777" w:rsidR="003B5358" w:rsidRPr="00C53040" w:rsidRDefault="003B5358" w:rsidP="00C53040">
      <w:pPr>
        <w:jc w:val="center"/>
        <w:rPr>
          <w:b/>
          <w:sz w:val="72"/>
          <w:szCs w:val="72"/>
        </w:rPr>
      </w:pPr>
      <w:r w:rsidRPr="00C53040">
        <w:rPr>
          <w:b/>
          <w:sz w:val="72"/>
          <w:szCs w:val="72"/>
        </w:rPr>
        <w:t>ExxonMobil Chemical Company</w:t>
      </w:r>
    </w:p>
    <w:p w14:paraId="5935C9B5" w14:textId="77777777" w:rsidR="003B5358" w:rsidRPr="00C53040" w:rsidRDefault="003B5358" w:rsidP="00C53040">
      <w:pPr>
        <w:jc w:val="center"/>
        <w:rPr>
          <w:b/>
          <w:sz w:val="72"/>
          <w:szCs w:val="72"/>
        </w:rPr>
      </w:pPr>
    </w:p>
    <w:p w14:paraId="7F8814C5" w14:textId="77777777" w:rsidR="003B5358" w:rsidRPr="00C53040" w:rsidRDefault="00693A65" w:rsidP="00C53040">
      <w:pPr>
        <w:jc w:val="center"/>
        <w:rPr>
          <w:b/>
          <w:sz w:val="72"/>
          <w:szCs w:val="72"/>
        </w:rPr>
      </w:pPr>
      <w:r w:rsidRPr="00C53040">
        <w:rPr>
          <w:b/>
          <w:sz w:val="72"/>
          <w:szCs w:val="72"/>
        </w:rPr>
        <w:t>Application Migration</w:t>
      </w:r>
    </w:p>
    <w:p w14:paraId="2291B89D" w14:textId="77777777" w:rsidR="003B5358" w:rsidRDefault="003B5358" w:rsidP="0055204B"/>
    <w:p w14:paraId="4B641A01" w14:textId="77777777" w:rsidR="003B5358" w:rsidRPr="00C53040" w:rsidRDefault="00693A65" w:rsidP="00C53040">
      <w:pPr>
        <w:jc w:val="center"/>
        <w:rPr>
          <w:b/>
          <w:sz w:val="44"/>
          <w:szCs w:val="44"/>
        </w:rPr>
      </w:pPr>
      <w:r w:rsidRPr="00C53040">
        <w:rPr>
          <w:b/>
          <w:sz w:val="44"/>
          <w:szCs w:val="44"/>
        </w:rPr>
        <w:t>User Manual</w:t>
      </w:r>
    </w:p>
    <w:p w14:paraId="5A467054" w14:textId="77777777" w:rsidR="003B5358" w:rsidRDefault="0097208B" w:rsidP="005B5EB1">
      <w:pPr>
        <w:jc w:val="center"/>
        <w:rPr>
          <w:b/>
          <w:sz w:val="32"/>
          <w:szCs w:val="32"/>
        </w:rPr>
      </w:pPr>
      <w:r w:rsidRPr="00C53040">
        <w:rPr>
          <w:b/>
          <w:sz w:val="32"/>
          <w:szCs w:val="32"/>
        </w:rPr>
        <w:t xml:space="preserve">Version </w:t>
      </w:r>
      <w:r w:rsidR="00DA4595">
        <w:fldChar w:fldCharType="begin"/>
      </w:r>
      <w:r w:rsidR="00DA4595">
        <w:instrText xml:space="preserve"> DOCPROPERTY "Version" \* MERGEFORMAT </w:instrText>
      </w:r>
      <w:r w:rsidR="00DA4595">
        <w:fldChar w:fldCharType="separate"/>
      </w:r>
      <w:r w:rsidR="00651AF3" w:rsidRPr="00651AF3">
        <w:rPr>
          <w:b/>
          <w:sz w:val="32"/>
          <w:szCs w:val="32"/>
        </w:rPr>
        <w:t>0.5</w:t>
      </w:r>
      <w:r w:rsidR="00DA4595">
        <w:rPr>
          <w:b/>
          <w:sz w:val="32"/>
          <w:szCs w:val="32"/>
        </w:rPr>
        <w:fldChar w:fldCharType="end"/>
      </w:r>
    </w:p>
    <w:p w14:paraId="5B5029CB" w14:textId="77777777" w:rsidR="003643F2" w:rsidRDefault="003643F2" w:rsidP="003643F2">
      <w:pPr>
        <w:jc w:val="center"/>
      </w:pPr>
      <w:r>
        <w:rPr>
          <w:b/>
          <w:sz w:val="32"/>
          <w:szCs w:val="32"/>
        </w:rPr>
        <w:t>Revision Date:</w:t>
      </w:r>
      <w:r w:rsidRPr="00C53040">
        <w:rPr>
          <w:b/>
          <w:sz w:val="32"/>
          <w:szCs w:val="32"/>
        </w:rPr>
        <w:t xml:space="preserve"> </w:t>
      </w:r>
      <w:r w:rsidRPr="003643F2">
        <w:rPr>
          <w:b/>
          <w:sz w:val="32"/>
          <w:szCs w:val="32"/>
        </w:rPr>
        <w:fldChar w:fldCharType="begin"/>
      </w:r>
      <w:r w:rsidRPr="003643F2">
        <w:rPr>
          <w:b/>
          <w:sz w:val="32"/>
          <w:szCs w:val="32"/>
        </w:rPr>
        <w:instrText xml:space="preserve"> DOCPROPERTY  "Revision Date"  \* MERGEFORMAT </w:instrText>
      </w:r>
      <w:r w:rsidRPr="003643F2">
        <w:rPr>
          <w:b/>
          <w:sz w:val="32"/>
          <w:szCs w:val="32"/>
        </w:rPr>
        <w:fldChar w:fldCharType="separate"/>
      </w:r>
      <w:r w:rsidR="00651AF3">
        <w:rPr>
          <w:b/>
          <w:sz w:val="32"/>
          <w:szCs w:val="32"/>
        </w:rPr>
        <w:t>October 22, 2015</w:t>
      </w:r>
      <w:r w:rsidRPr="003643F2">
        <w:rPr>
          <w:b/>
          <w:sz w:val="32"/>
          <w:szCs w:val="32"/>
        </w:rPr>
        <w:fldChar w:fldCharType="end"/>
      </w:r>
    </w:p>
    <w:p w14:paraId="2D604470" w14:textId="77777777" w:rsidR="003643F2" w:rsidRDefault="003643F2" w:rsidP="005B5EB1">
      <w:pPr>
        <w:jc w:val="center"/>
      </w:pPr>
    </w:p>
    <w:p w14:paraId="612E418B" w14:textId="77777777" w:rsidR="003B5358" w:rsidRDefault="003B5358" w:rsidP="0055204B"/>
    <w:p w14:paraId="46956EED" w14:textId="77777777" w:rsidR="003B5358" w:rsidRDefault="003B5358" w:rsidP="0055204B"/>
    <w:p w14:paraId="6DCD567B" w14:textId="77777777" w:rsidR="003B5358" w:rsidRDefault="003B5358" w:rsidP="0055204B"/>
    <w:p w14:paraId="797BAB76" w14:textId="77777777" w:rsidR="003B5358" w:rsidRDefault="003B5358" w:rsidP="0055204B"/>
    <w:p w14:paraId="186DB499" w14:textId="77777777" w:rsidR="003B5358" w:rsidRDefault="003B5358" w:rsidP="0055204B"/>
    <w:p w14:paraId="43B60642" w14:textId="77777777" w:rsidR="003B5358" w:rsidRDefault="003B5358" w:rsidP="0055204B"/>
    <w:p w14:paraId="391AE00D" w14:textId="77777777" w:rsidR="003B5358" w:rsidRDefault="003B5358" w:rsidP="0055204B"/>
    <w:p w14:paraId="571236E7" w14:textId="77777777" w:rsidR="003B5358" w:rsidRDefault="003B5358" w:rsidP="0055204B"/>
    <w:p w14:paraId="70D11022" w14:textId="77777777" w:rsidR="003B5358" w:rsidRDefault="003B5358" w:rsidP="0055204B"/>
    <w:p w14:paraId="1F64EEDA" w14:textId="77777777" w:rsidR="003B5358" w:rsidRDefault="003B5358" w:rsidP="0055204B"/>
    <w:p w14:paraId="7E2BD677" w14:textId="77777777" w:rsidR="003B5358" w:rsidRDefault="003B5358" w:rsidP="0055204B"/>
    <w:p w14:paraId="72CF990D" w14:textId="77777777" w:rsidR="003B5358" w:rsidRPr="00C53040" w:rsidRDefault="003B5358" w:rsidP="00C53040">
      <w:pPr>
        <w:jc w:val="center"/>
        <w:rPr>
          <w:b/>
        </w:rPr>
      </w:pPr>
      <w:r w:rsidRPr="00C53040">
        <w:rPr>
          <w:b/>
        </w:rPr>
        <w:t>Prepared by:</w:t>
      </w:r>
    </w:p>
    <w:p w14:paraId="212F7173" w14:textId="77777777" w:rsidR="003B5358" w:rsidRPr="00C53040" w:rsidRDefault="003B5358" w:rsidP="00C53040">
      <w:pPr>
        <w:jc w:val="center"/>
        <w:rPr>
          <w:b/>
          <w:sz w:val="32"/>
        </w:rPr>
        <w:sectPr w:rsidR="003B5358" w:rsidRPr="00C53040">
          <w:headerReference w:type="default" r:id="rId8"/>
          <w:footerReference w:type="default" r:id="rId9"/>
          <w:pgSz w:w="12240" w:h="15840"/>
          <w:pgMar w:top="1440" w:right="1800" w:bottom="1440" w:left="1800" w:header="720" w:footer="720" w:gutter="0"/>
          <w:pgNumType w:start="1"/>
          <w:cols w:space="720"/>
          <w:formProt w:val="0"/>
          <w:titlePg/>
          <w:docGrid w:linePitch="360"/>
        </w:sectPr>
      </w:pPr>
      <w:r w:rsidRPr="00C53040">
        <w:rPr>
          <w:b/>
          <w:sz w:val="32"/>
        </w:rPr>
        <w:t>ILS Automation Inc.</w:t>
      </w:r>
    </w:p>
    <w:p w14:paraId="342007A5" w14:textId="77777777" w:rsidR="003B5358" w:rsidRDefault="003B5358" w:rsidP="00524A52">
      <w:pPr>
        <w:jc w:val="center"/>
      </w:pPr>
      <w:r>
        <w:lastRenderedPageBreak/>
        <w:t>REVISION HISTORY</w:t>
      </w:r>
    </w:p>
    <w:tbl>
      <w:tblPr>
        <w:tblW w:w="0" w:type="auto"/>
        <w:tblInd w:w="-478" w:type="dxa"/>
        <w:tblBorders>
          <w:top w:val="single" w:sz="18" w:space="0" w:color="000000"/>
          <w:left w:val="single" w:sz="18" w:space="0" w:color="000000"/>
          <w:bottom w:val="single" w:sz="6" w:space="0" w:color="000000"/>
          <w:right w:val="nil"/>
          <w:insideH w:val="single" w:sz="6" w:space="0" w:color="000000"/>
          <w:insideV w:val="nil"/>
        </w:tblBorders>
        <w:tblCellMar>
          <w:left w:w="96" w:type="dxa"/>
          <w:right w:w="119" w:type="dxa"/>
        </w:tblCellMar>
        <w:tblLook w:val="0000" w:firstRow="0" w:lastRow="0" w:firstColumn="0" w:lastColumn="0" w:noHBand="0" w:noVBand="0"/>
      </w:tblPr>
      <w:tblGrid>
        <w:gridCol w:w="1024"/>
        <w:gridCol w:w="2160"/>
        <w:gridCol w:w="1080"/>
        <w:gridCol w:w="5069"/>
      </w:tblGrid>
      <w:tr w:rsidR="003B5358" w:rsidRPr="0097208B" w14:paraId="0E1DF2F6" w14:textId="77777777" w:rsidTr="00005FB0">
        <w:trPr>
          <w:trHeight w:val="438"/>
        </w:trPr>
        <w:tc>
          <w:tcPr>
            <w:tcW w:w="1024" w:type="dxa"/>
            <w:tcBorders>
              <w:top w:val="single" w:sz="18" w:space="0" w:color="000000"/>
              <w:left w:val="single" w:sz="18" w:space="0" w:color="000000"/>
              <w:bottom w:val="single" w:sz="6" w:space="0" w:color="000000"/>
              <w:right w:val="nil"/>
            </w:tcBorders>
            <w:shd w:val="clear" w:color="auto" w:fill="000000"/>
            <w:tcMar>
              <w:left w:w="96" w:type="dxa"/>
            </w:tcMar>
          </w:tcPr>
          <w:p w14:paraId="4BD207A1" w14:textId="77777777" w:rsidR="003B5358" w:rsidRPr="0097208B" w:rsidRDefault="003B5358" w:rsidP="00C53040">
            <w:pPr>
              <w:pStyle w:val="TableEntry"/>
              <w:spacing w:before="60" w:after="60"/>
            </w:pPr>
            <w:r w:rsidRPr="0097208B">
              <w:t>Version</w:t>
            </w:r>
          </w:p>
        </w:tc>
        <w:tc>
          <w:tcPr>
            <w:tcW w:w="2160" w:type="dxa"/>
            <w:tcBorders>
              <w:top w:val="single" w:sz="18" w:space="0" w:color="000000"/>
              <w:left w:val="single" w:sz="6" w:space="0" w:color="000000"/>
              <w:bottom w:val="single" w:sz="6" w:space="0" w:color="000000"/>
              <w:right w:val="nil"/>
            </w:tcBorders>
            <w:shd w:val="clear" w:color="auto" w:fill="000000"/>
            <w:tcMar>
              <w:left w:w="111" w:type="dxa"/>
            </w:tcMar>
          </w:tcPr>
          <w:p w14:paraId="537B784A" w14:textId="77777777" w:rsidR="003B5358" w:rsidRPr="0097208B" w:rsidRDefault="003B5358" w:rsidP="00C53040">
            <w:pPr>
              <w:pStyle w:val="TableEntry"/>
              <w:spacing w:before="60" w:after="60"/>
            </w:pPr>
            <w:r w:rsidRPr="0097208B">
              <w:t>Date</w:t>
            </w:r>
          </w:p>
        </w:tc>
        <w:tc>
          <w:tcPr>
            <w:tcW w:w="1080" w:type="dxa"/>
            <w:tcBorders>
              <w:top w:val="single" w:sz="18" w:space="0" w:color="000000"/>
              <w:left w:val="single" w:sz="6" w:space="0" w:color="000000"/>
              <w:bottom w:val="single" w:sz="6" w:space="0" w:color="000000"/>
              <w:right w:val="nil"/>
            </w:tcBorders>
            <w:shd w:val="clear" w:color="auto" w:fill="000000"/>
            <w:tcMar>
              <w:left w:w="96" w:type="dxa"/>
            </w:tcMar>
          </w:tcPr>
          <w:p w14:paraId="42C28FB1" w14:textId="77777777" w:rsidR="003B5358" w:rsidRPr="0097208B" w:rsidRDefault="003B5358" w:rsidP="00C53040">
            <w:pPr>
              <w:pStyle w:val="TableEntry"/>
              <w:spacing w:before="60" w:after="60"/>
            </w:pPr>
            <w:r w:rsidRPr="0097208B">
              <w:t>Author</w:t>
            </w:r>
          </w:p>
        </w:tc>
        <w:tc>
          <w:tcPr>
            <w:tcW w:w="5069" w:type="dxa"/>
            <w:tcBorders>
              <w:top w:val="single" w:sz="18" w:space="0" w:color="000000"/>
              <w:left w:val="single" w:sz="6" w:space="0" w:color="000000"/>
              <w:bottom w:val="single" w:sz="6" w:space="0" w:color="000000"/>
              <w:right w:val="single" w:sz="18" w:space="0" w:color="000000"/>
            </w:tcBorders>
            <w:shd w:val="clear" w:color="auto" w:fill="000000"/>
            <w:tcMar>
              <w:left w:w="96" w:type="dxa"/>
            </w:tcMar>
          </w:tcPr>
          <w:p w14:paraId="3D0F46DA" w14:textId="77777777" w:rsidR="003B5358" w:rsidRPr="0097208B" w:rsidRDefault="003B5358" w:rsidP="00C53040">
            <w:pPr>
              <w:pStyle w:val="TableEntry"/>
              <w:spacing w:before="60" w:after="60"/>
            </w:pPr>
            <w:r w:rsidRPr="0097208B">
              <w:t>Description</w:t>
            </w:r>
          </w:p>
        </w:tc>
      </w:tr>
      <w:tr w:rsidR="003B5358" w14:paraId="1E484D6F" w14:textId="77777777" w:rsidTr="00005FB0">
        <w:trPr>
          <w:trHeight w:val="402"/>
        </w:trPr>
        <w:tc>
          <w:tcPr>
            <w:tcW w:w="1024" w:type="dxa"/>
            <w:tcBorders>
              <w:top w:val="single" w:sz="6" w:space="0" w:color="000000"/>
              <w:left w:val="single" w:sz="18" w:space="0" w:color="000000"/>
              <w:bottom w:val="single" w:sz="6" w:space="0" w:color="000000"/>
              <w:right w:val="nil"/>
            </w:tcBorders>
            <w:shd w:val="clear" w:color="auto" w:fill="auto"/>
            <w:tcMar>
              <w:left w:w="96" w:type="dxa"/>
            </w:tcMar>
          </w:tcPr>
          <w:p w14:paraId="2DFE9212" w14:textId="77777777" w:rsidR="003B5358" w:rsidRDefault="003B5358" w:rsidP="00C53040">
            <w:pPr>
              <w:pStyle w:val="TableEntry"/>
              <w:spacing w:before="60" w:after="60"/>
            </w:pPr>
            <w:r>
              <w:t>0.1</w:t>
            </w:r>
          </w:p>
        </w:tc>
        <w:tc>
          <w:tcPr>
            <w:tcW w:w="2160" w:type="dxa"/>
            <w:tcBorders>
              <w:top w:val="single" w:sz="6" w:space="0" w:color="000000"/>
              <w:left w:val="single" w:sz="6" w:space="0" w:color="000000"/>
              <w:bottom w:val="single" w:sz="6" w:space="0" w:color="000000"/>
              <w:right w:val="nil"/>
            </w:tcBorders>
            <w:shd w:val="clear" w:color="auto" w:fill="auto"/>
            <w:tcMar>
              <w:left w:w="111" w:type="dxa"/>
            </w:tcMar>
          </w:tcPr>
          <w:p w14:paraId="1A369A0D" w14:textId="77777777" w:rsidR="003B5358" w:rsidRDefault="00C53040" w:rsidP="00C53040">
            <w:pPr>
              <w:pStyle w:val="TableEntry"/>
              <w:spacing w:before="60" w:after="60"/>
            </w:pPr>
            <w:r>
              <w:t>January 15</w:t>
            </w:r>
            <w:r w:rsidR="003B5358">
              <w:t>, 201</w:t>
            </w:r>
            <w:r>
              <w:t>5</w:t>
            </w:r>
          </w:p>
        </w:tc>
        <w:tc>
          <w:tcPr>
            <w:tcW w:w="1080" w:type="dxa"/>
            <w:tcBorders>
              <w:top w:val="single" w:sz="6" w:space="0" w:color="000000"/>
              <w:left w:val="single" w:sz="6" w:space="0" w:color="000000"/>
              <w:bottom w:val="single" w:sz="6" w:space="0" w:color="000000"/>
              <w:right w:val="nil"/>
            </w:tcBorders>
            <w:shd w:val="clear" w:color="auto" w:fill="auto"/>
            <w:tcMar>
              <w:left w:w="96" w:type="dxa"/>
            </w:tcMar>
          </w:tcPr>
          <w:p w14:paraId="3BC0B293" w14:textId="77777777" w:rsidR="003B5358" w:rsidRPr="00D53F26" w:rsidRDefault="00C53040" w:rsidP="00C53040">
            <w:pPr>
              <w:pStyle w:val="TableEntry"/>
              <w:spacing w:before="60" w:after="60"/>
            </w:pPr>
            <w:r>
              <w:t>CC</w:t>
            </w:r>
          </w:p>
        </w:tc>
        <w:tc>
          <w:tcPr>
            <w:tcW w:w="5069" w:type="dxa"/>
            <w:tcBorders>
              <w:top w:val="single" w:sz="6" w:space="0" w:color="000000"/>
              <w:left w:val="single" w:sz="6" w:space="0" w:color="000000"/>
              <w:bottom w:val="single" w:sz="6" w:space="0" w:color="000000"/>
              <w:right w:val="single" w:sz="18" w:space="0" w:color="000000"/>
            </w:tcBorders>
            <w:shd w:val="clear" w:color="auto" w:fill="auto"/>
            <w:tcMar>
              <w:left w:w="96" w:type="dxa"/>
            </w:tcMar>
          </w:tcPr>
          <w:p w14:paraId="6A8F80AD" w14:textId="77777777" w:rsidR="003B5358" w:rsidRDefault="0097208B" w:rsidP="00C53040">
            <w:pPr>
              <w:pStyle w:val="TableEntry"/>
              <w:spacing w:before="60" w:after="60"/>
            </w:pPr>
            <w:r>
              <w:t>Initial draft</w:t>
            </w:r>
          </w:p>
        </w:tc>
      </w:tr>
      <w:tr w:rsidR="003B5358" w14:paraId="29C7EB44" w14:textId="77777777" w:rsidTr="00005FB0">
        <w:trPr>
          <w:trHeight w:val="349"/>
        </w:trPr>
        <w:tc>
          <w:tcPr>
            <w:tcW w:w="1024" w:type="dxa"/>
            <w:tcBorders>
              <w:top w:val="single" w:sz="6" w:space="0" w:color="000000"/>
              <w:left w:val="single" w:sz="18" w:space="0" w:color="000000"/>
              <w:bottom w:val="single" w:sz="6" w:space="0" w:color="000000"/>
              <w:right w:val="nil"/>
            </w:tcBorders>
            <w:shd w:val="clear" w:color="auto" w:fill="auto"/>
            <w:tcMar>
              <w:left w:w="96" w:type="dxa"/>
            </w:tcMar>
          </w:tcPr>
          <w:p w14:paraId="56CF53F8" w14:textId="77777777" w:rsidR="003B5358" w:rsidRDefault="0097208B" w:rsidP="00C53040">
            <w:pPr>
              <w:pStyle w:val="TableEntry"/>
              <w:spacing w:before="60" w:after="60"/>
            </w:pPr>
            <w:r>
              <w:t>0.2</w:t>
            </w:r>
          </w:p>
        </w:tc>
        <w:tc>
          <w:tcPr>
            <w:tcW w:w="2160" w:type="dxa"/>
            <w:tcBorders>
              <w:top w:val="single" w:sz="6" w:space="0" w:color="000000"/>
              <w:left w:val="single" w:sz="6" w:space="0" w:color="000000"/>
              <w:bottom w:val="single" w:sz="6" w:space="0" w:color="000000"/>
              <w:right w:val="nil"/>
            </w:tcBorders>
            <w:shd w:val="clear" w:color="auto" w:fill="auto"/>
            <w:tcMar>
              <w:left w:w="111" w:type="dxa"/>
            </w:tcMar>
          </w:tcPr>
          <w:p w14:paraId="6AD53738" w14:textId="77777777" w:rsidR="003B5358" w:rsidRDefault="00C53040" w:rsidP="00C53040">
            <w:pPr>
              <w:pStyle w:val="TableEntry"/>
              <w:spacing w:before="60" w:after="60"/>
            </w:pPr>
            <w:r>
              <w:t>February 12</w:t>
            </w:r>
            <w:r w:rsidR="0097208B">
              <w:t>, 201</w:t>
            </w:r>
            <w:r>
              <w:t>5</w:t>
            </w:r>
          </w:p>
        </w:tc>
        <w:tc>
          <w:tcPr>
            <w:tcW w:w="1080" w:type="dxa"/>
            <w:tcBorders>
              <w:top w:val="single" w:sz="6" w:space="0" w:color="000000"/>
              <w:left w:val="single" w:sz="6" w:space="0" w:color="000000"/>
              <w:bottom w:val="single" w:sz="6" w:space="0" w:color="000000"/>
              <w:right w:val="nil"/>
            </w:tcBorders>
            <w:shd w:val="clear" w:color="auto" w:fill="auto"/>
            <w:tcMar>
              <w:left w:w="96" w:type="dxa"/>
            </w:tcMar>
          </w:tcPr>
          <w:p w14:paraId="10B44F4A" w14:textId="77777777" w:rsidR="003B5358" w:rsidRDefault="0097208B" w:rsidP="00C53040">
            <w:pPr>
              <w:pStyle w:val="TableEntry"/>
              <w:spacing w:before="60" w:after="60"/>
            </w:pPr>
            <w:r>
              <w:t>PH</w:t>
            </w:r>
          </w:p>
        </w:tc>
        <w:tc>
          <w:tcPr>
            <w:tcW w:w="5069" w:type="dxa"/>
            <w:tcBorders>
              <w:top w:val="single" w:sz="6" w:space="0" w:color="000000"/>
              <w:left w:val="single" w:sz="6" w:space="0" w:color="000000"/>
              <w:bottom w:val="single" w:sz="6" w:space="0" w:color="000000"/>
              <w:right w:val="single" w:sz="18" w:space="0" w:color="000000"/>
            </w:tcBorders>
            <w:shd w:val="clear" w:color="auto" w:fill="auto"/>
            <w:tcMar>
              <w:left w:w="96" w:type="dxa"/>
            </w:tcMar>
          </w:tcPr>
          <w:p w14:paraId="70528BBE" w14:textId="77777777" w:rsidR="003B5358" w:rsidRDefault="00C53040" w:rsidP="00C53040">
            <w:pPr>
              <w:pStyle w:val="TableEntry"/>
              <w:spacing w:before="60" w:after="60"/>
            </w:pPr>
            <w:r>
              <w:t>Reformatted, Added: Export from G2 details; Sequential Control Callback details</w:t>
            </w:r>
          </w:p>
        </w:tc>
      </w:tr>
      <w:tr w:rsidR="003643F2" w14:paraId="2DC4C384" w14:textId="77777777" w:rsidTr="00005FB0">
        <w:trPr>
          <w:trHeight w:val="349"/>
        </w:trPr>
        <w:tc>
          <w:tcPr>
            <w:tcW w:w="1024" w:type="dxa"/>
            <w:tcBorders>
              <w:top w:val="single" w:sz="6" w:space="0" w:color="000000"/>
              <w:left w:val="single" w:sz="18" w:space="0" w:color="000000"/>
              <w:bottom w:val="single" w:sz="6" w:space="0" w:color="000000"/>
              <w:right w:val="nil"/>
            </w:tcBorders>
            <w:shd w:val="clear" w:color="auto" w:fill="auto"/>
            <w:tcMar>
              <w:left w:w="96" w:type="dxa"/>
            </w:tcMar>
          </w:tcPr>
          <w:p w14:paraId="75995143" w14:textId="77777777" w:rsidR="003643F2" w:rsidRDefault="003643F2" w:rsidP="00C53040">
            <w:pPr>
              <w:pStyle w:val="TableEntry"/>
              <w:spacing w:before="60" w:after="60"/>
            </w:pPr>
            <w:r>
              <w:t>0.3</w:t>
            </w:r>
          </w:p>
        </w:tc>
        <w:tc>
          <w:tcPr>
            <w:tcW w:w="2160" w:type="dxa"/>
            <w:tcBorders>
              <w:top w:val="single" w:sz="6" w:space="0" w:color="000000"/>
              <w:left w:val="single" w:sz="6" w:space="0" w:color="000000"/>
              <w:bottom w:val="single" w:sz="6" w:space="0" w:color="000000"/>
              <w:right w:val="nil"/>
            </w:tcBorders>
            <w:shd w:val="clear" w:color="auto" w:fill="auto"/>
            <w:tcMar>
              <w:left w:w="111" w:type="dxa"/>
            </w:tcMar>
          </w:tcPr>
          <w:p w14:paraId="15CF7513" w14:textId="77777777" w:rsidR="003643F2" w:rsidRDefault="003643F2" w:rsidP="00C53040">
            <w:pPr>
              <w:pStyle w:val="TableEntry"/>
              <w:spacing w:before="60" w:after="60"/>
            </w:pPr>
            <w:r>
              <w:t>June 17, 2015</w:t>
            </w:r>
          </w:p>
        </w:tc>
        <w:tc>
          <w:tcPr>
            <w:tcW w:w="1080" w:type="dxa"/>
            <w:tcBorders>
              <w:top w:val="single" w:sz="6" w:space="0" w:color="000000"/>
              <w:left w:val="single" w:sz="6" w:space="0" w:color="000000"/>
              <w:bottom w:val="single" w:sz="6" w:space="0" w:color="000000"/>
              <w:right w:val="nil"/>
            </w:tcBorders>
            <w:shd w:val="clear" w:color="auto" w:fill="auto"/>
            <w:tcMar>
              <w:left w:w="96" w:type="dxa"/>
            </w:tcMar>
          </w:tcPr>
          <w:p w14:paraId="52CB0596" w14:textId="77777777" w:rsidR="003643F2" w:rsidRDefault="003643F2" w:rsidP="00C53040">
            <w:pPr>
              <w:pStyle w:val="TableEntry"/>
              <w:spacing w:before="60" w:after="60"/>
            </w:pPr>
            <w:r>
              <w:t>PH</w:t>
            </w:r>
          </w:p>
          <w:p w14:paraId="51A2215C" w14:textId="77777777" w:rsidR="00413234" w:rsidRPr="00413234" w:rsidRDefault="00413234" w:rsidP="00413234">
            <w:r>
              <w:t>CC</w:t>
            </w:r>
          </w:p>
        </w:tc>
        <w:tc>
          <w:tcPr>
            <w:tcW w:w="5069" w:type="dxa"/>
            <w:tcBorders>
              <w:top w:val="single" w:sz="6" w:space="0" w:color="000000"/>
              <w:left w:val="single" w:sz="6" w:space="0" w:color="000000"/>
              <w:bottom w:val="single" w:sz="6" w:space="0" w:color="000000"/>
              <w:right w:val="single" w:sz="18" w:space="0" w:color="000000"/>
            </w:tcBorders>
            <w:shd w:val="clear" w:color="auto" w:fill="auto"/>
            <w:tcMar>
              <w:left w:w="96" w:type="dxa"/>
            </w:tcMar>
          </w:tcPr>
          <w:p w14:paraId="53E6A667" w14:textId="77777777" w:rsidR="003643F2" w:rsidRDefault="003643F2" w:rsidP="00C53040">
            <w:pPr>
              <w:pStyle w:val="TableEntry"/>
              <w:spacing w:before="60" w:after="60"/>
            </w:pPr>
            <w:r>
              <w:t xml:space="preserve">Added </w:t>
            </w:r>
            <w:r w:rsidR="00154C86">
              <w:t>se</w:t>
            </w:r>
            <w:r>
              <w:t xml:space="preserve">ction about tag export / import files. </w:t>
            </w:r>
          </w:p>
          <w:p w14:paraId="528AB168" w14:textId="499F9060" w:rsidR="00413234" w:rsidRPr="00413234" w:rsidRDefault="00413234" w:rsidP="00413234">
            <w:r>
              <w:t xml:space="preserve">Added </w:t>
            </w:r>
            <w:r w:rsidR="00005FB0">
              <w:t>commentary</w:t>
            </w:r>
            <w:r>
              <w:t xml:space="preserve"> re: auto-generated python</w:t>
            </w:r>
          </w:p>
        </w:tc>
      </w:tr>
      <w:tr w:rsidR="00005FB0" w14:paraId="06D76E42" w14:textId="77777777" w:rsidTr="00005FB0">
        <w:trPr>
          <w:trHeight w:val="349"/>
        </w:trPr>
        <w:tc>
          <w:tcPr>
            <w:tcW w:w="1024" w:type="dxa"/>
            <w:tcBorders>
              <w:top w:val="single" w:sz="6" w:space="0" w:color="000000"/>
              <w:left w:val="single" w:sz="18" w:space="0" w:color="000000"/>
              <w:bottom w:val="single" w:sz="6" w:space="0" w:color="000000"/>
              <w:right w:val="nil"/>
            </w:tcBorders>
            <w:shd w:val="clear" w:color="auto" w:fill="auto"/>
            <w:tcMar>
              <w:left w:w="96" w:type="dxa"/>
            </w:tcMar>
          </w:tcPr>
          <w:p w14:paraId="07D6447A" w14:textId="11AD830A" w:rsidR="00005FB0" w:rsidRDefault="00005FB0" w:rsidP="00C53040">
            <w:pPr>
              <w:pStyle w:val="TableEntry"/>
              <w:spacing w:before="60" w:after="60"/>
            </w:pPr>
            <w:r>
              <w:t>0.4</w:t>
            </w:r>
          </w:p>
        </w:tc>
        <w:tc>
          <w:tcPr>
            <w:tcW w:w="2160" w:type="dxa"/>
            <w:tcBorders>
              <w:top w:val="single" w:sz="6" w:space="0" w:color="000000"/>
              <w:left w:val="single" w:sz="6" w:space="0" w:color="000000"/>
              <w:bottom w:val="single" w:sz="6" w:space="0" w:color="000000"/>
              <w:right w:val="nil"/>
            </w:tcBorders>
            <w:shd w:val="clear" w:color="auto" w:fill="auto"/>
            <w:tcMar>
              <w:left w:w="111" w:type="dxa"/>
            </w:tcMar>
          </w:tcPr>
          <w:p w14:paraId="420DB710" w14:textId="4888DECA" w:rsidR="00005FB0" w:rsidRDefault="00005FB0" w:rsidP="00C53040">
            <w:pPr>
              <w:pStyle w:val="TableEntry"/>
              <w:spacing w:before="60" w:after="60"/>
            </w:pPr>
            <w:r>
              <w:t>September 8, 2015</w:t>
            </w:r>
          </w:p>
        </w:tc>
        <w:tc>
          <w:tcPr>
            <w:tcW w:w="1080" w:type="dxa"/>
            <w:tcBorders>
              <w:top w:val="single" w:sz="6" w:space="0" w:color="000000"/>
              <w:left w:val="single" w:sz="6" w:space="0" w:color="000000"/>
              <w:bottom w:val="single" w:sz="6" w:space="0" w:color="000000"/>
              <w:right w:val="nil"/>
            </w:tcBorders>
            <w:shd w:val="clear" w:color="auto" w:fill="auto"/>
            <w:tcMar>
              <w:left w:w="96" w:type="dxa"/>
            </w:tcMar>
          </w:tcPr>
          <w:p w14:paraId="2334CA3D" w14:textId="389FDB1A" w:rsidR="00005FB0" w:rsidRDefault="00005FB0" w:rsidP="00C53040">
            <w:pPr>
              <w:pStyle w:val="TableEntry"/>
              <w:spacing w:before="60" w:after="60"/>
            </w:pPr>
            <w:r>
              <w:t>PH</w:t>
            </w:r>
          </w:p>
        </w:tc>
        <w:tc>
          <w:tcPr>
            <w:tcW w:w="5069" w:type="dxa"/>
            <w:tcBorders>
              <w:top w:val="single" w:sz="6" w:space="0" w:color="000000"/>
              <w:left w:val="single" w:sz="6" w:space="0" w:color="000000"/>
              <w:bottom w:val="single" w:sz="6" w:space="0" w:color="000000"/>
              <w:right w:val="single" w:sz="18" w:space="0" w:color="000000"/>
            </w:tcBorders>
            <w:shd w:val="clear" w:color="auto" w:fill="auto"/>
            <w:tcMar>
              <w:left w:w="96" w:type="dxa"/>
            </w:tcMar>
          </w:tcPr>
          <w:p w14:paraId="3B3F4F71" w14:textId="0AFD351D" w:rsidR="00005FB0" w:rsidRDefault="00005FB0" w:rsidP="00C53040">
            <w:pPr>
              <w:pStyle w:val="TableEntry"/>
              <w:spacing w:before="60" w:after="60"/>
            </w:pPr>
            <w:r>
              <w:t>Added Lab Data discussion.</w:t>
            </w:r>
          </w:p>
        </w:tc>
      </w:tr>
      <w:tr w:rsidR="00651AF3" w14:paraId="58E20431" w14:textId="77777777" w:rsidTr="00005FB0">
        <w:trPr>
          <w:trHeight w:val="349"/>
        </w:trPr>
        <w:tc>
          <w:tcPr>
            <w:tcW w:w="1024" w:type="dxa"/>
            <w:tcBorders>
              <w:top w:val="single" w:sz="6" w:space="0" w:color="000000"/>
              <w:left w:val="single" w:sz="18" w:space="0" w:color="000000"/>
              <w:bottom w:val="single" w:sz="6" w:space="0" w:color="000000"/>
              <w:right w:val="nil"/>
            </w:tcBorders>
            <w:shd w:val="clear" w:color="auto" w:fill="auto"/>
            <w:tcMar>
              <w:left w:w="96" w:type="dxa"/>
            </w:tcMar>
          </w:tcPr>
          <w:p w14:paraId="79CAB2A4" w14:textId="71C7B094" w:rsidR="00651AF3" w:rsidRDefault="00651AF3" w:rsidP="00C53040">
            <w:pPr>
              <w:pStyle w:val="TableEntry"/>
              <w:spacing w:before="60" w:after="60"/>
            </w:pPr>
            <w:r>
              <w:t>0.5</w:t>
            </w:r>
          </w:p>
        </w:tc>
        <w:tc>
          <w:tcPr>
            <w:tcW w:w="2160" w:type="dxa"/>
            <w:tcBorders>
              <w:top w:val="single" w:sz="6" w:space="0" w:color="000000"/>
              <w:left w:val="single" w:sz="6" w:space="0" w:color="000000"/>
              <w:bottom w:val="single" w:sz="6" w:space="0" w:color="000000"/>
              <w:right w:val="nil"/>
            </w:tcBorders>
            <w:shd w:val="clear" w:color="auto" w:fill="auto"/>
            <w:tcMar>
              <w:left w:w="111" w:type="dxa"/>
            </w:tcMar>
          </w:tcPr>
          <w:p w14:paraId="7034335D" w14:textId="14CE035F" w:rsidR="00651AF3" w:rsidRDefault="00651AF3" w:rsidP="00C53040">
            <w:pPr>
              <w:pStyle w:val="TableEntry"/>
              <w:spacing w:before="60" w:after="60"/>
            </w:pPr>
            <w:r>
              <w:t>October 22, 2015</w:t>
            </w:r>
          </w:p>
        </w:tc>
        <w:tc>
          <w:tcPr>
            <w:tcW w:w="1080" w:type="dxa"/>
            <w:tcBorders>
              <w:top w:val="single" w:sz="6" w:space="0" w:color="000000"/>
              <w:left w:val="single" w:sz="6" w:space="0" w:color="000000"/>
              <w:bottom w:val="single" w:sz="6" w:space="0" w:color="000000"/>
              <w:right w:val="nil"/>
            </w:tcBorders>
            <w:shd w:val="clear" w:color="auto" w:fill="auto"/>
            <w:tcMar>
              <w:left w:w="96" w:type="dxa"/>
            </w:tcMar>
          </w:tcPr>
          <w:p w14:paraId="1DA3654F" w14:textId="3E6412AD" w:rsidR="00651AF3" w:rsidRDefault="00651AF3" w:rsidP="00C53040">
            <w:pPr>
              <w:pStyle w:val="TableEntry"/>
              <w:spacing w:before="60" w:after="60"/>
            </w:pPr>
            <w:r>
              <w:t>PH</w:t>
            </w:r>
          </w:p>
        </w:tc>
        <w:tc>
          <w:tcPr>
            <w:tcW w:w="5069" w:type="dxa"/>
            <w:tcBorders>
              <w:top w:val="single" w:sz="6" w:space="0" w:color="000000"/>
              <w:left w:val="single" w:sz="6" w:space="0" w:color="000000"/>
              <w:bottom w:val="single" w:sz="6" w:space="0" w:color="000000"/>
              <w:right w:val="single" w:sz="18" w:space="0" w:color="000000"/>
            </w:tcBorders>
            <w:shd w:val="clear" w:color="auto" w:fill="auto"/>
            <w:tcMar>
              <w:left w:w="96" w:type="dxa"/>
            </w:tcMar>
          </w:tcPr>
          <w:p w14:paraId="2072382E" w14:textId="175FF2E8" w:rsidR="00651AF3" w:rsidRDefault="00651AF3" w:rsidP="00C53040">
            <w:pPr>
              <w:pStyle w:val="TableEntry"/>
              <w:spacing w:before="60" w:after="60"/>
            </w:pPr>
            <w:r>
              <w:t>Revised the I/O tag creation section to reflect a  streamlined process</w:t>
            </w:r>
          </w:p>
        </w:tc>
      </w:tr>
    </w:tbl>
    <w:p w14:paraId="708D6588" w14:textId="77777777" w:rsidR="004A0150" w:rsidRDefault="000D51CB" w:rsidP="0055204B">
      <w:r>
        <w:t xml:space="preserve"> </w:t>
      </w:r>
    </w:p>
    <w:p w14:paraId="7B7D16A7" w14:textId="77777777" w:rsidR="00C53040" w:rsidRDefault="00C53040" w:rsidP="00524A52">
      <w:pPr>
        <w:jc w:val="center"/>
      </w:pPr>
      <w:r>
        <w:t>REFERENCES</w:t>
      </w:r>
    </w:p>
    <w:tbl>
      <w:tblPr>
        <w:tblW w:w="9394" w:type="dxa"/>
        <w:tblInd w:w="-478" w:type="dxa"/>
        <w:tblBorders>
          <w:top w:val="single" w:sz="18" w:space="0" w:color="000000"/>
          <w:left w:val="single" w:sz="18" w:space="0" w:color="000000"/>
          <w:bottom w:val="single" w:sz="6" w:space="0" w:color="000000"/>
          <w:right w:val="nil"/>
          <w:insideH w:val="single" w:sz="6" w:space="0" w:color="000000"/>
          <w:insideV w:val="nil"/>
        </w:tblBorders>
        <w:tblCellMar>
          <w:left w:w="96" w:type="dxa"/>
          <w:right w:w="119" w:type="dxa"/>
        </w:tblCellMar>
        <w:tblLook w:val="0000" w:firstRow="0" w:lastRow="0" w:firstColumn="0" w:lastColumn="0" w:noHBand="0" w:noVBand="0"/>
      </w:tblPr>
      <w:tblGrid>
        <w:gridCol w:w="5884"/>
        <w:gridCol w:w="2160"/>
        <w:gridCol w:w="1350"/>
      </w:tblGrid>
      <w:tr w:rsidR="00524A52" w:rsidRPr="0097208B" w14:paraId="5CED6C13" w14:textId="77777777">
        <w:trPr>
          <w:trHeight w:val="438"/>
        </w:trPr>
        <w:tc>
          <w:tcPr>
            <w:tcW w:w="5884" w:type="dxa"/>
            <w:tcBorders>
              <w:top w:val="single" w:sz="18" w:space="0" w:color="000000"/>
              <w:left w:val="single" w:sz="18" w:space="0" w:color="000000"/>
              <w:bottom w:val="single" w:sz="6" w:space="0" w:color="000000"/>
              <w:right w:val="nil"/>
            </w:tcBorders>
            <w:shd w:val="clear" w:color="auto" w:fill="000000"/>
            <w:tcMar>
              <w:left w:w="96" w:type="dxa"/>
            </w:tcMar>
          </w:tcPr>
          <w:p w14:paraId="08DAF570" w14:textId="77777777" w:rsidR="00524A52" w:rsidRPr="0097208B" w:rsidRDefault="00524A52" w:rsidP="00821CA4">
            <w:pPr>
              <w:pStyle w:val="TableEntry"/>
              <w:spacing w:before="60" w:after="60"/>
            </w:pPr>
            <w:r>
              <w:t>Title</w:t>
            </w:r>
          </w:p>
        </w:tc>
        <w:tc>
          <w:tcPr>
            <w:tcW w:w="2160" w:type="dxa"/>
            <w:tcBorders>
              <w:top w:val="single" w:sz="18" w:space="0" w:color="000000"/>
              <w:left w:val="single" w:sz="6" w:space="0" w:color="000000"/>
              <w:bottom w:val="single" w:sz="6" w:space="0" w:color="000000"/>
              <w:right w:val="single" w:sz="6" w:space="0" w:color="000000"/>
            </w:tcBorders>
            <w:shd w:val="clear" w:color="auto" w:fill="000000"/>
          </w:tcPr>
          <w:p w14:paraId="53068B66" w14:textId="77777777" w:rsidR="00524A52" w:rsidRDefault="00524A52" w:rsidP="00821CA4">
            <w:pPr>
              <w:pStyle w:val="TableEntry"/>
              <w:spacing w:before="60" w:after="60"/>
            </w:pPr>
            <w:r>
              <w:t>Author</w:t>
            </w:r>
          </w:p>
        </w:tc>
        <w:tc>
          <w:tcPr>
            <w:tcW w:w="1350" w:type="dxa"/>
            <w:tcBorders>
              <w:top w:val="single" w:sz="18" w:space="0" w:color="000000"/>
              <w:left w:val="single" w:sz="6" w:space="0" w:color="000000"/>
              <w:bottom w:val="single" w:sz="6" w:space="0" w:color="000000"/>
              <w:right w:val="nil"/>
            </w:tcBorders>
            <w:shd w:val="clear" w:color="auto" w:fill="000000"/>
            <w:tcMar>
              <w:left w:w="111" w:type="dxa"/>
            </w:tcMar>
          </w:tcPr>
          <w:p w14:paraId="3D1EAD5C" w14:textId="77777777" w:rsidR="00524A52" w:rsidRPr="0097208B" w:rsidRDefault="00524A52" w:rsidP="00821CA4">
            <w:pPr>
              <w:pStyle w:val="TableEntry"/>
              <w:spacing w:before="60" w:after="60"/>
            </w:pPr>
            <w:r>
              <w:t>Version</w:t>
            </w:r>
          </w:p>
        </w:tc>
      </w:tr>
      <w:tr w:rsidR="00524A52" w14:paraId="655FFEB1" w14:textId="77777777">
        <w:trPr>
          <w:trHeight w:val="402"/>
        </w:trPr>
        <w:tc>
          <w:tcPr>
            <w:tcW w:w="5884" w:type="dxa"/>
            <w:tcBorders>
              <w:top w:val="single" w:sz="6" w:space="0" w:color="000000"/>
              <w:left w:val="single" w:sz="18" w:space="0" w:color="000000"/>
              <w:bottom w:val="single" w:sz="6" w:space="0" w:color="000000"/>
              <w:right w:val="nil"/>
            </w:tcBorders>
            <w:shd w:val="clear" w:color="auto" w:fill="auto"/>
            <w:tcMar>
              <w:left w:w="96" w:type="dxa"/>
            </w:tcMar>
          </w:tcPr>
          <w:p w14:paraId="1B5803F3" w14:textId="77777777" w:rsidR="00524A52" w:rsidRDefault="00524A52" w:rsidP="00821CA4">
            <w:pPr>
              <w:pStyle w:val="TableEntry"/>
              <w:spacing w:before="60" w:after="60"/>
            </w:pPr>
            <w:r>
              <w:t>ExxonMobil – BRCP – Toolkit Migration Project</w:t>
            </w:r>
          </w:p>
        </w:tc>
        <w:tc>
          <w:tcPr>
            <w:tcW w:w="2160" w:type="dxa"/>
            <w:tcBorders>
              <w:top w:val="single" w:sz="6" w:space="0" w:color="000000"/>
              <w:left w:val="single" w:sz="6" w:space="0" w:color="000000"/>
              <w:bottom w:val="single" w:sz="6" w:space="0" w:color="000000"/>
              <w:right w:val="single" w:sz="6" w:space="0" w:color="000000"/>
            </w:tcBorders>
          </w:tcPr>
          <w:p w14:paraId="1A9C3C19" w14:textId="77777777" w:rsidR="00524A52" w:rsidRDefault="00524A52" w:rsidP="00821CA4">
            <w:pPr>
              <w:pStyle w:val="TableEntry"/>
              <w:spacing w:before="60" w:after="60"/>
            </w:pPr>
            <w:r>
              <w:t>ILS Automation</w:t>
            </w:r>
          </w:p>
        </w:tc>
        <w:tc>
          <w:tcPr>
            <w:tcW w:w="1350" w:type="dxa"/>
            <w:tcBorders>
              <w:top w:val="single" w:sz="6" w:space="0" w:color="000000"/>
              <w:left w:val="single" w:sz="6" w:space="0" w:color="000000"/>
              <w:bottom w:val="single" w:sz="6" w:space="0" w:color="000000"/>
              <w:right w:val="nil"/>
            </w:tcBorders>
            <w:shd w:val="clear" w:color="auto" w:fill="auto"/>
            <w:tcMar>
              <w:left w:w="111" w:type="dxa"/>
            </w:tcMar>
          </w:tcPr>
          <w:p w14:paraId="76BA551C" w14:textId="77777777" w:rsidR="00524A52" w:rsidRDefault="00524A52" w:rsidP="00821CA4">
            <w:pPr>
              <w:pStyle w:val="TableEntry"/>
              <w:spacing w:before="60" w:after="60"/>
            </w:pPr>
            <w:r>
              <w:t>2.0r1</w:t>
            </w:r>
          </w:p>
        </w:tc>
      </w:tr>
      <w:tr w:rsidR="00524A52" w14:paraId="0573DE70" w14:textId="77777777">
        <w:trPr>
          <w:trHeight w:val="349"/>
        </w:trPr>
        <w:tc>
          <w:tcPr>
            <w:tcW w:w="5884" w:type="dxa"/>
            <w:tcBorders>
              <w:top w:val="single" w:sz="6" w:space="0" w:color="000000"/>
              <w:left w:val="single" w:sz="18" w:space="0" w:color="000000"/>
              <w:bottom w:val="single" w:sz="6" w:space="0" w:color="000000"/>
              <w:right w:val="nil"/>
            </w:tcBorders>
            <w:shd w:val="clear" w:color="auto" w:fill="auto"/>
            <w:tcMar>
              <w:left w:w="96" w:type="dxa"/>
            </w:tcMar>
          </w:tcPr>
          <w:p w14:paraId="2EBABF51" w14:textId="77777777" w:rsidR="00524A52" w:rsidRDefault="00524A52" w:rsidP="00821CA4">
            <w:pPr>
              <w:pStyle w:val="TableEntry"/>
              <w:spacing w:before="60" w:after="60"/>
            </w:pPr>
            <w:r>
              <w:t>Application Test Framework</w:t>
            </w:r>
          </w:p>
        </w:tc>
        <w:tc>
          <w:tcPr>
            <w:tcW w:w="2160" w:type="dxa"/>
            <w:tcBorders>
              <w:top w:val="single" w:sz="6" w:space="0" w:color="000000"/>
              <w:left w:val="single" w:sz="6" w:space="0" w:color="000000"/>
              <w:bottom w:val="single" w:sz="6" w:space="0" w:color="000000"/>
              <w:right w:val="single" w:sz="6" w:space="0" w:color="000000"/>
            </w:tcBorders>
          </w:tcPr>
          <w:p w14:paraId="4D4A594C" w14:textId="77777777" w:rsidR="00524A52" w:rsidRDefault="00524A52" w:rsidP="00821CA4">
            <w:pPr>
              <w:pStyle w:val="TableEntry"/>
              <w:spacing w:before="60" w:after="60"/>
            </w:pPr>
            <w:r>
              <w:t>ILS Automation</w:t>
            </w:r>
          </w:p>
        </w:tc>
        <w:tc>
          <w:tcPr>
            <w:tcW w:w="1350" w:type="dxa"/>
            <w:tcBorders>
              <w:top w:val="single" w:sz="6" w:space="0" w:color="000000"/>
              <w:left w:val="single" w:sz="6" w:space="0" w:color="000000"/>
              <w:bottom w:val="single" w:sz="6" w:space="0" w:color="000000"/>
              <w:right w:val="nil"/>
            </w:tcBorders>
            <w:shd w:val="clear" w:color="auto" w:fill="auto"/>
            <w:tcMar>
              <w:left w:w="111" w:type="dxa"/>
            </w:tcMar>
          </w:tcPr>
          <w:p w14:paraId="38508E67" w14:textId="77777777" w:rsidR="00524A52" w:rsidRDefault="00524A52" w:rsidP="00821CA4">
            <w:pPr>
              <w:pStyle w:val="TableEntry"/>
              <w:spacing w:before="60" w:after="60"/>
            </w:pPr>
            <w:r>
              <w:t>0.2</w:t>
            </w:r>
          </w:p>
        </w:tc>
      </w:tr>
    </w:tbl>
    <w:p w14:paraId="49291A12" w14:textId="77777777" w:rsidR="00C53040" w:rsidRDefault="00C53040" w:rsidP="00C53040">
      <w:r>
        <w:t xml:space="preserve"> </w:t>
      </w:r>
    </w:p>
    <w:p w14:paraId="48DA04E6" w14:textId="77777777" w:rsidR="004A0150" w:rsidRDefault="004A0150" w:rsidP="0055204B">
      <w:pPr>
        <w:pStyle w:val="Title"/>
      </w:pPr>
    </w:p>
    <w:p w14:paraId="6EFAB5A8" w14:textId="77777777" w:rsidR="00C53040" w:rsidRDefault="00C53040" w:rsidP="0055204B">
      <w:pPr>
        <w:pStyle w:val="Title"/>
      </w:pPr>
    </w:p>
    <w:p w14:paraId="2317E086" w14:textId="77777777" w:rsidR="00C53040" w:rsidRDefault="00C53040" w:rsidP="0055204B">
      <w:pPr>
        <w:pStyle w:val="Title"/>
      </w:pPr>
    </w:p>
    <w:p w14:paraId="660D3D22" w14:textId="77777777" w:rsidR="00C53040" w:rsidRDefault="00C53040" w:rsidP="0055204B">
      <w:pPr>
        <w:pStyle w:val="Title"/>
      </w:pPr>
    </w:p>
    <w:p w14:paraId="24EF33FE" w14:textId="77777777" w:rsidR="004A0150" w:rsidRDefault="003B5358" w:rsidP="00C53040">
      <w:pPr>
        <w:jc w:val="center"/>
      </w:pPr>
      <w:r>
        <w:br w:type="page"/>
      </w:r>
      <w:r w:rsidR="004A0150">
        <w:lastRenderedPageBreak/>
        <w:t>TABLE OF CONTENTS</w:t>
      </w:r>
    </w:p>
    <w:bookmarkStart w:id="0" w:name="_Toc55356057"/>
    <w:bookmarkStart w:id="1" w:name="_GoBack"/>
    <w:bookmarkEnd w:id="1"/>
    <w:p w14:paraId="2E681A3B" w14:textId="77777777" w:rsidR="0092548F" w:rsidRDefault="0028293B">
      <w:pPr>
        <w:pStyle w:val="TOC1"/>
        <w:tabs>
          <w:tab w:val="left" w:pos="480"/>
          <w:tab w:val="right" w:leader="dot" w:pos="8630"/>
        </w:tabs>
        <w:rPr>
          <w:rFonts w:asciiTheme="minorHAnsi" w:eastAsiaTheme="minorEastAsia" w:hAnsiTheme="minorHAnsi" w:cstheme="minorBidi"/>
          <w:b w:val="0"/>
          <w:bCs w:val="0"/>
          <w:i w:val="0"/>
          <w:iCs w:val="0"/>
          <w:noProof/>
          <w:sz w:val="22"/>
          <w:szCs w:val="22"/>
          <w:lang w:val="en-US"/>
        </w:rPr>
      </w:pPr>
      <w:r>
        <w:fldChar w:fldCharType="begin"/>
      </w:r>
      <w:r w:rsidR="004A0150">
        <w:instrText xml:space="preserve"> TOC \o "1-4" \h \z </w:instrText>
      </w:r>
      <w:r>
        <w:fldChar w:fldCharType="separate"/>
      </w:r>
      <w:hyperlink w:anchor="_Toc433321927" w:history="1">
        <w:r w:rsidR="0092548F" w:rsidRPr="00F36439">
          <w:rPr>
            <w:rStyle w:val="Hyperlink"/>
            <w:noProof/>
          </w:rPr>
          <w:t>1</w:t>
        </w:r>
        <w:r w:rsidR="0092548F">
          <w:rPr>
            <w:rFonts w:asciiTheme="minorHAnsi" w:eastAsiaTheme="minorEastAsia" w:hAnsiTheme="minorHAnsi" w:cstheme="minorBidi"/>
            <w:b w:val="0"/>
            <w:bCs w:val="0"/>
            <w:i w:val="0"/>
            <w:iCs w:val="0"/>
            <w:noProof/>
            <w:sz w:val="22"/>
            <w:szCs w:val="22"/>
            <w:lang w:val="en-US"/>
          </w:rPr>
          <w:tab/>
        </w:r>
        <w:r w:rsidR="0092548F" w:rsidRPr="00F36439">
          <w:rPr>
            <w:rStyle w:val="Hyperlink"/>
            <w:noProof/>
          </w:rPr>
          <w:t>Introduction</w:t>
        </w:r>
        <w:r w:rsidR="0092548F">
          <w:rPr>
            <w:noProof/>
            <w:webHidden/>
          </w:rPr>
          <w:tab/>
        </w:r>
        <w:r w:rsidR="0092548F">
          <w:rPr>
            <w:noProof/>
            <w:webHidden/>
          </w:rPr>
          <w:fldChar w:fldCharType="begin"/>
        </w:r>
        <w:r w:rsidR="0092548F">
          <w:rPr>
            <w:noProof/>
            <w:webHidden/>
          </w:rPr>
          <w:instrText xml:space="preserve"> PAGEREF _Toc433321927 \h </w:instrText>
        </w:r>
        <w:r w:rsidR="0092548F">
          <w:rPr>
            <w:noProof/>
            <w:webHidden/>
          </w:rPr>
        </w:r>
        <w:r w:rsidR="0092548F">
          <w:rPr>
            <w:noProof/>
            <w:webHidden/>
          </w:rPr>
          <w:fldChar w:fldCharType="separate"/>
        </w:r>
        <w:r w:rsidR="0092548F">
          <w:rPr>
            <w:noProof/>
            <w:webHidden/>
          </w:rPr>
          <w:t>5</w:t>
        </w:r>
        <w:r w:rsidR="0092548F">
          <w:rPr>
            <w:noProof/>
            <w:webHidden/>
          </w:rPr>
          <w:fldChar w:fldCharType="end"/>
        </w:r>
      </w:hyperlink>
    </w:p>
    <w:p w14:paraId="6AC302FA" w14:textId="77777777" w:rsidR="0092548F" w:rsidRDefault="0092548F">
      <w:pPr>
        <w:pStyle w:val="TOC1"/>
        <w:tabs>
          <w:tab w:val="left" w:pos="480"/>
          <w:tab w:val="right" w:leader="dot" w:pos="8630"/>
        </w:tabs>
        <w:rPr>
          <w:rFonts w:asciiTheme="minorHAnsi" w:eastAsiaTheme="minorEastAsia" w:hAnsiTheme="minorHAnsi" w:cstheme="minorBidi"/>
          <w:b w:val="0"/>
          <w:bCs w:val="0"/>
          <w:i w:val="0"/>
          <w:iCs w:val="0"/>
          <w:noProof/>
          <w:sz w:val="22"/>
          <w:szCs w:val="22"/>
          <w:lang w:val="en-US"/>
        </w:rPr>
      </w:pPr>
      <w:hyperlink w:anchor="_Toc433321928" w:history="1">
        <w:r w:rsidRPr="00F36439">
          <w:rPr>
            <w:rStyle w:val="Hyperlink"/>
            <w:noProof/>
          </w:rPr>
          <w:t>2</w:t>
        </w:r>
        <w:r>
          <w:rPr>
            <w:rFonts w:asciiTheme="minorHAnsi" w:eastAsiaTheme="minorEastAsia" w:hAnsiTheme="minorHAnsi" w:cstheme="minorBidi"/>
            <w:b w:val="0"/>
            <w:bCs w:val="0"/>
            <w:i w:val="0"/>
            <w:iCs w:val="0"/>
            <w:noProof/>
            <w:sz w:val="22"/>
            <w:szCs w:val="22"/>
            <w:lang w:val="en-US"/>
          </w:rPr>
          <w:tab/>
        </w:r>
        <w:r w:rsidRPr="00F36439">
          <w:rPr>
            <w:rStyle w:val="Hyperlink"/>
            <w:noProof/>
          </w:rPr>
          <w:t>I/O</w:t>
        </w:r>
        <w:r>
          <w:rPr>
            <w:noProof/>
            <w:webHidden/>
          </w:rPr>
          <w:tab/>
        </w:r>
        <w:r>
          <w:rPr>
            <w:noProof/>
            <w:webHidden/>
          </w:rPr>
          <w:fldChar w:fldCharType="begin"/>
        </w:r>
        <w:r>
          <w:rPr>
            <w:noProof/>
            <w:webHidden/>
          </w:rPr>
          <w:instrText xml:space="preserve"> PAGEREF _Toc433321928 \h </w:instrText>
        </w:r>
        <w:r>
          <w:rPr>
            <w:noProof/>
            <w:webHidden/>
          </w:rPr>
        </w:r>
        <w:r>
          <w:rPr>
            <w:noProof/>
            <w:webHidden/>
          </w:rPr>
          <w:fldChar w:fldCharType="separate"/>
        </w:r>
        <w:r>
          <w:rPr>
            <w:noProof/>
            <w:webHidden/>
          </w:rPr>
          <w:t>5</w:t>
        </w:r>
        <w:r>
          <w:rPr>
            <w:noProof/>
            <w:webHidden/>
          </w:rPr>
          <w:fldChar w:fldCharType="end"/>
        </w:r>
      </w:hyperlink>
    </w:p>
    <w:p w14:paraId="56561DD7"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29" w:history="1">
        <w:r w:rsidRPr="00F36439">
          <w:rPr>
            <w:rStyle w:val="Hyperlink"/>
            <w:noProof/>
          </w:rPr>
          <w:t>2.1</w:t>
        </w:r>
        <w:r>
          <w:rPr>
            <w:rFonts w:asciiTheme="minorHAnsi" w:eastAsiaTheme="minorEastAsia" w:hAnsiTheme="minorHAnsi" w:cstheme="minorBidi"/>
            <w:b w:val="0"/>
            <w:bCs w:val="0"/>
            <w:noProof/>
            <w:sz w:val="22"/>
            <w:szCs w:val="22"/>
            <w:lang w:val="en-US"/>
          </w:rPr>
          <w:tab/>
        </w:r>
        <w:r w:rsidRPr="00F36439">
          <w:rPr>
            <w:rStyle w:val="Hyperlink"/>
            <w:noProof/>
          </w:rPr>
          <w:t>OPC Server Configuration and Translation</w:t>
        </w:r>
        <w:r>
          <w:rPr>
            <w:noProof/>
            <w:webHidden/>
          </w:rPr>
          <w:tab/>
        </w:r>
        <w:r>
          <w:rPr>
            <w:noProof/>
            <w:webHidden/>
          </w:rPr>
          <w:fldChar w:fldCharType="begin"/>
        </w:r>
        <w:r>
          <w:rPr>
            <w:noProof/>
            <w:webHidden/>
          </w:rPr>
          <w:instrText xml:space="preserve"> PAGEREF _Toc433321929 \h </w:instrText>
        </w:r>
        <w:r>
          <w:rPr>
            <w:noProof/>
            <w:webHidden/>
          </w:rPr>
        </w:r>
        <w:r>
          <w:rPr>
            <w:noProof/>
            <w:webHidden/>
          </w:rPr>
          <w:fldChar w:fldCharType="separate"/>
        </w:r>
        <w:r>
          <w:rPr>
            <w:noProof/>
            <w:webHidden/>
          </w:rPr>
          <w:t>5</w:t>
        </w:r>
        <w:r>
          <w:rPr>
            <w:noProof/>
            <w:webHidden/>
          </w:rPr>
          <w:fldChar w:fldCharType="end"/>
        </w:r>
      </w:hyperlink>
    </w:p>
    <w:p w14:paraId="40C3A5F6"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0" w:history="1">
        <w:r w:rsidRPr="00F36439">
          <w:rPr>
            <w:rStyle w:val="Hyperlink"/>
            <w:noProof/>
          </w:rPr>
          <w:t>2.2</w:t>
        </w:r>
        <w:r>
          <w:rPr>
            <w:rFonts w:asciiTheme="minorHAnsi" w:eastAsiaTheme="minorEastAsia" w:hAnsiTheme="minorHAnsi" w:cstheme="minorBidi"/>
            <w:b w:val="0"/>
            <w:bCs w:val="0"/>
            <w:noProof/>
            <w:sz w:val="22"/>
            <w:szCs w:val="22"/>
            <w:lang w:val="en-US"/>
          </w:rPr>
          <w:tab/>
        </w:r>
        <w:r w:rsidRPr="00F36439">
          <w:rPr>
            <w:rStyle w:val="Hyperlink"/>
            <w:noProof/>
          </w:rPr>
          <w:t>Recipe Data I/O</w:t>
        </w:r>
        <w:r>
          <w:rPr>
            <w:noProof/>
            <w:webHidden/>
          </w:rPr>
          <w:tab/>
        </w:r>
        <w:r>
          <w:rPr>
            <w:noProof/>
            <w:webHidden/>
          </w:rPr>
          <w:fldChar w:fldCharType="begin"/>
        </w:r>
        <w:r>
          <w:rPr>
            <w:noProof/>
            <w:webHidden/>
          </w:rPr>
          <w:instrText xml:space="preserve"> PAGEREF _Toc433321930 \h </w:instrText>
        </w:r>
        <w:r>
          <w:rPr>
            <w:noProof/>
            <w:webHidden/>
          </w:rPr>
        </w:r>
        <w:r>
          <w:rPr>
            <w:noProof/>
            <w:webHidden/>
          </w:rPr>
          <w:fldChar w:fldCharType="separate"/>
        </w:r>
        <w:r>
          <w:rPr>
            <w:noProof/>
            <w:webHidden/>
          </w:rPr>
          <w:t>5</w:t>
        </w:r>
        <w:r>
          <w:rPr>
            <w:noProof/>
            <w:webHidden/>
          </w:rPr>
          <w:fldChar w:fldCharType="end"/>
        </w:r>
      </w:hyperlink>
    </w:p>
    <w:p w14:paraId="2CC29494"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1" w:history="1">
        <w:r w:rsidRPr="00F36439">
          <w:rPr>
            <w:rStyle w:val="Hyperlink"/>
            <w:noProof/>
          </w:rPr>
          <w:t>2.3</w:t>
        </w:r>
        <w:r>
          <w:rPr>
            <w:rFonts w:asciiTheme="minorHAnsi" w:eastAsiaTheme="minorEastAsia" w:hAnsiTheme="minorHAnsi" w:cstheme="minorBidi"/>
            <w:b w:val="0"/>
            <w:bCs w:val="0"/>
            <w:noProof/>
            <w:sz w:val="22"/>
            <w:szCs w:val="22"/>
            <w:lang w:val="en-US"/>
          </w:rPr>
          <w:tab/>
        </w:r>
        <w:r w:rsidRPr="00F36439">
          <w:rPr>
            <w:rStyle w:val="Hyperlink"/>
            <w:noProof/>
          </w:rPr>
          <w:t>Lab Data I/O</w:t>
        </w:r>
        <w:r>
          <w:rPr>
            <w:noProof/>
            <w:webHidden/>
          </w:rPr>
          <w:tab/>
        </w:r>
        <w:r>
          <w:rPr>
            <w:noProof/>
            <w:webHidden/>
          </w:rPr>
          <w:fldChar w:fldCharType="begin"/>
        </w:r>
        <w:r>
          <w:rPr>
            <w:noProof/>
            <w:webHidden/>
          </w:rPr>
          <w:instrText xml:space="preserve"> PAGEREF _Toc433321931 \h </w:instrText>
        </w:r>
        <w:r>
          <w:rPr>
            <w:noProof/>
            <w:webHidden/>
          </w:rPr>
        </w:r>
        <w:r>
          <w:rPr>
            <w:noProof/>
            <w:webHidden/>
          </w:rPr>
          <w:fldChar w:fldCharType="separate"/>
        </w:r>
        <w:r>
          <w:rPr>
            <w:noProof/>
            <w:webHidden/>
          </w:rPr>
          <w:t>6</w:t>
        </w:r>
        <w:r>
          <w:rPr>
            <w:noProof/>
            <w:webHidden/>
          </w:rPr>
          <w:fldChar w:fldCharType="end"/>
        </w:r>
      </w:hyperlink>
    </w:p>
    <w:p w14:paraId="3FCAACCF"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2" w:history="1">
        <w:r w:rsidRPr="00F36439">
          <w:rPr>
            <w:rStyle w:val="Hyperlink"/>
            <w:noProof/>
          </w:rPr>
          <w:t>2.4</w:t>
        </w:r>
        <w:r>
          <w:rPr>
            <w:rFonts w:asciiTheme="minorHAnsi" w:eastAsiaTheme="minorEastAsia" w:hAnsiTheme="minorHAnsi" w:cstheme="minorBidi"/>
            <w:b w:val="0"/>
            <w:bCs w:val="0"/>
            <w:noProof/>
            <w:sz w:val="22"/>
            <w:szCs w:val="22"/>
            <w:lang w:val="en-US"/>
          </w:rPr>
          <w:tab/>
        </w:r>
        <w:r w:rsidRPr="00F36439">
          <w:rPr>
            <w:rStyle w:val="Hyperlink"/>
            <w:noProof/>
          </w:rPr>
          <w:t>Diagnostic Toolkit I/O</w:t>
        </w:r>
        <w:r>
          <w:rPr>
            <w:noProof/>
            <w:webHidden/>
          </w:rPr>
          <w:tab/>
        </w:r>
        <w:r>
          <w:rPr>
            <w:noProof/>
            <w:webHidden/>
          </w:rPr>
          <w:fldChar w:fldCharType="begin"/>
        </w:r>
        <w:r>
          <w:rPr>
            <w:noProof/>
            <w:webHidden/>
          </w:rPr>
          <w:instrText xml:space="preserve"> PAGEREF _Toc433321932 \h </w:instrText>
        </w:r>
        <w:r>
          <w:rPr>
            <w:noProof/>
            <w:webHidden/>
          </w:rPr>
        </w:r>
        <w:r>
          <w:rPr>
            <w:noProof/>
            <w:webHidden/>
          </w:rPr>
          <w:fldChar w:fldCharType="separate"/>
        </w:r>
        <w:r>
          <w:rPr>
            <w:noProof/>
            <w:webHidden/>
          </w:rPr>
          <w:t>7</w:t>
        </w:r>
        <w:r>
          <w:rPr>
            <w:noProof/>
            <w:webHidden/>
          </w:rPr>
          <w:fldChar w:fldCharType="end"/>
        </w:r>
      </w:hyperlink>
    </w:p>
    <w:p w14:paraId="5D546022"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3" w:history="1">
        <w:r w:rsidRPr="00F36439">
          <w:rPr>
            <w:rStyle w:val="Hyperlink"/>
            <w:noProof/>
          </w:rPr>
          <w:t>2.5</w:t>
        </w:r>
        <w:r>
          <w:rPr>
            <w:rFonts w:asciiTheme="minorHAnsi" w:eastAsiaTheme="minorEastAsia" w:hAnsiTheme="minorHAnsi" w:cstheme="minorBidi"/>
            <w:b w:val="0"/>
            <w:bCs w:val="0"/>
            <w:noProof/>
            <w:sz w:val="22"/>
            <w:szCs w:val="22"/>
            <w:lang w:val="en-US"/>
          </w:rPr>
          <w:tab/>
        </w:r>
        <w:r w:rsidRPr="00F36439">
          <w:rPr>
            <w:rStyle w:val="Hyperlink"/>
            <w:noProof/>
          </w:rPr>
          <w:t>Sequential Control I/O</w:t>
        </w:r>
        <w:r>
          <w:rPr>
            <w:noProof/>
            <w:webHidden/>
          </w:rPr>
          <w:tab/>
        </w:r>
        <w:r>
          <w:rPr>
            <w:noProof/>
            <w:webHidden/>
          </w:rPr>
          <w:fldChar w:fldCharType="begin"/>
        </w:r>
        <w:r>
          <w:rPr>
            <w:noProof/>
            <w:webHidden/>
          </w:rPr>
          <w:instrText xml:space="preserve"> PAGEREF _Toc433321933 \h </w:instrText>
        </w:r>
        <w:r>
          <w:rPr>
            <w:noProof/>
            <w:webHidden/>
          </w:rPr>
        </w:r>
        <w:r>
          <w:rPr>
            <w:noProof/>
            <w:webHidden/>
          </w:rPr>
          <w:fldChar w:fldCharType="separate"/>
        </w:r>
        <w:r>
          <w:rPr>
            <w:noProof/>
            <w:webHidden/>
          </w:rPr>
          <w:t>8</w:t>
        </w:r>
        <w:r>
          <w:rPr>
            <w:noProof/>
            <w:webHidden/>
          </w:rPr>
          <w:fldChar w:fldCharType="end"/>
        </w:r>
      </w:hyperlink>
    </w:p>
    <w:p w14:paraId="08F8D784"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4" w:history="1">
        <w:r w:rsidRPr="00F36439">
          <w:rPr>
            <w:rStyle w:val="Hyperlink"/>
            <w:noProof/>
          </w:rPr>
          <w:t>2.6</w:t>
        </w:r>
        <w:r>
          <w:rPr>
            <w:rFonts w:asciiTheme="minorHAnsi" w:eastAsiaTheme="minorEastAsia" w:hAnsiTheme="minorHAnsi" w:cstheme="minorBidi"/>
            <w:b w:val="0"/>
            <w:bCs w:val="0"/>
            <w:noProof/>
            <w:sz w:val="22"/>
            <w:szCs w:val="22"/>
            <w:lang w:val="en-US"/>
          </w:rPr>
          <w:tab/>
        </w:r>
        <w:r w:rsidRPr="00F36439">
          <w:rPr>
            <w:rStyle w:val="Hyperlink"/>
            <w:noProof/>
          </w:rPr>
          <w:t>Diagnostic Toolkit Connections</w:t>
        </w:r>
        <w:r>
          <w:rPr>
            <w:noProof/>
            <w:webHidden/>
          </w:rPr>
          <w:tab/>
        </w:r>
        <w:r>
          <w:rPr>
            <w:noProof/>
            <w:webHidden/>
          </w:rPr>
          <w:fldChar w:fldCharType="begin"/>
        </w:r>
        <w:r>
          <w:rPr>
            <w:noProof/>
            <w:webHidden/>
          </w:rPr>
          <w:instrText xml:space="preserve"> PAGEREF _Toc433321934 \h </w:instrText>
        </w:r>
        <w:r>
          <w:rPr>
            <w:noProof/>
            <w:webHidden/>
          </w:rPr>
        </w:r>
        <w:r>
          <w:rPr>
            <w:noProof/>
            <w:webHidden/>
          </w:rPr>
          <w:fldChar w:fldCharType="separate"/>
        </w:r>
        <w:r>
          <w:rPr>
            <w:noProof/>
            <w:webHidden/>
          </w:rPr>
          <w:t>8</w:t>
        </w:r>
        <w:r>
          <w:rPr>
            <w:noProof/>
            <w:webHidden/>
          </w:rPr>
          <w:fldChar w:fldCharType="end"/>
        </w:r>
      </w:hyperlink>
    </w:p>
    <w:p w14:paraId="4D708A4A"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5" w:history="1">
        <w:r w:rsidRPr="00F36439">
          <w:rPr>
            <w:rStyle w:val="Hyperlink"/>
            <w:noProof/>
          </w:rPr>
          <w:t>2.7</w:t>
        </w:r>
        <w:r>
          <w:rPr>
            <w:rFonts w:asciiTheme="minorHAnsi" w:eastAsiaTheme="minorEastAsia" w:hAnsiTheme="minorHAnsi" w:cstheme="minorBidi"/>
            <w:b w:val="0"/>
            <w:bCs w:val="0"/>
            <w:noProof/>
            <w:sz w:val="22"/>
            <w:szCs w:val="22"/>
            <w:lang w:val="en-US"/>
          </w:rPr>
          <w:tab/>
        </w:r>
        <w:r w:rsidRPr="00F36439">
          <w:rPr>
            <w:rStyle w:val="Hyperlink"/>
            <w:noProof/>
          </w:rPr>
          <w:t>Manually Created I/O</w:t>
        </w:r>
        <w:r>
          <w:rPr>
            <w:noProof/>
            <w:webHidden/>
          </w:rPr>
          <w:tab/>
        </w:r>
        <w:r>
          <w:rPr>
            <w:noProof/>
            <w:webHidden/>
          </w:rPr>
          <w:fldChar w:fldCharType="begin"/>
        </w:r>
        <w:r>
          <w:rPr>
            <w:noProof/>
            <w:webHidden/>
          </w:rPr>
          <w:instrText xml:space="preserve"> PAGEREF _Toc433321935 \h </w:instrText>
        </w:r>
        <w:r>
          <w:rPr>
            <w:noProof/>
            <w:webHidden/>
          </w:rPr>
        </w:r>
        <w:r>
          <w:rPr>
            <w:noProof/>
            <w:webHidden/>
          </w:rPr>
          <w:fldChar w:fldCharType="separate"/>
        </w:r>
        <w:r>
          <w:rPr>
            <w:noProof/>
            <w:webHidden/>
          </w:rPr>
          <w:t>8</w:t>
        </w:r>
        <w:r>
          <w:rPr>
            <w:noProof/>
            <w:webHidden/>
          </w:rPr>
          <w:fldChar w:fldCharType="end"/>
        </w:r>
      </w:hyperlink>
    </w:p>
    <w:p w14:paraId="71762095"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6" w:history="1">
        <w:r w:rsidRPr="00F36439">
          <w:rPr>
            <w:rStyle w:val="Hyperlink"/>
            <w:noProof/>
          </w:rPr>
          <w:t>2.8</w:t>
        </w:r>
        <w:r>
          <w:rPr>
            <w:rFonts w:asciiTheme="minorHAnsi" w:eastAsiaTheme="minorEastAsia" w:hAnsiTheme="minorHAnsi" w:cstheme="minorBidi"/>
            <w:b w:val="0"/>
            <w:bCs w:val="0"/>
            <w:noProof/>
            <w:sz w:val="22"/>
            <w:szCs w:val="22"/>
            <w:lang w:val="en-US"/>
          </w:rPr>
          <w:tab/>
        </w:r>
        <w:r w:rsidRPr="00F36439">
          <w:rPr>
            <w:rStyle w:val="Hyperlink"/>
            <w:noProof/>
          </w:rPr>
          <w:t>Delivery of Tag I/O Configuration</w:t>
        </w:r>
        <w:r>
          <w:rPr>
            <w:noProof/>
            <w:webHidden/>
          </w:rPr>
          <w:tab/>
        </w:r>
        <w:r>
          <w:rPr>
            <w:noProof/>
            <w:webHidden/>
          </w:rPr>
          <w:fldChar w:fldCharType="begin"/>
        </w:r>
        <w:r>
          <w:rPr>
            <w:noProof/>
            <w:webHidden/>
          </w:rPr>
          <w:instrText xml:space="preserve"> PAGEREF _Toc433321936 \h </w:instrText>
        </w:r>
        <w:r>
          <w:rPr>
            <w:noProof/>
            <w:webHidden/>
          </w:rPr>
        </w:r>
        <w:r>
          <w:rPr>
            <w:noProof/>
            <w:webHidden/>
          </w:rPr>
          <w:fldChar w:fldCharType="separate"/>
        </w:r>
        <w:r>
          <w:rPr>
            <w:noProof/>
            <w:webHidden/>
          </w:rPr>
          <w:t>9</w:t>
        </w:r>
        <w:r>
          <w:rPr>
            <w:noProof/>
            <w:webHidden/>
          </w:rPr>
          <w:fldChar w:fldCharType="end"/>
        </w:r>
      </w:hyperlink>
    </w:p>
    <w:p w14:paraId="5BCCDCF4"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7" w:history="1">
        <w:r w:rsidRPr="00F36439">
          <w:rPr>
            <w:rStyle w:val="Hyperlink"/>
            <w:noProof/>
          </w:rPr>
          <w:t>2.9</w:t>
        </w:r>
        <w:r>
          <w:rPr>
            <w:rFonts w:asciiTheme="minorHAnsi" w:eastAsiaTheme="minorEastAsia" w:hAnsiTheme="minorHAnsi" w:cstheme="minorBidi"/>
            <w:b w:val="0"/>
            <w:bCs w:val="0"/>
            <w:noProof/>
            <w:sz w:val="22"/>
            <w:szCs w:val="22"/>
            <w:lang w:val="en-US"/>
          </w:rPr>
          <w:tab/>
        </w:r>
        <w:r w:rsidRPr="00F36439">
          <w:rPr>
            <w:rStyle w:val="Hyperlink"/>
            <w:noProof/>
          </w:rPr>
          <w:t>Tag Structure in Ignition</w:t>
        </w:r>
        <w:r>
          <w:rPr>
            <w:noProof/>
            <w:webHidden/>
          </w:rPr>
          <w:tab/>
        </w:r>
        <w:r>
          <w:rPr>
            <w:noProof/>
            <w:webHidden/>
          </w:rPr>
          <w:fldChar w:fldCharType="begin"/>
        </w:r>
        <w:r>
          <w:rPr>
            <w:noProof/>
            <w:webHidden/>
          </w:rPr>
          <w:instrText xml:space="preserve"> PAGEREF _Toc433321937 \h </w:instrText>
        </w:r>
        <w:r>
          <w:rPr>
            <w:noProof/>
            <w:webHidden/>
          </w:rPr>
        </w:r>
        <w:r>
          <w:rPr>
            <w:noProof/>
            <w:webHidden/>
          </w:rPr>
          <w:fldChar w:fldCharType="separate"/>
        </w:r>
        <w:r>
          <w:rPr>
            <w:noProof/>
            <w:webHidden/>
          </w:rPr>
          <w:t>10</w:t>
        </w:r>
        <w:r>
          <w:rPr>
            <w:noProof/>
            <w:webHidden/>
          </w:rPr>
          <w:fldChar w:fldCharType="end"/>
        </w:r>
      </w:hyperlink>
    </w:p>
    <w:p w14:paraId="5D455AF9" w14:textId="77777777" w:rsidR="0092548F" w:rsidRDefault="0092548F">
      <w:pPr>
        <w:pStyle w:val="TOC1"/>
        <w:tabs>
          <w:tab w:val="left" w:pos="480"/>
          <w:tab w:val="right" w:leader="dot" w:pos="8630"/>
        </w:tabs>
        <w:rPr>
          <w:rFonts w:asciiTheme="minorHAnsi" w:eastAsiaTheme="minorEastAsia" w:hAnsiTheme="minorHAnsi" w:cstheme="minorBidi"/>
          <w:b w:val="0"/>
          <w:bCs w:val="0"/>
          <w:i w:val="0"/>
          <w:iCs w:val="0"/>
          <w:noProof/>
          <w:sz w:val="22"/>
          <w:szCs w:val="22"/>
          <w:lang w:val="en-US"/>
        </w:rPr>
      </w:pPr>
      <w:hyperlink w:anchor="_Toc433321938" w:history="1">
        <w:r w:rsidRPr="00F36439">
          <w:rPr>
            <w:rStyle w:val="Hyperlink"/>
            <w:noProof/>
          </w:rPr>
          <w:t>3</w:t>
        </w:r>
        <w:r>
          <w:rPr>
            <w:rFonts w:asciiTheme="minorHAnsi" w:eastAsiaTheme="minorEastAsia" w:hAnsiTheme="minorHAnsi" w:cstheme="minorBidi"/>
            <w:b w:val="0"/>
            <w:bCs w:val="0"/>
            <w:i w:val="0"/>
            <w:iCs w:val="0"/>
            <w:noProof/>
            <w:sz w:val="22"/>
            <w:szCs w:val="22"/>
            <w:lang w:val="en-US"/>
          </w:rPr>
          <w:tab/>
        </w:r>
        <w:r w:rsidRPr="00F36439">
          <w:rPr>
            <w:rStyle w:val="Hyperlink"/>
            <w:noProof/>
          </w:rPr>
          <w:t>Recipe Toolkit</w:t>
        </w:r>
        <w:r>
          <w:rPr>
            <w:noProof/>
            <w:webHidden/>
          </w:rPr>
          <w:tab/>
        </w:r>
        <w:r>
          <w:rPr>
            <w:noProof/>
            <w:webHidden/>
          </w:rPr>
          <w:fldChar w:fldCharType="begin"/>
        </w:r>
        <w:r>
          <w:rPr>
            <w:noProof/>
            <w:webHidden/>
          </w:rPr>
          <w:instrText xml:space="preserve"> PAGEREF _Toc433321938 \h </w:instrText>
        </w:r>
        <w:r>
          <w:rPr>
            <w:noProof/>
            <w:webHidden/>
          </w:rPr>
        </w:r>
        <w:r>
          <w:rPr>
            <w:noProof/>
            <w:webHidden/>
          </w:rPr>
          <w:fldChar w:fldCharType="separate"/>
        </w:r>
        <w:r>
          <w:rPr>
            <w:noProof/>
            <w:webHidden/>
          </w:rPr>
          <w:t>10</w:t>
        </w:r>
        <w:r>
          <w:rPr>
            <w:noProof/>
            <w:webHidden/>
          </w:rPr>
          <w:fldChar w:fldCharType="end"/>
        </w:r>
      </w:hyperlink>
    </w:p>
    <w:p w14:paraId="48BFF698"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39" w:history="1">
        <w:r w:rsidRPr="00F36439">
          <w:rPr>
            <w:rStyle w:val="Hyperlink"/>
            <w:noProof/>
          </w:rPr>
          <w:t>3.1</w:t>
        </w:r>
        <w:r>
          <w:rPr>
            <w:rFonts w:asciiTheme="minorHAnsi" w:eastAsiaTheme="minorEastAsia" w:hAnsiTheme="minorHAnsi" w:cstheme="minorBidi"/>
            <w:b w:val="0"/>
            <w:bCs w:val="0"/>
            <w:noProof/>
            <w:sz w:val="22"/>
            <w:szCs w:val="22"/>
            <w:lang w:val="en-US"/>
          </w:rPr>
          <w:tab/>
        </w:r>
        <w:r w:rsidRPr="00F36439">
          <w:rPr>
            <w:rStyle w:val="Hyperlink"/>
            <w:noProof/>
          </w:rPr>
          <w:t>Create Trigger for Automatic Download</w:t>
        </w:r>
        <w:r>
          <w:rPr>
            <w:noProof/>
            <w:webHidden/>
          </w:rPr>
          <w:tab/>
        </w:r>
        <w:r>
          <w:rPr>
            <w:noProof/>
            <w:webHidden/>
          </w:rPr>
          <w:fldChar w:fldCharType="begin"/>
        </w:r>
        <w:r>
          <w:rPr>
            <w:noProof/>
            <w:webHidden/>
          </w:rPr>
          <w:instrText xml:space="preserve"> PAGEREF _Toc433321939 \h </w:instrText>
        </w:r>
        <w:r>
          <w:rPr>
            <w:noProof/>
            <w:webHidden/>
          </w:rPr>
        </w:r>
        <w:r>
          <w:rPr>
            <w:noProof/>
            <w:webHidden/>
          </w:rPr>
          <w:fldChar w:fldCharType="separate"/>
        </w:r>
        <w:r>
          <w:rPr>
            <w:noProof/>
            <w:webHidden/>
          </w:rPr>
          <w:t>10</w:t>
        </w:r>
        <w:r>
          <w:rPr>
            <w:noProof/>
            <w:webHidden/>
          </w:rPr>
          <w:fldChar w:fldCharType="end"/>
        </w:r>
      </w:hyperlink>
    </w:p>
    <w:p w14:paraId="076413E4" w14:textId="77777777" w:rsidR="0092548F" w:rsidRDefault="0092548F">
      <w:pPr>
        <w:pStyle w:val="TOC1"/>
        <w:tabs>
          <w:tab w:val="left" w:pos="480"/>
          <w:tab w:val="right" w:leader="dot" w:pos="8630"/>
        </w:tabs>
        <w:rPr>
          <w:rFonts w:asciiTheme="minorHAnsi" w:eastAsiaTheme="minorEastAsia" w:hAnsiTheme="minorHAnsi" w:cstheme="minorBidi"/>
          <w:b w:val="0"/>
          <w:bCs w:val="0"/>
          <w:i w:val="0"/>
          <w:iCs w:val="0"/>
          <w:noProof/>
          <w:sz w:val="22"/>
          <w:szCs w:val="22"/>
          <w:lang w:val="en-US"/>
        </w:rPr>
      </w:pPr>
      <w:hyperlink w:anchor="_Toc433321940" w:history="1">
        <w:r w:rsidRPr="00F36439">
          <w:rPr>
            <w:rStyle w:val="Hyperlink"/>
            <w:noProof/>
          </w:rPr>
          <w:t>4</w:t>
        </w:r>
        <w:r>
          <w:rPr>
            <w:rFonts w:asciiTheme="minorHAnsi" w:eastAsiaTheme="minorEastAsia" w:hAnsiTheme="minorHAnsi" w:cstheme="minorBidi"/>
            <w:b w:val="0"/>
            <w:bCs w:val="0"/>
            <w:i w:val="0"/>
            <w:iCs w:val="0"/>
            <w:noProof/>
            <w:sz w:val="22"/>
            <w:szCs w:val="22"/>
            <w:lang w:val="en-US"/>
          </w:rPr>
          <w:tab/>
        </w:r>
        <w:r w:rsidRPr="00F36439">
          <w:rPr>
            <w:rStyle w:val="Hyperlink"/>
            <w:noProof/>
          </w:rPr>
          <w:t>Diagnostic Toolkit</w:t>
        </w:r>
        <w:r>
          <w:rPr>
            <w:noProof/>
            <w:webHidden/>
          </w:rPr>
          <w:tab/>
        </w:r>
        <w:r>
          <w:rPr>
            <w:noProof/>
            <w:webHidden/>
          </w:rPr>
          <w:fldChar w:fldCharType="begin"/>
        </w:r>
        <w:r>
          <w:rPr>
            <w:noProof/>
            <w:webHidden/>
          </w:rPr>
          <w:instrText xml:space="preserve"> PAGEREF _Toc433321940 \h </w:instrText>
        </w:r>
        <w:r>
          <w:rPr>
            <w:noProof/>
            <w:webHidden/>
          </w:rPr>
        </w:r>
        <w:r>
          <w:rPr>
            <w:noProof/>
            <w:webHidden/>
          </w:rPr>
          <w:fldChar w:fldCharType="separate"/>
        </w:r>
        <w:r>
          <w:rPr>
            <w:noProof/>
            <w:webHidden/>
          </w:rPr>
          <w:t>11</w:t>
        </w:r>
        <w:r>
          <w:rPr>
            <w:noProof/>
            <w:webHidden/>
          </w:rPr>
          <w:fldChar w:fldCharType="end"/>
        </w:r>
      </w:hyperlink>
    </w:p>
    <w:p w14:paraId="255BD02C"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1" w:history="1">
        <w:r w:rsidRPr="00F36439">
          <w:rPr>
            <w:rStyle w:val="Hyperlink"/>
            <w:noProof/>
          </w:rPr>
          <w:t>4.1</w:t>
        </w:r>
        <w:r>
          <w:rPr>
            <w:rFonts w:asciiTheme="minorHAnsi" w:eastAsiaTheme="minorEastAsia" w:hAnsiTheme="minorHAnsi" w:cstheme="minorBidi"/>
            <w:b w:val="0"/>
            <w:bCs w:val="0"/>
            <w:noProof/>
            <w:sz w:val="22"/>
            <w:szCs w:val="22"/>
            <w:lang w:val="en-US"/>
          </w:rPr>
          <w:tab/>
        </w:r>
        <w:r w:rsidRPr="00F36439">
          <w:rPr>
            <w:rStyle w:val="Hyperlink"/>
            <w:noProof/>
          </w:rPr>
          <w:t>Export from G2</w:t>
        </w:r>
        <w:r>
          <w:rPr>
            <w:noProof/>
            <w:webHidden/>
          </w:rPr>
          <w:tab/>
        </w:r>
        <w:r>
          <w:rPr>
            <w:noProof/>
            <w:webHidden/>
          </w:rPr>
          <w:fldChar w:fldCharType="begin"/>
        </w:r>
        <w:r>
          <w:rPr>
            <w:noProof/>
            <w:webHidden/>
          </w:rPr>
          <w:instrText xml:space="preserve"> PAGEREF _Toc433321941 \h </w:instrText>
        </w:r>
        <w:r>
          <w:rPr>
            <w:noProof/>
            <w:webHidden/>
          </w:rPr>
        </w:r>
        <w:r>
          <w:rPr>
            <w:noProof/>
            <w:webHidden/>
          </w:rPr>
          <w:fldChar w:fldCharType="separate"/>
        </w:r>
        <w:r>
          <w:rPr>
            <w:noProof/>
            <w:webHidden/>
          </w:rPr>
          <w:t>12</w:t>
        </w:r>
        <w:r>
          <w:rPr>
            <w:noProof/>
            <w:webHidden/>
          </w:rPr>
          <w:fldChar w:fldCharType="end"/>
        </w:r>
      </w:hyperlink>
    </w:p>
    <w:p w14:paraId="4E4DE041"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2" w:history="1">
        <w:r w:rsidRPr="00F36439">
          <w:rPr>
            <w:rStyle w:val="Hyperlink"/>
            <w:noProof/>
          </w:rPr>
          <w:t>4.2</w:t>
        </w:r>
        <w:r>
          <w:rPr>
            <w:rFonts w:asciiTheme="minorHAnsi" w:eastAsiaTheme="minorEastAsia" w:hAnsiTheme="minorHAnsi" w:cstheme="minorBidi"/>
            <w:b w:val="0"/>
            <w:bCs w:val="0"/>
            <w:noProof/>
            <w:sz w:val="22"/>
            <w:szCs w:val="22"/>
            <w:lang w:val="en-US"/>
          </w:rPr>
          <w:tab/>
        </w:r>
        <w:r w:rsidRPr="00F36439">
          <w:rPr>
            <w:rStyle w:val="Hyperlink"/>
            <w:noProof/>
          </w:rPr>
          <w:t>Tag Mapping</w:t>
        </w:r>
        <w:r>
          <w:rPr>
            <w:noProof/>
            <w:webHidden/>
          </w:rPr>
          <w:tab/>
        </w:r>
        <w:r>
          <w:rPr>
            <w:noProof/>
            <w:webHidden/>
          </w:rPr>
          <w:fldChar w:fldCharType="begin"/>
        </w:r>
        <w:r>
          <w:rPr>
            <w:noProof/>
            <w:webHidden/>
          </w:rPr>
          <w:instrText xml:space="preserve"> PAGEREF _Toc433321942 \h </w:instrText>
        </w:r>
        <w:r>
          <w:rPr>
            <w:noProof/>
            <w:webHidden/>
          </w:rPr>
        </w:r>
        <w:r>
          <w:rPr>
            <w:noProof/>
            <w:webHidden/>
          </w:rPr>
          <w:fldChar w:fldCharType="separate"/>
        </w:r>
        <w:r>
          <w:rPr>
            <w:noProof/>
            <w:webHidden/>
          </w:rPr>
          <w:t>12</w:t>
        </w:r>
        <w:r>
          <w:rPr>
            <w:noProof/>
            <w:webHidden/>
          </w:rPr>
          <w:fldChar w:fldCharType="end"/>
        </w:r>
      </w:hyperlink>
    </w:p>
    <w:p w14:paraId="1CA10744"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3" w:history="1">
        <w:r w:rsidRPr="00F36439">
          <w:rPr>
            <w:rStyle w:val="Hyperlink"/>
            <w:noProof/>
          </w:rPr>
          <w:t>4.3</w:t>
        </w:r>
        <w:r>
          <w:rPr>
            <w:rFonts w:asciiTheme="minorHAnsi" w:eastAsiaTheme="minorEastAsia" w:hAnsiTheme="minorHAnsi" w:cstheme="minorBidi"/>
            <w:b w:val="0"/>
            <w:bCs w:val="0"/>
            <w:noProof/>
            <w:sz w:val="22"/>
            <w:szCs w:val="22"/>
            <w:lang w:val="en-US"/>
          </w:rPr>
          <w:tab/>
        </w:r>
        <w:r w:rsidRPr="00F36439">
          <w:rPr>
            <w:rStyle w:val="Hyperlink"/>
            <w:noProof/>
          </w:rPr>
          <w:t>Convert</w:t>
        </w:r>
        <w:r>
          <w:rPr>
            <w:noProof/>
            <w:webHidden/>
          </w:rPr>
          <w:tab/>
        </w:r>
        <w:r>
          <w:rPr>
            <w:noProof/>
            <w:webHidden/>
          </w:rPr>
          <w:fldChar w:fldCharType="begin"/>
        </w:r>
        <w:r>
          <w:rPr>
            <w:noProof/>
            <w:webHidden/>
          </w:rPr>
          <w:instrText xml:space="preserve"> PAGEREF _Toc433321943 \h </w:instrText>
        </w:r>
        <w:r>
          <w:rPr>
            <w:noProof/>
            <w:webHidden/>
          </w:rPr>
        </w:r>
        <w:r>
          <w:rPr>
            <w:noProof/>
            <w:webHidden/>
          </w:rPr>
          <w:fldChar w:fldCharType="separate"/>
        </w:r>
        <w:r>
          <w:rPr>
            <w:noProof/>
            <w:webHidden/>
          </w:rPr>
          <w:t>13</w:t>
        </w:r>
        <w:r>
          <w:rPr>
            <w:noProof/>
            <w:webHidden/>
          </w:rPr>
          <w:fldChar w:fldCharType="end"/>
        </w:r>
      </w:hyperlink>
    </w:p>
    <w:p w14:paraId="68A07386"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4" w:history="1">
        <w:r w:rsidRPr="00F36439">
          <w:rPr>
            <w:rStyle w:val="Hyperlink"/>
            <w:noProof/>
          </w:rPr>
          <w:t>4.4</w:t>
        </w:r>
        <w:r>
          <w:rPr>
            <w:rFonts w:asciiTheme="minorHAnsi" w:eastAsiaTheme="minorEastAsia" w:hAnsiTheme="minorHAnsi" w:cstheme="minorBidi"/>
            <w:b w:val="0"/>
            <w:bCs w:val="0"/>
            <w:noProof/>
            <w:sz w:val="22"/>
            <w:szCs w:val="22"/>
            <w:lang w:val="en-US"/>
          </w:rPr>
          <w:tab/>
        </w:r>
        <w:r w:rsidRPr="00F36439">
          <w:rPr>
            <w:rStyle w:val="Hyperlink"/>
            <w:noProof/>
          </w:rPr>
          <w:t>Calculation Procedure Translation</w:t>
        </w:r>
        <w:r>
          <w:rPr>
            <w:noProof/>
            <w:webHidden/>
          </w:rPr>
          <w:tab/>
        </w:r>
        <w:r>
          <w:rPr>
            <w:noProof/>
            <w:webHidden/>
          </w:rPr>
          <w:fldChar w:fldCharType="begin"/>
        </w:r>
        <w:r>
          <w:rPr>
            <w:noProof/>
            <w:webHidden/>
          </w:rPr>
          <w:instrText xml:space="preserve"> PAGEREF _Toc433321944 \h </w:instrText>
        </w:r>
        <w:r>
          <w:rPr>
            <w:noProof/>
            <w:webHidden/>
          </w:rPr>
        </w:r>
        <w:r>
          <w:rPr>
            <w:noProof/>
            <w:webHidden/>
          </w:rPr>
          <w:fldChar w:fldCharType="separate"/>
        </w:r>
        <w:r>
          <w:rPr>
            <w:noProof/>
            <w:webHidden/>
          </w:rPr>
          <w:t>13</w:t>
        </w:r>
        <w:r>
          <w:rPr>
            <w:noProof/>
            <w:webHidden/>
          </w:rPr>
          <w:fldChar w:fldCharType="end"/>
        </w:r>
      </w:hyperlink>
    </w:p>
    <w:p w14:paraId="6E7CC1E1"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5" w:history="1">
        <w:r w:rsidRPr="00F36439">
          <w:rPr>
            <w:rStyle w:val="Hyperlink"/>
            <w:noProof/>
          </w:rPr>
          <w:t>4.5</w:t>
        </w:r>
        <w:r>
          <w:rPr>
            <w:rFonts w:asciiTheme="minorHAnsi" w:eastAsiaTheme="minorEastAsia" w:hAnsiTheme="minorHAnsi" w:cstheme="minorBidi"/>
            <w:b w:val="0"/>
            <w:bCs w:val="0"/>
            <w:noProof/>
            <w:sz w:val="22"/>
            <w:szCs w:val="22"/>
            <w:lang w:val="en-US"/>
          </w:rPr>
          <w:tab/>
        </w:r>
        <w:r w:rsidRPr="00F36439">
          <w:rPr>
            <w:rStyle w:val="Hyperlink"/>
            <w:noProof/>
          </w:rPr>
          <w:t>Import into Ignition</w:t>
        </w:r>
        <w:r>
          <w:rPr>
            <w:noProof/>
            <w:webHidden/>
          </w:rPr>
          <w:tab/>
        </w:r>
        <w:r>
          <w:rPr>
            <w:noProof/>
            <w:webHidden/>
          </w:rPr>
          <w:fldChar w:fldCharType="begin"/>
        </w:r>
        <w:r>
          <w:rPr>
            <w:noProof/>
            <w:webHidden/>
          </w:rPr>
          <w:instrText xml:space="preserve"> PAGEREF _Toc433321945 \h </w:instrText>
        </w:r>
        <w:r>
          <w:rPr>
            <w:noProof/>
            <w:webHidden/>
          </w:rPr>
        </w:r>
        <w:r>
          <w:rPr>
            <w:noProof/>
            <w:webHidden/>
          </w:rPr>
          <w:fldChar w:fldCharType="separate"/>
        </w:r>
        <w:r>
          <w:rPr>
            <w:noProof/>
            <w:webHidden/>
          </w:rPr>
          <w:t>14</w:t>
        </w:r>
        <w:r>
          <w:rPr>
            <w:noProof/>
            <w:webHidden/>
          </w:rPr>
          <w:fldChar w:fldCharType="end"/>
        </w:r>
      </w:hyperlink>
    </w:p>
    <w:p w14:paraId="4326CBA6" w14:textId="77777777" w:rsidR="0092548F" w:rsidRDefault="0092548F">
      <w:pPr>
        <w:pStyle w:val="TOC1"/>
        <w:tabs>
          <w:tab w:val="left" w:pos="480"/>
          <w:tab w:val="right" w:leader="dot" w:pos="8630"/>
        </w:tabs>
        <w:rPr>
          <w:rFonts w:asciiTheme="minorHAnsi" w:eastAsiaTheme="minorEastAsia" w:hAnsiTheme="minorHAnsi" w:cstheme="minorBidi"/>
          <w:b w:val="0"/>
          <w:bCs w:val="0"/>
          <w:i w:val="0"/>
          <w:iCs w:val="0"/>
          <w:noProof/>
          <w:sz w:val="22"/>
          <w:szCs w:val="22"/>
          <w:lang w:val="en-US"/>
        </w:rPr>
      </w:pPr>
      <w:hyperlink w:anchor="_Toc433321946" w:history="1">
        <w:r w:rsidRPr="00F36439">
          <w:rPr>
            <w:rStyle w:val="Hyperlink"/>
            <w:noProof/>
          </w:rPr>
          <w:t>5</w:t>
        </w:r>
        <w:r>
          <w:rPr>
            <w:rFonts w:asciiTheme="minorHAnsi" w:eastAsiaTheme="minorEastAsia" w:hAnsiTheme="minorHAnsi" w:cstheme="minorBidi"/>
            <w:b w:val="0"/>
            <w:bCs w:val="0"/>
            <w:i w:val="0"/>
            <w:iCs w:val="0"/>
            <w:noProof/>
            <w:sz w:val="22"/>
            <w:szCs w:val="22"/>
            <w:lang w:val="en-US"/>
          </w:rPr>
          <w:tab/>
        </w:r>
        <w:r w:rsidRPr="00F36439">
          <w:rPr>
            <w:rStyle w:val="Hyperlink"/>
            <w:noProof/>
          </w:rPr>
          <w:t>Sequential Control</w:t>
        </w:r>
        <w:r>
          <w:rPr>
            <w:noProof/>
            <w:webHidden/>
          </w:rPr>
          <w:tab/>
        </w:r>
        <w:r>
          <w:rPr>
            <w:noProof/>
            <w:webHidden/>
          </w:rPr>
          <w:fldChar w:fldCharType="begin"/>
        </w:r>
        <w:r>
          <w:rPr>
            <w:noProof/>
            <w:webHidden/>
          </w:rPr>
          <w:instrText xml:space="preserve"> PAGEREF _Toc433321946 \h </w:instrText>
        </w:r>
        <w:r>
          <w:rPr>
            <w:noProof/>
            <w:webHidden/>
          </w:rPr>
        </w:r>
        <w:r>
          <w:rPr>
            <w:noProof/>
            <w:webHidden/>
          </w:rPr>
          <w:fldChar w:fldCharType="separate"/>
        </w:r>
        <w:r>
          <w:rPr>
            <w:noProof/>
            <w:webHidden/>
          </w:rPr>
          <w:t>14</w:t>
        </w:r>
        <w:r>
          <w:rPr>
            <w:noProof/>
            <w:webHidden/>
          </w:rPr>
          <w:fldChar w:fldCharType="end"/>
        </w:r>
      </w:hyperlink>
    </w:p>
    <w:p w14:paraId="425F8356"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7" w:history="1">
        <w:r w:rsidRPr="00F36439">
          <w:rPr>
            <w:rStyle w:val="Hyperlink"/>
            <w:noProof/>
          </w:rPr>
          <w:t>5.1</w:t>
        </w:r>
        <w:r>
          <w:rPr>
            <w:rFonts w:asciiTheme="minorHAnsi" w:eastAsiaTheme="minorEastAsia" w:hAnsiTheme="minorHAnsi" w:cstheme="minorBidi"/>
            <w:b w:val="0"/>
            <w:bCs w:val="0"/>
            <w:noProof/>
            <w:sz w:val="22"/>
            <w:szCs w:val="22"/>
            <w:lang w:val="en-US"/>
          </w:rPr>
          <w:tab/>
        </w:r>
        <w:r w:rsidRPr="00F36439">
          <w:rPr>
            <w:rStyle w:val="Hyperlink"/>
            <w:noProof/>
          </w:rPr>
          <w:t>Export from G2</w:t>
        </w:r>
        <w:r>
          <w:rPr>
            <w:noProof/>
            <w:webHidden/>
          </w:rPr>
          <w:tab/>
        </w:r>
        <w:r>
          <w:rPr>
            <w:noProof/>
            <w:webHidden/>
          </w:rPr>
          <w:fldChar w:fldCharType="begin"/>
        </w:r>
        <w:r>
          <w:rPr>
            <w:noProof/>
            <w:webHidden/>
          </w:rPr>
          <w:instrText xml:space="preserve"> PAGEREF _Toc433321947 \h </w:instrText>
        </w:r>
        <w:r>
          <w:rPr>
            <w:noProof/>
            <w:webHidden/>
          </w:rPr>
        </w:r>
        <w:r>
          <w:rPr>
            <w:noProof/>
            <w:webHidden/>
          </w:rPr>
          <w:fldChar w:fldCharType="separate"/>
        </w:r>
        <w:r>
          <w:rPr>
            <w:noProof/>
            <w:webHidden/>
          </w:rPr>
          <w:t>14</w:t>
        </w:r>
        <w:r>
          <w:rPr>
            <w:noProof/>
            <w:webHidden/>
          </w:rPr>
          <w:fldChar w:fldCharType="end"/>
        </w:r>
      </w:hyperlink>
    </w:p>
    <w:p w14:paraId="653E4086" w14:textId="77777777" w:rsidR="0092548F" w:rsidRDefault="0092548F">
      <w:pPr>
        <w:pStyle w:val="TOC3"/>
        <w:tabs>
          <w:tab w:val="left" w:pos="1200"/>
          <w:tab w:val="right" w:leader="dot" w:pos="8630"/>
        </w:tabs>
        <w:rPr>
          <w:rFonts w:asciiTheme="minorHAnsi" w:eastAsiaTheme="minorEastAsia" w:hAnsiTheme="minorHAnsi" w:cstheme="minorBidi"/>
          <w:noProof/>
          <w:sz w:val="22"/>
          <w:szCs w:val="22"/>
          <w:lang w:val="en-US"/>
        </w:rPr>
      </w:pPr>
      <w:hyperlink w:anchor="_Toc433321948" w:history="1">
        <w:r w:rsidRPr="00F36439">
          <w:rPr>
            <w:rStyle w:val="Hyperlink"/>
            <w:noProof/>
          </w:rPr>
          <w:t>5.1.1</w:t>
        </w:r>
        <w:r>
          <w:rPr>
            <w:rFonts w:asciiTheme="minorHAnsi" w:eastAsiaTheme="minorEastAsia" w:hAnsiTheme="minorHAnsi" w:cstheme="minorBidi"/>
            <w:noProof/>
            <w:sz w:val="22"/>
            <w:szCs w:val="22"/>
            <w:lang w:val="en-US"/>
          </w:rPr>
          <w:tab/>
        </w:r>
        <w:r w:rsidRPr="00F36439">
          <w:rPr>
            <w:rStyle w:val="Hyperlink"/>
            <w:noProof/>
          </w:rPr>
          <w:t>Callback Export</w:t>
        </w:r>
        <w:r>
          <w:rPr>
            <w:noProof/>
            <w:webHidden/>
          </w:rPr>
          <w:tab/>
        </w:r>
        <w:r>
          <w:rPr>
            <w:noProof/>
            <w:webHidden/>
          </w:rPr>
          <w:fldChar w:fldCharType="begin"/>
        </w:r>
        <w:r>
          <w:rPr>
            <w:noProof/>
            <w:webHidden/>
          </w:rPr>
          <w:instrText xml:space="preserve"> PAGEREF _Toc433321948 \h </w:instrText>
        </w:r>
        <w:r>
          <w:rPr>
            <w:noProof/>
            <w:webHidden/>
          </w:rPr>
        </w:r>
        <w:r>
          <w:rPr>
            <w:noProof/>
            <w:webHidden/>
          </w:rPr>
          <w:fldChar w:fldCharType="separate"/>
        </w:r>
        <w:r>
          <w:rPr>
            <w:noProof/>
            <w:webHidden/>
          </w:rPr>
          <w:t>14</w:t>
        </w:r>
        <w:r>
          <w:rPr>
            <w:noProof/>
            <w:webHidden/>
          </w:rPr>
          <w:fldChar w:fldCharType="end"/>
        </w:r>
      </w:hyperlink>
    </w:p>
    <w:p w14:paraId="203E3D0F"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49" w:history="1">
        <w:r w:rsidRPr="00F36439">
          <w:rPr>
            <w:rStyle w:val="Hyperlink"/>
            <w:noProof/>
          </w:rPr>
          <w:t>5.2</w:t>
        </w:r>
        <w:r>
          <w:rPr>
            <w:rFonts w:asciiTheme="minorHAnsi" w:eastAsiaTheme="minorEastAsia" w:hAnsiTheme="minorHAnsi" w:cstheme="minorBidi"/>
            <w:b w:val="0"/>
            <w:bCs w:val="0"/>
            <w:noProof/>
            <w:sz w:val="22"/>
            <w:szCs w:val="22"/>
            <w:lang w:val="en-US"/>
          </w:rPr>
          <w:tab/>
        </w:r>
        <w:r w:rsidRPr="00F36439">
          <w:rPr>
            <w:rStyle w:val="Hyperlink"/>
            <w:noProof/>
          </w:rPr>
          <w:t>Convert</w:t>
        </w:r>
        <w:r>
          <w:rPr>
            <w:noProof/>
            <w:webHidden/>
          </w:rPr>
          <w:tab/>
        </w:r>
        <w:r>
          <w:rPr>
            <w:noProof/>
            <w:webHidden/>
          </w:rPr>
          <w:fldChar w:fldCharType="begin"/>
        </w:r>
        <w:r>
          <w:rPr>
            <w:noProof/>
            <w:webHidden/>
          </w:rPr>
          <w:instrText xml:space="preserve"> PAGEREF _Toc433321949 \h </w:instrText>
        </w:r>
        <w:r>
          <w:rPr>
            <w:noProof/>
            <w:webHidden/>
          </w:rPr>
        </w:r>
        <w:r>
          <w:rPr>
            <w:noProof/>
            <w:webHidden/>
          </w:rPr>
          <w:fldChar w:fldCharType="separate"/>
        </w:r>
        <w:r>
          <w:rPr>
            <w:noProof/>
            <w:webHidden/>
          </w:rPr>
          <w:t>17</w:t>
        </w:r>
        <w:r>
          <w:rPr>
            <w:noProof/>
            <w:webHidden/>
          </w:rPr>
          <w:fldChar w:fldCharType="end"/>
        </w:r>
      </w:hyperlink>
    </w:p>
    <w:p w14:paraId="0EB91CE7" w14:textId="77777777" w:rsidR="0092548F" w:rsidRDefault="0092548F">
      <w:pPr>
        <w:pStyle w:val="TOC3"/>
        <w:tabs>
          <w:tab w:val="left" w:pos="1200"/>
          <w:tab w:val="right" w:leader="dot" w:pos="8630"/>
        </w:tabs>
        <w:rPr>
          <w:rFonts w:asciiTheme="minorHAnsi" w:eastAsiaTheme="minorEastAsia" w:hAnsiTheme="minorHAnsi" w:cstheme="minorBidi"/>
          <w:noProof/>
          <w:sz w:val="22"/>
          <w:szCs w:val="22"/>
          <w:lang w:val="en-US"/>
        </w:rPr>
      </w:pPr>
      <w:hyperlink w:anchor="_Toc433321950" w:history="1">
        <w:r w:rsidRPr="00F36439">
          <w:rPr>
            <w:rStyle w:val="Hyperlink"/>
            <w:noProof/>
          </w:rPr>
          <w:t>5.2.1</w:t>
        </w:r>
        <w:r>
          <w:rPr>
            <w:rFonts w:asciiTheme="minorHAnsi" w:eastAsiaTheme="minorEastAsia" w:hAnsiTheme="minorHAnsi" w:cstheme="minorBidi"/>
            <w:noProof/>
            <w:sz w:val="22"/>
            <w:szCs w:val="22"/>
            <w:lang w:val="en-US"/>
          </w:rPr>
          <w:tab/>
        </w:r>
        <w:r w:rsidRPr="00F36439">
          <w:rPr>
            <w:rStyle w:val="Hyperlink"/>
            <w:noProof/>
          </w:rPr>
          <w:t>Procedure Conversions</w:t>
        </w:r>
        <w:r>
          <w:rPr>
            <w:noProof/>
            <w:webHidden/>
          </w:rPr>
          <w:tab/>
        </w:r>
        <w:r>
          <w:rPr>
            <w:noProof/>
            <w:webHidden/>
          </w:rPr>
          <w:fldChar w:fldCharType="begin"/>
        </w:r>
        <w:r>
          <w:rPr>
            <w:noProof/>
            <w:webHidden/>
          </w:rPr>
          <w:instrText xml:space="preserve"> PAGEREF _Toc433321950 \h </w:instrText>
        </w:r>
        <w:r>
          <w:rPr>
            <w:noProof/>
            <w:webHidden/>
          </w:rPr>
        </w:r>
        <w:r>
          <w:rPr>
            <w:noProof/>
            <w:webHidden/>
          </w:rPr>
          <w:fldChar w:fldCharType="separate"/>
        </w:r>
        <w:r>
          <w:rPr>
            <w:noProof/>
            <w:webHidden/>
          </w:rPr>
          <w:t>17</w:t>
        </w:r>
        <w:r>
          <w:rPr>
            <w:noProof/>
            <w:webHidden/>
          </w:rPr>
          <w:fldChar w:fldCharType="end"/>
        </w:r>
      </w:hyperlink>
    </w:p>
    <w:p w14:paraId="6E968316" w14:textId="77777777" w:rsidR="0092548F" w:rsidRDefault="0092548F">
      <w:pPr>
        <w:pStyle w:val="TOC3"/>
        <w:tabs>
          <w:tab w:val="left" w:pos="1200"/>
          <w:tab w:val="right" w:leader="dot" w:pos="8630"/>
        </w:tabs>
        <w:rPr>
          <w:rFonts w:asciiTheme="minorHAnsi" w:eastAsiaTheme="minorEastAsia" w:hAnsiTheme="minorHAnsi" w:cstheme="minorBidi"/>
          <w:noProof/>
          <w:sz w:val="22"/>
          <w:szCs w:val="22"/>
          <w:lang w:val="en-US"/>
        </w:rPr>
      </w:pPr>
      <w:hyperlink w:anchor="_Toc433321951" w:history="1">
        <w:r w:rsidRPr="00F36439">
          <w:rPr>
            <w:rStyle w:val="Hyperlink"/>
            <w:noProof/>
          </w:rPr>
          <w:t>5.2.2</w:t>
        </w:r>
        <w:r>
          <w:rPr>
            <w:rFonts w:asciiTheme="minorHAnsi" w:eastAsiaTheme="minorEastAsia" w:hAnsiTheme="minorHAnsi" w:cstheme="minorBidi"/>
            <w:noProof/>
            <w:sz w:val="22"/>
            <w:szCs w:val="22"/>
            <w:lang w:val="en-US"/>
          </w:rPr>
          <w:tab/>
        </w:r>
        <w:r w:rsidRPr="00F36439">
          <w:rPr>
            <w:rStyle w:val="Hyperlink"/>
            <w:noProof/>
          </w:rPr>
          <w:t>Block Conversions</w:t>
        </w:r>
        <w:r>
          <w:rPr>
            <w:noProof/>
            <w:webHidden/>
          </w:rPr>
          <w:tab/>
        </w:r>
        <w:r>
          <w:rPr>
            <w:noProof/>
            <w:webHidden/>
          </w:rPr>
          <w:fldChar w:fldCharType="begin"/>
        </w:r>
        <w:r>
          <w:rPr>
            <w:noProof/>
            <w:webHidden/>
          </w:rPr>
          <w:instrText xml:space="preserve"> PAGEREF _Toc433321951 \h </w:instrText>
        </w:r>
        <w:r>
          <w:rPr>
            <w:noProof/>
            <w:webHidden/>
          </w:rPr>
        </w:r>
        <w:r>
          <w:rPr>
            <w:noProof/>
            <w:webHidden/>
          </w:rPr>
          <w:fldChar w:fldCharType="separate"/>
        </w:r>
        <w:r>
          <w:rPr>
            <w:noProof/>
            <w:webHidden/>
          </w:rPr>
          <w:t>17</w:t>
        </w:r>
        <w:r>
          <w:rPr>
            <w:noProof/>
            <w:webHidden/>
          </w:rPr>
          <w:fldChar w:fldCharType="end"/>
        </w:r>
      </w:hyperlink>
    </w:p>
    <w:p w14:paraId="1F2FD389" w14:textId="77777777" w:rsidR="0092548F" w:rsidRDefault="0092548F">
      <w:pPr>
        <w:pStyle w:val="TOC4"/>
        <w:tabs>
          <w:tab w:val="left" w:pos="1680"/>
          <w:tab w:val="right" w:leader="dot" w:pos="8630"/>
        </w:tabs>
        <w:rPr>
          <w:rFonts w:asciiTheme="minorHAnsi" w:eastAsiaTheme="minorEastAsia" w:hAnsiTheme="minorHAnsi" w:cstheme="minorBidi"/>
          <w:noProof/>
          <w:sz w:val="22"/>
          <w:szCs w:val="22"/>
          <w:lang w:val="en-US"/>
        </w:rPr>
      </w:pPr>
      <w:hyperlink w:anchor="_Toc433321952" w:history="1">
        <w:r w:rsidRPr="00F36439">
          <w:rPr>
            <w:rStyle w:val="Hyperlink"/>
            <w:noProof/>
          </w:rPr>
          <w:t>5.2.2.1</w:t>
        </w:r>
        <w:r>
          <w:rPr>
            <w:rFonts w:asciiTheme="minorHAnsi" w:eastAsiaTheme="minorEastAsia" w:hAnsiTheme="minorHAnsi" w:cstheme="minorBidi"/>
            <w:noProof/>
            <w:sz w:val="22"/>
            <w:szCs w:val="22"/>
            <w:lang w:val="en-US"/>
          </w:rPr>
          <w:tab/>
        </w:r>
        <w:r w:rsidRPr="00F36439">
          <w:rPr>
            <w:rStyle w:val="Hyperlink"/>
            <w:noProof/>
          </w:rPr>
          <w:t>Parallel Transitions</w:t>
        </w:r>
        <w:r>
          <w:rPr>
            <w:noProof/>
            <w:webHidden/>
          </w:rPr>
          <w:tab/>
        </w:r>
        <w:r>
          <w:rPr>
            <w:noProof/>
            <w:webHidden/>
          </w:rPr>
          <w:fldChar w:fldCharType="begin"/>
        </w:r>
        <w:r>
          <w:rPr>
            <w:noProof/>
            <w:webHidden/>
          </w:rPr>
          <w:instrText xml:space="preserve"> PAGEREF _Toc433321952 \h </w:instrText>
        </w:r>
        <w:r>
          <w:rPr>
            <w:noProof/>
            <w:webHidden/>
          </w:rPr>
        </w:r>
        <w:r>
          <w:rPr>
            <w:noProof/>
            <w:webHidden/>
          </w:rPr>
          <w:fldChar w:fldCharType="separate"/>
        </w:r>
        <w:r>
          <w:rPr>
            <w:noProof/>
            <w:webHidden/>
          </w:rPr>
          <w:t>17</w:t>
        </w:r>
        <w:r>
          <w:rPr>
            <w:noProof/>
            <w:webHidden/>
          </w:rPr>
          <w:fldChar w:fldCharType="end"/>
        </w:r>
      </w:hyperlink>
    </w:p>
    <w:p w14:paraId="08D30205" w14:textId="77777777" w:rsidR="0092548F" w:rsidRDefault="0092548F">
      <w:pPr>
        <w:pStyle w:val="TOC3"/>
        <w:tabs>
          <w:tab w:val="left" w:pos="1200"/>
          <w:tab w:val="right" w:leader="dot" w:pos="8630"/>
        </w:tabs>
        <w:rPr>
          <w:rFonts w:asciiTheme="minorHAnsi" w:eastAsiaTheme="minorEastAsia" w:hAnsiTheme="minorHAnsi" w:cstheme="minorBidi"/>
          <w:noProof/>
          <w:sz w:val="22"/>
          <w:szCs w:val="22"/>
          <w:lang w:val="en-US"/>
        </w:rPr>
      </w:pPr>
      <w:hyperlink w:anchor="_Toc433321953" w:history="1">
        <w:r w:rsidRPr="00F36439">
          <w:rPr>
            <w:rStyle w:val="Hyperlink"/>
            <w:noProof/>
          </w:rPr>
          <w:t>5.2.3</w:t>
        </w:r>
        <w:r>
          <w:rPr>
            <w:rFonts w:asciiTheme="minorHAnsi" w:eastAsiaTheme="minorEastAsia" w:hAnsiTheme="minorHAnsi" w:cstheme="minorBidi"/>
            <w:noProof/>
            <w:sz w:val="22"/>
            <w:szCs w:val="22"/>
            <w:lang w:val="en-US"/>
          </w:rPr>
          <w:tab/>
        </w:r>
        <w:r w:rsidRPr="00F36439">
          <w:rPr>
            <w:rStyle w:val="Hyperlink"/>
            <w:noProof/>
          </w:rPr>
          <w:t>Recipe Data Conversions</w:t>
        </w:r>
        <w:r>
          <w:rPr>
            <w:noProof/>
            <w:webHidden/>
          </w:rPr>
          <w:tab/>
        </w:r>
        <w:r>
          <w:rPr>
            <w:noProof/>
            <w:webHidden/>
          </w:rPr>
          <w:fldChar w:fldCharType="begin"/>
        </w:r>
        <w:r>
          <w:rPr>
            <w:noProof/>
            <w:webHidden/>
          </w:rPr>
          <w:instrText xml:space="preserve"> PAGEREF _Toc433321953 \h </w:instrText>
        </w:r>
        <w:r>
          <w:rPr>
            <w:noProof/>
            <w:webHidden/>
          </w:rPr>
        </w:r>
        <w:r>
          <w:rPr>
            <w:noProof/>
            <w:webHidden/>
          </w:rPr>
          <w:fldChar w:fldCharType="separate"/>
        </w:r>
        <w:r>
          <w:rPr>
            <w:noProof/>
            <w:webHidden/>
          </w:rPr>
          <w:t>18</w:t>
        </w:r>
        <w:r>
          <w:rPr>
            <w:noProof/>
            <w:webHidden/>
          </w:rPr>
          <w:fldChar w:fldCharType="end"/>
        </w:r>
      </w:hyperlink>
    </w:p>
    <w:p w14:paraId="220125BA" w14:textId="77777777" w:rsidR="0092548F" w:rsidRDefault="0092548F">
      <w:pPr>
        <w:pStyle w:val="TOC4"/>
        <w:tabs>
          <w:tab w:val="left" w:pos="1680"/>
          <w:tab w:val="right" w:leader="dot" w:pos="8630"/>
        </w:tabs>
        <w:rPr>
          <w:rFonts w:asciiTheme="minorHAnsi" w:eastAsiaTheme="minorEastAsia" w:hAnsiTheme="minorHAnsi" w:cstheme="minorBidi"/>
          <w:noProof/>
          <w:sz w:val="22"/>
          <w:szCs w:val="22"/>
          <w:lang w:val="en-US"/>
        </w:rPr>
      </w:pPr>
      <w:hyperlink w:anchor="_Toc433321954" w:history="1">
        <w:r w:rsidRPr="00F36439">
          <w:rPr>
            <w:rStyle w:val="Hyperlink"/>
            <w:noProof/>
          </w:rPr>
          <w:t>5.2.3.1</w:t>
        </w:r>
        <w:r>
          <w:rPr>
            <w:rFonts w:asciiTheme="minorHAnsi" w:eastAsiaTheme="minorEastAsia" w:hAnsiTheme="minorHAnsi" w:cstheme="minorBidi"/>
            <w:noProof/>
            <w:sz w:val="22"/>
            <w:szCs w:val="22"/>
            <w:lang w:val="en-US"/>
          </w:rPr>
          <w:tab/>
        </w:r>
        <w:r w:rsidRPr="00F36439">
          <w:rPr>
            <w:rStyle w:val="Hyperlink"/>
            <w:noProof/>
          </w:rPr>
          <w:t>Simple Data Sequence Type</w:t>
        </w:r>
        <w:r>
          <w:rPr>
            <w:noProof/>
            <w:webHidden/>
          </w:rPr>
          <w:tab/>
        </w:r>
        <w:r>
          <w:rPr>
            <w:noProof/>
            <w:webHidden/>
          </w:rPr>
          <w:fldChar w:fldCharType="begin"/>
        </w:r>
        <w:r>
          <w:rPr>
            <w:noProof/>
            <w:webHidden/>
          </w:rPr>
          <w:instrText xml:space="preserve"> PAGEREF _Toc433321954 \h </w:instrText>
        </w:r>
        <w:r>
          <w:rPr>
            <w:noProof/>
            <w:webHidden/>
          </w:rPr>
        </w:r>
        <w:r>
          <w:rPr>
            <w:noProof/>
            <w:webHidden/>
          </w:rPr>
          <w:fldChar w:fldCharType="separate"/>
        </w:r>
        <w:r>
          <w:rPr>
            <w:noProof/>
            <w:webHidden/>
          </w:rPr>
          <w:t>18</w:t>
        </w:r>
        <w:r>
          <w:rPr>
            <w:noProof/>
            <w:webHidden/>
          </w:rPr>
          <w:fldChar w:fldCharType="end"/>
        </w:r>
      </w:hyperlink>
    </w:p>
    <w:p w14:paraId="211114FB"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55" w:history="1">
        <w:r w:rsidRPr="00F36439">
          <w:rPr>
            <w:rStyle w:val="Hyperlink"/>
            <w:noProof/>
          </w:rPr>
          <w:t>5.3</w:t>
        </w:r>
        <w:r>
          <w:rPr>
            <w:rFonts w:asciiTheme="minorHAnsi" w:eastAsiaTheme="minorEastAsia" w:hAnsiTheme="minorHAnsi" w:cstheme="minorBidi"/>
            <w:b w:val="0"/>
            <w:bCs w:val="0"/>
            <w:noProof/>
            <w:sz w:val="22"/>
            <w:szCs w:val="22"/>
            <w:lang w:val="en-US"/>
          </w:rPr>
          <w:tab/>
        </w:r>
        <w:r w:rsidRPr="00F36439">
          <w:rPr>
            <w:rStyle w:val="Hyperlink"/>
            <w:noProof/>
          </w:rPr>
          <w:t>Import into Ignition</w:t>
        </w:r>
        <w:r>
          <w:rPr>
            <w:noProof/>
            <w:webHidden/>
          </w:rPr>
          <w:tab/>
        </w:r>
        <w:r>
          <w:rPr>
            <w:noProof/>
            <w:webHidden/>
          </w:rPr>
          <w:fldChar w:fldCharType="begin"/>
        </w:r>
        <w:r>
          <w:rPr>
            <w:noProof/>
            <w:webHidden/>
          </w:rPr>
          <w:instrText xml:space="preserve"> PAGEREF _Toc433321955 \h </w:instrText>
        </w:r>
        <w:r>
          <w:rPr>
            <w:noProof/>
            <w:webHidden/>
          </w:rPr>
        </w:r>
        <w:r>
          <w:rPr>
            <w:noProof/>
            <w:webHidden/>
          </w:rPr>
          <w:fldChar w:fldCharType="separate"/>
        </w:r>
        <w:r>
          <w:rPr>
            <w:noProof/>
            <w:webHidden/>
          </w:rPr>
          <w:t>18</w:t>
        </w:r>
        <w:r>
          <w:rPr>
            <w:noProof/>
            <w:webHidden/>
          </w:rPr>
          <w:fldChar w:fldCharType="end"/>
        </w:r>
      </w:hyperlink>
    </w:p>
    <w:p w14:paraId="275EB4CE" w14:textId="77777777" w:rsidR="0092548F" w:rsidRDefault="0092548F">
      <w:pPr>
        <w:pStyle w:val="TOC3"/>
        <w:tabs>
          <w:tab w:val="left" w:pos="1200"/>
          <w:tab w:val="right" w:leader="dot" w:pos="8630"/>
        </w:tabs>
        <w:rPr>
          <w:rFonts w:asciiTheme="minorHAnsi" w:eastAsiaTheme="minorEastAsia" w:hAnsiTheme="minorHAnsi" w:cstheme="minorBidi"/>
          <w:noProof/>
          <w:sz w:val="22"/>
          <w:szCs w:val="22"/>
          <w:lang w:val="en-US"/>
        </w:rPr>
      </w:pPr>
      <w:hyperlink w:anchor="_Toc433321956" w:history="1">
        <w:r w:rsidRPr="00F36439">
          <w:rPr>
            <w:rStyle w:val="Hyperlink"/>
            <w:noProof/>
          </w:rPr>
          <w:t>5.3.1</w:t>
        </w:r>
        <w:r>
          <w:rPr>
            <w:rFonts w:asciiTheme="minorHAnsi" w:eastAsiaTheme="minorEastAsia" w:hAnsiTheme="minorHAnsi" w:cstheme="minorBidi"/>
            <w:noProof/>
            <w:sz w:val="22"/>
            <w:szCs w:val="22"/>
            <w:lang w:val="en-US"/>
          </w:rPr>
          <w:tab/>
        </w:r>
        <w:r w:rsidRPr="00F36439">
          <w:rPr>
            <w:rStyle w:val="Hyperlink"/>
            <w:noProof/>
          </w:rPr>
          <w:t>Callback Procedures</w:t>
        </w:r>
        <w:r>
          <w:rPr>
            <w:noProof/>
            <w:webHidden/>
          </w:rPr>
          <w:tab/>
        </w:r>
        <w:r>
          <w:rPr>
            <w:noProof/>
            <w:webHidden/>
          </w:rPr>
          <w:fldChar w:fldCharType="begin"/>
        </w:r>
        <w:r>
          <w:rPr>
            <w:noProof/>
            <w:webHidden/>
          </w:rPr>
          <w:instrText xml:space="preserve"> PAGEREF _Toc433321956 \h </w:instrText>
        </w:r>
        <w:r>
          <w:rPr>
            <w:noProof/>
            <w:webHidden/>
          </w:rPr>
        </w:r>
        <w:r>
          <w:rPr>
            <w:noProof/>
            <w:webHidden/>
          </w:rPr>
          <w:fldChar w:fldCharType="separate"/>
        </w:r>
        <w:r>
          <w:rPr>
            <w:noProof/>
            <w:webHidden/>
          </w:rPr>
          <w:t>18</w:t>
        </w:r>
        <w:r>
          <w:rPr>
            <w:noProof/>
            <w:webHidden/>
          </w:rPr>
          <w:fldChar w:fldCharType="end"/>
        </w:r>
      </w:hyperlink>
    </w:p>
    <w:p w14:paraId="774B1195" w14:textId="77777777" w:rsidR="0092548F" w:rsidRDefault="0092548F">
      <w:pPr>
        <w:pStyle w:val="TOC4"/>
        <w:tabs>
          <w:tab w:val="left" w:pos="1680"/>
          <w:tab w:val="right" w:leader="dot" w:pos="8630"/>
        </w:tabs>
        <w:rPr>
          <w:rFonts w:asciiTheme="minorHAnsi" w:eastAsiaTheme="minorEastAsia" w:hAnsiTheme="minorHAnsi" w:cstheme="minorBidi"/>
          <w:noProof/>
          <w:sz w:val="22"/>
          <w:szCs w:val="22"/>
          <w:lang w:val="en-US"/>
        </w:rPr>
      </w:pPr>
      <w:hyperlink w:anchor="_Toc433321957" w:history="1">
        <w:r w:rsidRPr="00F36439">
          <w:rPr>
            <w:rStyle w:val="Hyperlink"/>
            <w:noProof/>
          </w:rPr>
          <w:t>5.3.1.1</w:t>
        </w:r>
        <w:r>
          <w:rPr>
            <w:rFonts w:asciiTheme="minorHAnsi" w:eastAsiaTheme="minorEastAsia" w:hAnsiTheme="minorHAnsi" w:cstheme="minorBidi"/>
            <w:noProof/>
            <w:sz w:val="22"/>
            <w:szCs w:val="22"/>
            <w:lang w:val="en-US"/>
          </w:rPr>
          <w:tab/>
        </w:r>
        <w:r w:rsidRPr="00F36439">
          <w:rPr>
            <w:rStyle w:val="Hyperlink"/>
            <w:noProof/>
          </w:rPr>
          <w:t>Python Location</w:t>
        </w:r>
        <w:r>
          <w:rPr>
            <w:noProof/>
            <w:webHidden/>
          </w:rPr>
          <w:tab/>
        </w:r>
        <w:r>
          <w:rPr>
            <w:noProof/>
            <w:webHidden/>
          </w:rPr>
          <w:fldChar w:fldCharType="begin"/>
        </w:r>
        <w:r>
          <w:rPr>
            <w:noProof/>
            <w:webHidden/>
          </w:rPr>
          <w:instrText xml:space="preserve"> PAGEREF _Toc433321957 \h </w:instrText>
        </w:r>
        <w:r>
          <w:rPr>
            <w:noProof/>
            <w:webHidden/>
          </w:rPr>
        </w:r>
        <w:r>
          <w:rPr>
            <w:noProof/>
            <w:webHidden/>
          </w:rPr>
          <w:fldChar w:fldCharType="separate"/>
        </w:r>
        <w:r>
          <w:rPr>
            <w:noProof/>
            <w:webHidden/>
          </w:rPr>
          <w:t>18</w:t>
        </w:r>
        <w:r>
          <w:rPr>
            <w:noProof/>
            <w:webHidden/>
          </w:rPr>
          <w:fldChar w:fldCharType="end"/>
        </w:r>
      </w:hyperlink>
    </w:p>
    <w:p w14:paraId="15EE7DAA" w14:textId="77777777" w:rsidR="0092548F" w:rsidRDefault="0092548F">
      <w:pPr>
        <w:pStyle w:val="TOC4"/>
        <w:tabs>
          <w:tab w:val="left" w:pos="1680"/>
          <w:tab w:val="right" w:leader="dot" w:pos="8630"/>
        </w:tabs>
        <w:rPr>
          <w:rFonts w:asciiTheme="minorHAnsi" w:eastAsiaTheme="minorEastAsia" w:hAnsiTheme="minorHAnsi" w:cstheme="minorBidi"/>
          <w:noProof/>
          <w:sz w:val="22"/>
          <w:szCs w:val="22"/>
          <w:lang w:val="en-US"/>
        </w:rPr>
      </w:pPr>
      <w:hyperlink w:anchor="_Toc433321958" w:history="1">
        <w:r w:rsidRPr="00F36439">
          <w:rPr>
            <w:rStyle w:val="Hyperlink"/>
            <w:noProof/>
          </w:rPr>
          <w:t>5.3.1.2</w:t>
        </w:r>
        <w:r>
          <w:rPr>
            <w:rFonts w:asciiTheme="minorHAnsi" w:eastAsiaTheme="minorEastAsia" w:hAnsiTheme="minorHAnsi" w:cstheme="minorBidi"/>
            <w:noProof/>
            <w:sz w:val="22"/>
            <w:szCs w:val="22"/>
            <w:lang w:val="en-US"/>
          </w:rPr>
          <w:tab/>
        </w:r>
        <w:r w:rsidRPr="00F36439">
          <w:rPr>
            <w:rStyle w:val="Hyperlink"/>
            <w:noProof/>
          </w:rPr>
          <w:t>Long Running Callbacks</w:t>
        </w:r>
        <w:r>
          <w:rPr>
            <w:noProof/>
            <w:webHidden/>
          </w:rPr>
          <w:tab/>
        </w:r>
        <w:r>
          <w:rPr>
            <w:noProof/>
            <w:webHidden/>
          </w:rPr>
          <w:fldChar w:fldCharType="begin"/>
        </w:r>
        <w:r>
          <w:rPr>
            <w:noProof/>
            <w:webHidden/>
          </w:rPr>
          <w:instrText xml:space="preserve"> PAGEREF _Toc433321958 \h </w:instrText>
        </w:r>
        <w:r>
          <w:rPr>
            <w:noProof/>
            <w:webHidden/>
          </w:rPr>
        </w:r>
        <w:r>
          <w:rPr>
            <w:noProof/>
            <w:webHidden/>
          </w:rPr>
          <w:fldChar w:fldCharType="separate"/>
        </w:r>
        <w:r>
          <w:rPr>
            <w:noProof/>
            <w:webHidden/>
          </w:rPr>
          <w:t>18</w:t>
        </w:r>
        <w:r>
          <w:rPr>
            <w:noProof/>
            <w:webHidden/>
          </w:rPr>
          <w:fldChar w:fldCharType="end"/>
        </w:r>
      </w:hyperlink>
    </w:p>
    <w:p w14:paraId="79579209" w14:textId="77777777" w:rsidR="0092548F" w:rsidRDefault="0092548F">
      <w:pPr>
        <w:pStyle w:val="TOC1"/>
        <w:tabs>
          <w:tab w:val="left" w:pos="480"/>
          <w:tab w:val="right" w:leader="dot" w:pos="8630"/>
        </w:tabs>
        <w:rPr>
          <w:rFonts w:asciiTheme="minorHAnsi" w:eastAsiaTheme="minorEastAsia" w:hAnsiTheme="minorHAnsi" w:cstheme="minorBidi"/>
          <w:b w:val="0"/>
          <w:bCs w:val="0"/>
          <w:i w:val="0"/>
          <w:iCs w:val="0"/>
          <w:noProof/>
          <w:sz w:val="22"/>
          <w:szCs w:val="22"/>
          <w:lang w:val="en-US"/>
        </w:rPr>
      </w:pPr>
      <w:hyperlink w:anchor="_Toc433321959" w:history="1">
        <w:r w:rsidRPr="00F36439">
          <w:rPr>
            <w:rStyle w:val="Hyperlink"/>
            <w:noProof/>
          </w:rPr>
          <w:t>6</w:t>
        </w:r>
        <w:r>
          <w:rPr>
            <w:rFonts w:asciiTheme="minorHAnsi" w:eastAsiaTheme="minorEastAsia" w:hAnsiTheme="minorHAnsi" w:cstheme="minorBidi"/>
            <w:b w:val="0"/>
            <w:bCs w:val="0"/>
            <w:i w:val="0"/>
            <w:iCs w:val="0"/>
            <w:noProof/>
            <w:sz w:val="22"/>
            <w:szCs w:val="22"/>
            <w:lang w:val="en-US"/>
          </w:rPr>
          <w:tab/>
        </w:r>
        <w:r w:rsidRPr="00F36439">
          <w:rPr>
            <w:rStyle w:val="Hyperlink"/>
            <w:noProof/>
          </w:rPr>
          <w:t>Lab Data Toolkit</w:t>
        </w:r>
        <w:r>
          <w:rPr>
            <w:noProof/>
            <w:webHidden/>
          </w:rPr>
          <w:tab/>
        </w:r>
        <w:r>
          <w:rPr>
            <w:noProof/>
            <w:webHidden/>
          </w:rPr>
          <w:fldChar w:fldCharType="begin"/>
        </w:r>
        <w:r>
          <w:rPr>
            <w:noProof/>
            <w:webHidden/>
          </w:rPr>
          <w:instrText xml:space="preserve"> PAGEREF _Toc433321959 \h </w:instrText>
        </w:r>
        <w:r>
          <w:rPr>
            <w:noProof/>
            <w:webHidden/>
          </w:rPr>
        </w:r>
        <w:r>
          <w:rPr>
            <w:noProof/>
            <w:webHidden/>
          </w:rPr>
          <w:fldChar w:fldCharType="separate"/>
        </w:r>
        <w:r>
          <w:rPr>
            <w:noProof/>
            <w:webHidden/>
          </w:rPr>
          <w:t>19</w:t>
        </w:r>
        <w:r>
          <w:rPr>
            <w:noProof/>
            <w:webHidden/>
          </w:rPr>
          <w:fldChar w:fldCharType="end"/>
        </w:r>
      </w:hyperlink>
    </w:p>
    <w:p w14:paraId="2F8A54B6"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60" w:history="1">
        <w:r w:rsidRPr="00F36439">
          <w:rPr>
            <w:rStyle w:val="Hyperlink"/>
            <w:noProof/>
          </w:rPr>
          <w:t>6.1</w:t>
        </w:r>
        <w:r>
          <w:rPr>
            <w:rFonts w:asciiTheme="minorHAnsi" w:eastAsiaTheme="minorEastAsia" w:hAnsiTheme="minorHAnsi" w:cstheme="minorBidi"/>
            <w:b w:val="0"/>
            <w:bCs w:val="0"/>
            <w:noProof/>
            <w:sz w:val="22"/>
            <w:szCs w:val="22"/>
            <w:lang w:val="en-US"/>
          </w:rPr>
          <w:tab/>
        </w:r>
        <w:r w:rsidRPr="00F36439">
          <w:rPr>
            <w:rStyle w:val="Hyperlink"/>
            <w:noProof/>
          </w:rPr>
          <w:t>Lab Data</w:t>
        </w:r>
        <w:r>
          <w:rPr>
            <w:noProof/>
            <w:webHidden/>
          </w:rPr>
          <w:tab/>
        </w:r>
        <w:r>
          <w:rPr>
            <w:noProof/>
            <w:webHidden/>
          </w:rPr>
          <w:fldChar w:fldCharType="begin"/>
        </w:r>
        <w:r>
          <w:rPr>
            <w:noProof/>
            <w:webHidden/>
          </w:rPr>
          <w:instrText xml:space="preserve"> PAGEREF _Toc433321960 \h </w:instrText>
        </w:r>
        <w:r>
          <w:rPr>
            <w:noProof/>
            <w:webHidden/>
          </w:rPr>
        </w:r>
        <w:r>
          <w:rPr>
            <w:noProof/>
            <w:webHidden/>
          </w:rPr>
          <w:fldChar w:fldCharType="separate"/>
        </w:r>
        <w:r>
          <w:rPr>
            <w:noProof/>
            <w:webHidden/>
          </w:rPr>
          <w:t>19</w:t>
        </w:r>
        <w:r>
          <w:rPr>
            <w:noProof/>
            <w:webHidden/>
          </w:rPr>
          <w:fldChar w:fldCharType="end"/>
        </w:r>
      </w:hyperlink>
    </w:p>
    <w:p w14:paraId="68E0A441" w14:textId="77777777" w:rsidR="0092548F" w:rsidRDefault="0092548F">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433321961" w:history="1">
        <w:r w:rsidRPr="00F36439">
          <w:rPr>
            <w:rStyle w:val="Hyperlink"/>
            <w:noProof/>
          </w:rPr>
          <w:t>6.2</w:t>
        </w:r>
        <w:r>
          <w:rPr>
            <w:rFonts w:asciiTheme="minorHAnsi" w:eastAsiaTheme="minorEastAsia" w:hAnsiTheme="minorHAnsi" w:cstheme="minorBidi"/>
            <w:b w:val="0"/>
            <w:bCs w:val="0"/>
            <w:noProof/>
            <w:sz w:val="22"/>
            <w:szCs w:val="22"/>
            <w:lang w:val="en-US"/>
          </w:rPr>
          <w:tab/>
        </w:r>
        <w:r w:rsidRPr="00F36439">
          <w:rPr>
            <w:rStyle w:val="Hyperlink"/>
            <w:noProof/>
          </w:rPr>
          <w:t>Lab Feedback Control</w:t>
        </w:r>
        <w:r>
          <w:rPr>
            <w:noProof/>
            <w:webHidden/>
          </w:rPr>
          <w:tab/>
        </w:r>
        <w:r>
          <w:rPr>
            <w:noProof/>
            <w:webHidden/>
          </w:rPr>
          <w:fldChar w:fldCharType="begin"/>
        </w:r>
        <w:r>
          <w:rPr>
            <w:noProof/>
            <w:webHidden/>
          </w:rPr>
          <w:instrText xml:space="preserve"> PAGEREF _Toc433321961 \h </w:instrText>
        </w:r>
        <w:r>
          <w:rPr>
            <w:noProof/>
            <w:webHidden/>
          </w:rPr>
        </w:r>
        <w:r>
          <w:rPr>
            <w:noProof/>
            <w:webHidden/>
          </w:rPr>
          <w:fldChar w:fldCharType="separate"/>
        </w:r>
        <w:r>
          <w:rPr>
            <w:noProof/>
            <w:webHidden/>
          </w:rPr>
          <w:t>19</w:t>
        </w:r>
        <w:r>
          <w:rPr>
            <w:noProof/>
            <w:webHidden/>
          </w:rPr>
          <w:fldChar w:fldCharType="end"/>
        </w:r>
      </w:hyperlink>
    </w:p>
    <w:p w14:paraId="141620CD" w14:textId="77777777" w:rsidR="00524A52" w:rsidRDefault="0028293B" w:rsidP="00524A52">
      <w:r>
        <w:fldChar w:fldCharType="end"/>
      </w:r>
      <w:bookmarkEnd w:id="0"/>
    </w:p>
    <w:p w14:paraId="2FF51E3B" w14:textId="77777777" w:rsidR="004A0150" w:rsidRDefault="00524A52" w:rsidP="00821CA4">
      <w:pPr>
        <w:pStyle w:val="Heading1"/>
      </w:pPr>
      <w:r>
        <w:br w:type="page"/>
      </w:r>
      <w:bookmarkStart w:id="2" w:name="_Toc433321927"/>
      <w:r w:rsidR="005E71E3">
        <w:lastRenderedPageBreak/>
        <w:t>Introduction</w:t>
      </w:r>
      <w:bookmarkEnd w:id="2"/>
    </w:p>
    <w:p w14:paraId="69959B64" w14:textId="77777777" w:rsidR="00693A65" w:rsidRPr="0055204B" w:rsidRDefault="00693A65" w:rsidP="0055204B">
      <w:bookmarkStart w:id="3" w:name="_Toc493072928"/>
      <w:r w:rsidRPr="0055204B">
        <w:t>A major component of the ExxonMobil Chemicals Ignition Applications project is the translation of advanced control applications from their current G2 platform onto Ignition</w:t>
      </w:r>
      <w:r w:rsidRPr="0055204B">
        <w:sym w:font="Symbol" w:char="F0D4"/>
      </w:r>
      <w:r w:rsidRPr="0055204B">
        <w:t>, a product of Inductive Automation. Ignition is an extensible platform that provides OPC connectivity, database integration and a graphics library for interface development. It is designed to be extensible via Python scripting and custom Java modules. These features are used extensively during the migration.</w:t>
      </w:r>
    </w:p>
    <w:p w14:paraId="2B7742FD" w14:textId="77777777" w:rsidR="00693A65" w:rsidRPr="0055204B" w:rsidRDefault="00693A65" w:rsidP="0055204B">
      <w:r w:rsidRPr="0055204B">
        <w:t xml:space="preserve">Due to the large number of applications involved, it was essential that automated facilities be developed to handle the conversions.  To the extent possible, the migration tools run in a “hands-off” mode, that is, scripted. </w:t>
      </w:r>
    </w:p>
    <w:p w14:paraId="1951C0D3" w14:textId="77777777" w:rsidR="00693A65" w:rsidRPr="0055204B" w:rsidRDefault="00693A65" w:rsidP="0055204B">
      <w:r w:rsidRPr="0055204B">
        <w:t>This document is a “how to” guide for the operation of those tools.</w:t>
      </w:r>
    </w:p>
    <w:p w14:paraId="705F1B1E" w14:textId="77777777" w:rsidR="008A7832" w:rsidRDefault="008A7832" w:rsidP="008A7832">
      <w:pPr>
        <w:pStyle w:val="Heading1"/>
      </w:pPr>
      <w:bookmarkStart w:id="4" w:name="_Toc433321928"/>
      <w:bookmarkEnd w:id="3"/>
      <w:r>
        <w:t>I/O</w:t>
      </w:r>
      <w:bookmarkEnd w:id="4"/>
    </w:p>
    <w:p w14:paraId="0BA03E25" w14:textId="77777777" w:rsidR="008A7832" w:rsidRDefault="008A7832" w:rsidP="008A7832">
      <w:r>
        <w:t>One of the major efforts during a site migration is configuring the I/O.  Each of the toolkits uses a slightly different technique to migrate the necessary I/O.  Regardless of which toolkits are used at a site, the first step is to configure the OPC interfaces and scan classes manually and to configure the database table that translates from the old G2 GSI interface names to the new names.</w:t>
      </w:r>
    </w:p>
    <w:p w14:paraId="1D7CC8D1" w14:textId="77777777" w:rsidR="001E1BEF" w:rsidRDefault="001E1BEF" w:rsidP="008A7832">
      <w:r>
        <w:t>The process of creating all of the tags necessary for a site will generally take a number of weeks and several migrators may be involved.  Ultimately, a single xml export sqlTags.xml will be delivered to the site that contains all of the tags, but during the process it is important to keep the tags in several “import” files so that the complete set can be built from its constituent parts.</w:t>
      </w:r>
    </w:p>
    <w:p w14:paraId="5730B651" w14:textId="77777777" w:rsidR="008A7832" w:rsidRDefault="008A7832" w:rsidP="008A7832">
      <w:pPr>
        <w:pStyle w:val="Heading2"/>
      </w:pPr>
      <w:bookmarkStart w:id="5" w:name="_Toc433321929"/>
      <w:r>
        <w:t>OPC Server Configuration and Translation</w:t>
      </w:r>
      <w:bookmarkEnd w:id="5"/>
      <w:r>
        <w:t xml:space="preserve"> </w:t>
      </w:r>
    </w:p>
    <w:p w14:paraId="02CF2AB4" w14:textId="77777777" w:rsidR="008A7832" w:rsidRDefault="003643F2" w:rsidP="008A7832">
      <w:r>
        <w:t>To be determined</w:t>
      </w:r>
      <w:r w:rsidR="008A7832">
        <w:t xml:space="preserve">.  </w:t>
      </w:r>
    </w:p>
    <w:p w14:paraId="60A5F6BB" w14:textId="77777777" w:rsidR="008A7832" w:rsidRDefault="008A7832" w:rsidP="008A7832">
      <w:pPr>
        <w:pStyle w:val="Heading2"/>
      </w:pPr>
      <w:bookmarkStart w:id="6" w:name="_Toc433321930"/>
      <w:r>
        <w:t>Recipe Data I/O</w:t>
      </w:r>
      <w:bookmarkEnd w:id="6"/>
    </w:p>
    <w:p w14:paraId="59F75EBE" w14:textId="77261CC3" w:rsidR="008A7832" w:rsidRDefault="008A7832" w:rsidP="008A7832">
      <w:r>
        <w:t xml:space="preserve">There are two types of I/O used for Recipe Data.  The first is named memory tags that are internal to Ignition.  These are created in a hand crafted script that runs on </w:t>
      </w:r>
      <w:proofErr w:type="spellStart"/>
      <w:r>
        <w:t>startup</w:t>
      </w:r>
      <w:proofErr w:type="spellEnd"/>
      <w:r>
        <w:t>.  The necessary tags are determined by inspecting the recipe database for tags whose locatio</w:t>
      </w:r>
      <w:r w:rsidR="003643F2">
        <w:t>n is g2 or local.  The second type of</w:t>
      </w:r>
      <w:r>
        <w:t xml:space="preserve"> I/O is actual OPC outputs implemented via UDTs.  These are created programmatically on the fly when the recipe download screen is loaded.</w:t>
      </w:r>
      <w:r w:rsidR="003643F2">
        <w:t xml:space="preserve">  As part of migration, a recipe download can be simulated on the development server which will create the tags and pl</w:t>
      </w:r>
      <w:r w:rsidR="00651AF3">
        <w:t>ace them in the Recipe folder.</w:t>
      </w:r>
      <w:r w:rsidR="003643F2">
        <w:t xml:space="preserve"> </w:t>
      </w:r>
      <w:r>
        <w:t xml:space="preserve">    </w:t>
      </w:r>
    </w:p>
    <w:p w14:paraId="01FA84B5" w14:textId="77777777" w:rsidR="008A7832" w:rsidRDefault="008A7832" w:rsidP="008A7832">
      <w:pPr>
        <w:pStyle w:val="Heading2"/>
      </w:pPr>
      <w:bookmarkStart w:id="7" w:name="_Ref422344859"/>
      <w:bookmarkStart w:id="8" w:name="_Toc433321931"/>
      <w:r>
        <w:lastRenderedPageBreak/>
        <w:t>Lab Data I/O</w:t>
      </w:r>
      <w:bookmarkEnd w:id="7"/>
      <w:bookmarkEnd w:id="8"/>
    </w:p>
    <w:p w14:paraId="02C1B387" w14:textId="77777777" w:rsidR="009904E1" w:rsidRDefault="009904E1" w:rsidP="00996E61">
      <w:pPr>
        <w:keepNext/>
      </w:pPr>
      <w:r>
        <w:t>Lab Data I/O are created by running the lab data export utilities in G2 and then using the migration window in Ignition shown below:</w:t>
      </w:r>
    </w:p>
    <w:p w14:paraId="5C10F61E" w14:textId="77777777" w:rsidR="008A7832" w:rsidRDefault="00996E61" w:rsidP="008A7832">
      <w:r>
        <w:rPr>
          <w:noProof/>
          <w:lang w:val="en-US"/>
        </w:rPr>
        <w:drawing>
          <wp:inline distT="0" distB="0" distL="0" distR="0" wp14:anchorId="71C98941" wp14:editId="5BA368E4">
            <wp:extent cx="5486400" cy="5003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003409"/>
                    </a:xfrm>
                    <a:prstGeom prst="rect">
                      <a:avLst/>
                    </a:prstGeom>
                  </pic:spPr>
                </pic:pic>
              </a:graphicData>
            </a:graphic>
          </wp:inline>
        </w:drawing>
      </w:r>
      <w:r w:rsidR="008A7832">
        <w:t xml:space="preserve">  </w:t>
      </w:r>
    </w:p>
    <w:p w14:paraId="11BED6F5" w14:textId="77777777" w:rsidR="008A7832" w:rsidRDefault="008A7832" w:rsidP="008A7832">
      <w:pPr>
        <w:pStyle w:val="Heading2"/>
      </w:pPr>
      <w:bookmarkStart w:id="9" w:name="_Toc433321932"/>
      <w:r>
        <w:lastRenderedPageBreak/>
        <w:t>Diagnostic Toolkit I/O</w:t>
      </w:r>
      <w:bookmarkEnd w:id="9"/>
    </w:p>
    <w:p w14:paraId="61491CB7" w14:textId="77777777" w:rsidR="00996E61" w:rsidRDefault="008A7832" w:rsidP="00996E61">
      <w:pPr>
        <w:keepNext/>
      </w:pPr>
      <w:r>
        <w:t xml:space="preserve">Generally, the majority of the inputs for the Diagnostic applications come from Lab data and will have been created in the previous step.  The outputs are created from a custom migration screen </w:t>
      </w:r>
      <w:r w:rsidR="00351756">
        <w:t>available in the online application</w:t>
      </w:r>
      <w:r w:rsidR="00996E61">
        <w:t>, shown below:</w:t>
      </w:r>
    </w:p>
    <w:p w14:paraId="4CDF7CA9" w14:textId="77777777" w:rsidR="008A7832" w:rsidRDefault="00996E61" w:rsidP="008A7832">
      <w:r>
        <w:rPr>
          <w:noProof/>
          <w:lang w:val="en-US"/>
        </w:rPr>
        <w:drawing>
          <wp:inline distT="0" distB="0" distL="0" distR="0" wp14:anchorId="26FBCA6C" wp14:editId="249151AD">
            <wp:extent cx="5486400" cy="3599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599571"/>
                    </a:xfrm>
                    <a:prstGeom prst="rect">
                      <a:avLst/>
                    </a:prstGeom>
                  </pic:spPr>
                </pic:pic>
              </a:graphicData>
            </a:graphic>
          </wp:inline>
        </w:drawing>
      </w:r>
      <w:r w:rsidR="00351756">
        <w:t xml:space="preserve">  </w:t>
      </w:r>
      <w:r w:rsidR="008A7832">
        <w:t xml:space="preserve"> </w:t>
      </w:r>
    </w:p>
    <w:p w14:paraId="34BE339D" w14:textId="77777777" w:rsidR="001E1BEF" w:rsidRDefault="008A7832" w:rsidP="001E1BEF">
      <w:pPr>
        <w:pStyle w:val="Heading2"/>
      </w:pPr>
      <w:bookmarkStart w:id="10" w:name="_Toc433321933"/>
      <w:r>
        <w:lastRenderedPageBreak/>
        <w:t>Sequential Control I/O</w:t>
      </w:r>
      <w:bookmarkEnd w:id="10"/>
    </w:p>
    <w:p w14:paraId="311B3671" w14:textId="77777777" w:rsidR="00651AF3" w:rsidRDefault="00651AF3" w:rsidP="00651AF3">
      <w:pPr>
        <w:keepNext/>
      </w:pPr>
      <w:r>
        <w:t>Like Lab Data and Diagnostic Toolkit I/O, the process of creating I/O for the Sequential Control toolkit begins with exporting the configuration from G2.  The export file should be checked into SVN in the site specific migration export folder.  The export file is loaded into Ignition and tags created using the screen shown below</w:t>
      </w:r>
      <w:r w:rsidR="001E1BEF">
        <w:t>.</w:t>
      </w:r>
    </w:p>
    <w:p w14:paraId="7FCEEE2A" w14:textId="6FEB4FF2" w:rsidR="001E1BEF" w:rsidRDefault="00651AF3" w:rsidP="001E1BEF">
      <w:r>
        <w:rPr>
          <w:noProof/>
          <w:lang w:val="en-US"/>
        </w:rPr>
        <w:drawing>
          <wp:inline distT="0" distB="0" distL="0" distR="0" wp14:anchorId="3166EB21" wp14:editId="1243CA1F">
            <wp:extent cx="5486400" cy="359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99815"/>
                    </a:xfrm>
                    <a:prstGeom prst="rect">
                      <a:avLst/>
                    </a:prstGeom>
                  </pic:spPr>
                </pic:pic>
              </a:graphicData>
            </a:graphic>
          </wp:inline>
        </w:drawing>
      </w:r>
      <w:r w:rsidR="001E1BEF">
        <w:t xml:space="preserve">  </w:t>
      </w:r>
    </w:p>
    <w:p w14:paraId="4093C32F" w14:textId="7324321B" w:rsidR="001E1BEF" w:rsidRDefault="00AB2795" w:rsidP="001E1BEF">
      <w:pPr>
        <w:pStyle w:val="Heading2"/>
      </w:pPr>
      <w:bookmarkStart w:id="11" w:name="_Toc433321934"/>
      <w:r>
        <w:t>Diagnostic Toolkit Connections</w:t>
      </w:r>
      <w:bookmarkEnd w:id="11"/>
    </w:p>
    <w:p w14:paraId="1CA503B6" w14:textId="77777777" w:rsidR="00072150" w:rsidRDefault="0075426B" w:rsidP="001E1BEF">
      <w:r>
        <w:t>Tags are used to implement connection posts and facilitate communication between diagnostic diagrams</w:t>
      </w:r>
      <w:r w:rsidR="00072150">
        <w:t>.  These tags are not exported directly from G2, rather they are c</w:t>
      </w:r>
      <w:r w:rsidRPr="0075426B">
        <w:t>reated by the BLT G2 converter utility</w:t>
      </w:r>
      <w:r w:rsidR="00072150">
        <w:t xml:space="preserve"> which reads the diagram export files. </w:t>
      </w:r>
      <w:r w:rsidRPr="0075426B">
        <w:t xml:space="preserve"> </w:t>
      </w:r>
      <w:r w:rsidR="00072150">
        <w:t>The file is imported by the migrator into the development system to facilitate off-line testing.</w:t>
      </w:r>
    </w:p>
    <w:p w14:paraId="1C5A37D8" w14:textId="31078490" w:rsidR="00651AF3" w:rsidRDefault="00AB2795" w:rsidP="00651AF3">
      <w:pPr>
        <w:pStyle w:val="Heading2"/>
      </w:pPr>
      <w:bookmarkStart w:id="12" w:name="_Toc433321935"/>
      <w:r>
        <w:t>Manually Created I/O</w:t>
      </w:r>
      <w:bookmarkEnd w:id="12"/>
    </w:p>
    <w:p w14:paraId="7F485EE6" w14:textId="77777777" w:rsidR="0075426B" w:rsidRDefault="0075426B" w:rsidP="00651AF3">
      <w:r>
        <w:t>In addition to all of the I/O created by the above methods, there will undoubtedly be additional I/O that must be created.  In order to provide a rebuild from a clean sheet, the tags should be defined in an XML file.  This will allow the complete set of tags to be created on a newly initialized system from scratch following the steps described above.  The I/O in this file will generally be h</w:t>
      </w:r>
      <w:r w:rsidR="00C443D6" w:rsidRPr="00C443D6">
        <w:t>and created by the migrator as unresolved G2 tag references are discovered after all of the automated utilities are run.  This file may contain tags that touch all of the specific toolkit folders, therefore it should be imported after all of the automated tools have been run.</w:t>
      </w:r>
      <w:r w:rsidR="00C443D6">
        <w:t xml:space="preserve">  </w:t>
      </w:r>
    </w:p>
    <w:p w14:paraId="5DAF749F" w14:textId="1DFE7AA1" w:rsidR="00651AF3" w:rsidRDefault="00AB2795" w:rsidP="00651AF3">
      <w:pPr>
        <w:pStyle w:val="Heading2"/>
      </w:pPr>
      <w:bookmarkStart w:id="13" w:name="_Toc433321936"/>
      <w:r>
        <w:lastRenderedPageBreak/>
        <w:t>Delivery of Tag I/O Configuration</w:t>
      </w:r>
      <w:bookmarkEnd w:id="13"/>
    </w:p>
    <w:p w14:paraId="7D546D2D" w14:textId="0C5322E4" w:rsidR="00C443D6" w:rsidRDefault="00AB2795" w:rsidP="00651AF3">
      <w:r>
        <w:t>Creation of the complete set of I/O for a site is the responsibility of the site migrator.  The majority of the migration effort is performed off-site on ILS computers.  The utilities described above are executed on the migrators computer.  As such, the migrators computer becomes the master repository of a site’s I/O.  In order to deliver the I/O configuration to the site, the tag definitions are exported in an XML file titled sqlTags.xml.  This file contains all of tags used by all of the toolkits at the site and is the only file that needs to be imported at the site.</w:t>
      </w:r>
      <w:r w:rsidR="00C443D6">
        <w:t xml:space="preserve">  </w:t>
      </w:r>
      <w:r>
        <w:t xml:space="preserve">The folder </w:t>
      </w:r>
      <w:r w:rsidR="00C443D6">
        <w:t>structure that contains the files described above is shown below.</w:t>
      </w:r>
    </w:p>
    <w:p w14:paraId="1068B7A7" w14:textId="2A8B6DA4" w:rsidR="00651AF3" w:rsidRDefault="00C443D6" w:rsidP="00C443D6">
      <w:pPr>
        <w:jc w:val="center"/>
      </w:pPr>
      <w:r>
        <w:rPr>
          <w:noProof/>
          <w:lang w:val="en-US"/>
        </w:rPr>
        <w:drawing>
          <wp:inline distT="0" distB="0" distL="0" distR="0" wp14:anchorId="41FA000C" wp14:editId="2EE0B389">
            <wp:extent cx="5000625" cy="3333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3333750"/>
                    </a:xfrm>
                    <a:prstGeom prst="rect">
                      <a:avLst/>
                    </a:prstGeom>
                  </pic:spPr>
                </pic:pic>
              </a:graphicData>
            </a:graphic>
          </wp:inline>
        </w:drawing>
      </w:r>
    </w:p>
    <w:p w14:paraId="2D0ED3C0" w14:textId="6C6E359B" w:rsidR="001E1BEF" w:rsidRDefault="001E1BEF" w:rsidP="00D70A2B">
      <w:pPr>
        <w:jc w:val="center"/>
      </w:pPr>
    </w:p>
    <w:p w14:paraId="2CDE3B80" w14:textId="5AF53F7E" w:rsidR="00D70A2B" w:rsidRDefault="00C443D6" w:rsidP="009904E1">
      <w:pPr>
        <w:jc w:val="left"/>
      </w:pPr>
      <w:r>
        <w:t xml:space="preserve">A summary of the files is: </w:t>
      </w:r>
    </w:p>
    <w:tbl>
      <w:tblPr>
        <w:tblStyle w:val="TableGrid"/>
        <w:tblW w:w="8748" w:type="dxa"/>
        <w:tblLook w:val="04A0" w:firstRow="1" w:lastRow="0" w:firstColumn="1" w:lastColumn="0" w:noHBand="0" w:noVBand="1"/>
      </w:tblPr>
      <w:tblGrid>
        <w:gridCol w:w="1850"/>
        <w:gridCol w:w="5638"/>
        <w:gridCol w:w="1260"/>
      </w:tblGrid>
      <w:tr w:rsidR="00C443D6" w:rsidRPr="00E16FDD" w14:paraId="197D84A6" w14:textId="77777777" w:rsidTr="00C443D6">
        <w:trPr>
          <w:cantSplit/>
          <w:tblHeader/>
        </w:trPr>
        <w:tc>
          <w:tcPr>
            <w:tcW w:w="1850" w:type="dxa"/>
            <w:shd w:val="clear" w:color="auto" w:fill="000000" w:themeFill="text1"/>
          </w:tcPr>
          <w:p w14:paraId="649D73AA" w14:textId="77777777" w:rsidR="00C443D6" w:rsidRPr="00E16FDD" w:rsidRDefault="00C443D6" w:rsidP="00E16FDD">
            <w:pPr>
              <w:spacing w:before="60" w:after="60"/>
              <w:jc w:val="left"/>
              <w:rPr>
                <w:color w:val="FFFFFF" w:themeColor="background1"/>
              </w:rPr>
            </w:pPr>
            <w:r w:rsidRPr="00E16FDD">
              <w:rPr>
                <w:color w:val="FFFFFF" w:themeColor="background1"/>
              </w:rPr>
              <w:t>File</w:t>
            </w:r>
          </w:p>
        </w:tc>
        <w:tc>
          <w:tcPr>
            <w:tcW w:w="5638" w:type="dxa"/>
            <w:shd w:val="clear" w:color="auto" w:fill="000000" w:themeFill="text1"/>
          </w:tcPr>
          <w:p w14:paraId="076B3C9E" w14:textId="77777777" w:rsidR="00C443D6" w:rsidRPr="00E16FDD" w:rsidRDefault="00C443D6" w:rsidP="00E16FDD">
            <w:pPr>
              <w:spacing w:before="60" w:after="60"/>
              <w:jc w:val="left"/>
              <w:rPr>
                <w:color w:val="FFFFFF" w:themeColor="background1"/>
              </w:rPr>
            </w:pPr>
            <w:r w:rsidRPr="00E16FDD">
              <w:rPr>
                <w:color w:val="FFFFFF" w:themeColor="background1"/>
              </w:rPr>
              <w:t>Description</w:t>
            </w:r>
          </w:p>
        </w:tc>
        <w:tc>
          <w:tcPr>
            <w:tcW w:w="1260" w:type="dxa"/>
            <w:shd w:val="clear" w:color="auto" w:fill="000000" w:themeFill="text1"/>
          </w:tcPr>
          <w:p w14:paraId="3801368A" w14:textId="77777777" w:rsidR="00C443D6" w:rsidRPr="00E16FDD" w:rsidRDefault="00C443D6" w:rsidP="00E16FDD">
            <w:pPr>
              <w:spacing w:before="60" w:after="60"/>
              <w:jc w:val="center"/>
              <w:rPr>
                <w:color w:val="FFFFFF" w:themeColor="background1"/>
              </w:rPr>
            </w:pPr>
            <w:r w:rsidRPr="00E16FDD">
              <w:rPr>
                <w:color w:val="FFFFFF" w:themeColor="background1"/>
              </w:rPr>
              <w:t>Auto or Manual</w:t>
            </w:r>
          </w:p>
        </w:tc>
      </w:tr>
      <w:tr w:rsidR="00C443D6" w14:paraId="71C81F02" w14:textId="77777777" w:rsidTr="00C443D6">
        <w:trPr>
          <w:cantSplit/>
        </w:trPr>
        <w:tc>
          <w:tcPr>
            <w:tcW w:w="1850" w:type="dxa"/>
          </w:tcPr>
          <w:p w14:paraId="7F568621" w14:textId="46164EF6" w:rsidR="00C443D6" w:rsidRDefault="00C443D6" w:rsidP="00E16FDD">
            <w:pPr>
              <w:spacing w:before="60" w:after="60"/>
              <w:jc w:val="left"/>
            </w:pPr>
            <w:r>
              <w:t>connections.xml</w:t>
            </w:r>
          </w:p>
        </w:tc>
        <w:tc>
          <w:tcPr>
            <w:tcW w:w="5638" w:type="dxa"/>
          </w:tcPr>
          <w:p w14:paraId="3564982D" w14:textId="77777777" w:rsidR="00C443D6" w:rsidRDefault="00C443D6" w:rsidP="00E16FDD">
            <w:pPr>
              <w:spacing w:before="60" w:after="60"/>
              <w:jc w:val="left"/>
            </w:pPr>
            <w:r>
              <w:t xml:space="preserve">Created by the BLT G2 converter export/import utility.  </w:t>
            </w:r>
          </w:p>
        </w:tc>
        <w:tc>
          <w:tcPr>
            <w:tcW w:w="1260" w:type="dxa"/>
          </w:tcPr>
          <w:p w14:paraId="6F2EB74F" w14:textId="77777777" w:rsidR="00C443D6" w:rsidRDefault="00C443D6" w:rsidP="00E16FDD">
            <w:pPr>
              <w:spacing w:before="60" w:after="60"/>
              <w:jc w:val="center"/>
            </w:pPr>
            <w:r>
              <w:t>Auto</w:t>
            </w:r>
          </w:p>
        </w:tc>
      </w:tr>
      <w:tr w:rsidR="00C443D6" w14:paraId="59690610" w14:textId="77777777" w:rsidTr="00C443D6">
        <w:trPr>
          <w:cantSplit/>
        </w:trPr>
        <w:tc>
          <w:tcPr>
            <w:tcW w:w="1850" w:type="dxa"/>
          </w:tcPr>
          <w:p w14:paraId="4DC0EDC5" w14:textId="16E058F7" w:rsidR="00C443D6" w:rsidRDefault="00C443D6" w:rsidP="00C443D6">
            <w:pPr>
              <w:spacing w:before="60" w:after="60"/>
              <w:jc w:val="left"/>
            </w:pPr>
            <w:r>
              <w:t>siteTags.xml</w:t>
            </w:r>
          </w:p>
        </w:tc>
        <w:tc>
          <w:tcPr>
            <w:tcW w:w="5638" w:type="dxa"/>
          </w:tcPr>
          <w:p w14:paraId="7D6E80F2" w14:textId="0371E7CF" w:rsidR="00C443D6" w:rsidRDefault="00C443D6" w:rsidP="00C443D6">
            <w:pPr>
              <w:spacing w:before="60" w:after="60"/>
              <w:jc w:val="left"/>
            </w:pPr>
            <w:r>
              <w:t>Hand created by the migrator as unresolved G2 tag references are discovered after all of the automated utilities are run.  This file may contain tags that touch all of the specific toolkit folders, therefore it should be imported after all of the automated tools have been run.</w:t>
            </w:r>
          </w:p>
        </w:tc>
        <w:tc>
          <w:tcPr>
            <w:tcW w:w="1260" w:type="dxa"/>
          </w:tcPr>
          <w:p w14:paraId="1355B0B7" w14:textId="43D6AE77" w:rsidR="00C443D6" w:rsidRDefault="00C443D6" w:rsidP="00C443D6">
            <w:pPr>
              <w:spacing w:before="60" w:after="60"/>
              <w:jc w:val="center"/>
            </w:pPr>
            <w:r>
              <w:t>Manual</w:t>
            </w:r>
          </w:p>
        </w:tc>
      </w:tr>
      <w:tr w:rsidR="00C443D6" w14:paraId="4E4B98ED" w14:textId="77777777" w:rsidTr="00C443D6">
        <w:trPr>
          <w:cantSplit/>
        </w:trPr>
        <w:tc>
          <w:tcPr>
            <w:tcW w:w="1850" w:type="dxa"/>
          </w:tcPr>
          <w:p w14:paraId="378DA830" w14:textId="1D03AF13" w:rsidR="00C443D6" w:rsidRDefault="00C443D6" w:rsidP="00E16FDD">
            <w:pPr>
              <w:spacing w:before="60" w:after="60"/>
              <w:jc w:val="left"/>
            </w:pPr>
            <w:r>
              <w:t>sqlTags.xml</w:t>
            </w:r>
          </w:p>
        </w:tc>
        <w:tc>
          <w:tcPr>
            <w:tcW w:w="5638" w:type="dxa"/>
          </w:tcPr>
          <w:p w14:paraId="507A1513" w14:textId="4087EF1D" w:rsidR="00C443D6" w:rsidRDefault="00C443D6" w:rsidP="00E16FDD">
            <w:pPr>
              <w:spacing w:before="60" w:after="60"/>
              <w:jc w:val="left"/>
            </w:pPr>
            <w:r>
              <w:t>The complete set of tags required by the site.  This is created by the migrator by manually exporting the tags from Designer.</w:t>
            </w:r>
          </w:p>
        </w:tc>
        <w:tc>
          <w:tcPr>
            <w:tcW w:w="1260" w:type="dxa"/>
          </w:tcPr>
          <w:p w14:paraId="7687595C" w14:textId="5152AA62" w:rsidR="00C443D6" w:rsidRDefault="00C443D6" w:rsidP="00E16FDD">
            <w:pPr>
              <w:spacing w:before="60" w:after="60"/>
              <w:jc w:val="center"/>
            </w:pPr>
            <w:r>
              <w:t>Manual</w:t>
            </w:r>
          </w:p>
        </w:tc>
      </w:tr>
    </w:tbl>
    <w:p w14:paraId="0FE9DB38" w14:textId="77777777" w:rsidR="00D70A2B" w:rsidRDefault="00D70A2B" w:rsidP="00D70A2B">
      <w:pPr>
        <w:pStyle w:val="Heading2"/>
      </w:pPr>
      <w:bookmarkStart w:id="14" w:name="_Toc433321937"/>
      <w:r>
        <w:lastRenderedPageBreak/>
        <w:t>Tag Structure in Ignition</w:t>
      </w:r>
      <w:bookmarkEnd w:id="14"/>
    </w:p>
    <w:p w14:paraId="198B9D15" w14:textId="77777777" w:rsidR="008A7832" w:rsidRDefault="00D70A2B" w:rsidP="00D70A2B">
      <w:pPr>
        <w:keepNext/>
      </w:pPr>
      <w:r>
        <w:t xml:space="preserve">The tag import files shown above are used to construct the tag hierarchy in Ignition that is shown below.  </w:t>
      </w:r>
    </w:p>
    <w:p w14:paraId="63224C16" w14:textId="38D4BAF5" w:rsidR="002A01BA" w:rsidRDefault="002A01BA" w:rsidP="00D70A2B">
      <w:pPr>
        <w:jc w:val="center"/>
      </w:pPr>
      <w:r w:rsidRPr="002A01BA">
        <w:drawing>
          <wp:inline distT="0" distB="0" distL="0" distR="0" wp14:anchorId="12B62E5A" wp14:editId="2C4E6078">
            <wp:extent cx="5486400" cy="41077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07706"/>
                    </a:xfrm>
                    <a:prstGeom prst="rect">
                      <a:avLst/>
                    </a:prstGeom>
                    <a:noFill/>
                    <a:ln>
                      <a:noFill/>
                    </a:ln>
                  </pic:spPr>
                </pic:pic>
              </a:graphicData>
            </a:graphic>
          </wp:inline>
        </w:drawing>
      </w:r>
    </w:p>
    <w:p w14:paraId="0F8FCBF9" w14:textId="77777777" w:rsidR="005E71E3" w:rsidRDefault="00D65242" w:rsidP="0055204B">
      <w:pPr>
        <w:pStyle w:val="Heading1"/>
      </w:pPr>
      <w:bookmarkStart w:id="15" w:name="_Toc433321938"/>
      <w:r>
        <w:t>Recipe Toolkit</w:t>
      </w:r>
      <w:bookmarkEnd w:id="15"/>
    </w:p>
    <w:p w14:paraId="1A90D358" w14:textId="77777777" w:rsidR="00D65242" w:rsidRDefault="00D65242" w:rsidP="0055204B">
      <w:r>
        <w:t>The Recipe Toolkit consists of a SQL*Server database</w:t>
      </w:r>
      <w:r w:rsidR="00D70A2B">
        <w:t xml:space="preserve"> schema, a DB Manager project, </w:t>
      </w:r>
      <w:r>
        <w:t>and a set of screens in the main Ignition project.  The old arch</w:t>
      </w:r>
      <w:r w:rsidR="0055204B">
        <w:t>itecture co</w:t>
      </w:r>
      <w:r>
        <w:t>nsisted of Microsoft Access database files, a Visual Basic DB Manager application and a module in G2 for downloading the recipe.</w:t>
      </w:r>
    </w:p>
    <w:p w14:paraId="4108A02D" w14:textId="77777777" w:rsidR="00351756" w:rsidRDefault="00351756" w:rsidP="00351756">
      <w:pPr>
        <w:pStyle w:val="Heading2"/>
      </w:pPr>
      <w:bookmarkStart w:id="16" w:name="_Toc433321939"/>
      <w:r>
        <w:t>Create Trigger for Automatic Download</w:t>
      </w:r>
      <w:bookmarkEnd w:id="16"/>
    </w:p>
    <w:p w14:paraId="02F5A396" w14:textId="2A952509" w:rsidR="00351756" w:rsidRDefault="00351756" w:rsidP="00351756">
      <w:r>
        <w:t xml:space="preserve">A Download Trigger UDT needs to </w:t>
      </w:r>
      <w:r w:rsidR="0092548F">
        <w:t xml:space="preserve">be </w:t>
      </w:r>
      <w:r>
        <w:t>manually configured for each console/unit where recipes need to be downloaded automatically.</w:t>
      </w:r>
    </w:p>
    <w:p w14:paraId="24915EAD" w14:textId="77777777" w:rsidR="00351756" w:rsidRDefault="00351756" w:rsidP="00351756">
      <w:r>
        <w:rPr>
          <w:noProof/>
          <w:lang w:val="en-US"/>
        </w:rPr>
        <w:lastRenderedPageBreak/>
        <w:drawing>
          <wp:inline distT="0" distB="0" distL="0" distR="0" wp14:anchorId="19AA443F" wp14:editId="3408D8E3">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429000"/>
                    </a:xfrm>
                    <a:prstGeom prst="rect">
                      <a:avLst/>
                    </a:prstGeom>
                  </pic:spPr>
                </pic:pic>
              </a:graphicData>
            </a:graphic>
          </wp:inline>
        </w:drawing>
      </w:r>
    </w:p>
    <w:p w14:paraId="77E9DAA1" w14:textId="77777777" w:rsidR="00351756" w:rsidRDefault="00351756" w:rsidP="0055204B"/>
    <w:p w14:paraId="617543C7" w14:textId="77777777" w:rsidR="004A0150" w:rsidRDefault="00FE5AC1" w:rsidP="0055204B">
      <w:pPr>
        <w:pStyle w:val="Heading1"/>
      </w:pPr>
      <w:bookmarkStart w:id="17" w:name="_Toc433321940"/>
      <w:r>
        <w:t>Diagnostic</w:t>
      </w:r>
      <w:r w:rsidR="00D65242">
        <w:t xml:space="preserve"> Toolkit</w:t>
      </w:r>
      <w:bookmarkEnd w:id="17"/>
    </w:p>
    <w:p w14:paraId="6AB61BB5" w14:textId="77777777" w:rsidR="00D65242" w:rsidRDefault="00D65242" w:rsidP="0055204B">
      <w:r>
        <w:t>The Diagnostic Toolkit is a collection of applications designed for the detection, management, annunciation, and response to events.  The output of any of the constituent tool is a diagnosis, a recommended response to the problem. Details of existing applications may be found in the references.</w:t>
      </w:r>
    </w:p>
    <w:p w14:paraId="6751D69A" w14:textId="77777777" w:rsidR="00D65242" w:rsidRDefault="00D65242" w:rsidP="0055204B">
      <w:r>
        <w:t xml:space="preserve">A custom module, Block Language Toolkit (BLT), has been coded by ILS Automation as a replacement platform for the Diagnostics applications. As part of the development effort, a series of migration tools has been developed. </w:t>
      </w:r>
    </w:p>
    <w:p w14:paraId="49A2C8B5" w14:textId="77777777" w:rsidR="00D65242" w:rsidRDefault="00D65242" w:rsidP="0055204B">
      <w:r>
        <w:t>The migration takes place in 3 steps:</w:t>
      </w:r>
    </w:p>
    <w:p w14:paraId="04FA9DC7" w14:textId="77777777" w:rsidR="00D65242" w:rsidRDefault="00D65242" w:rsidP="0055204B">
      <w:pPr>
        <w:numPr>
          <w:ilvl w:val="0"/>
          <w:numId w:val="30"/>
        </w:numPr>
      </w:pPr>
      <w:r w:rsidRPr="003B108D">
        <w:rPr>
          <w:u w:val="single"/>
        </w:rPr>
        <w:t>Export from G2</w:t>
      </w:r>
      <w:r w:rsidRPr="003B108D">
        <w:t xml:space="preserve">. </w:t>
      </w:r>
      <w:r>
        <w:t xml:space="preserve">This requires a new G2 module that traverses a diagram workspace and extracts information about its blocks and connections. The output is written as a JSON document. </w:t>
      </w:r>
    </w:p>
    <w:p w14:paraId="1D837C7D" w14:textId="77777777" w:rsidR="00D65242" w:rsidRDefault="00D65242" w:rsidP="0055204B">
      <w:pPr>
        <w:numPr>
          <w:ilvl w:val="0"/>
          <w:numId w:val="30"/>
        </w:numPr>
      </w:pPr>
      <w:r>
        <w:rPr>
          <w:u w:val="single"/>
        </w:rPr>
        <w:t>Convert</w:t>
      </w:r>
      <w:r w:rsidRPr="003B108D">
        <w:t xml:space="preserve">. </w:t>
      </w:r>
      <w:r w:rsidR="0055204B">
        <w:t>Convert t</w:t>
      </w:r>
      <w:r>
        <w:t xml:space="preserve">he JSON exported from G2 </w:t>
      </w:r>
      <w:r w:rsidR="0055204B">
        <w:t>to JSON compatible with the new BLT platform.</w:t>
      </w:r>
      <w:r>
        <w:t xml:space="preserve"> </w:t>
      </w:r>
    </w:p>
    <w:p w14:paraId="584B8CCB" w14:textId="77777777" w:rsidR="00205DD1" w:rsidRDefault="00D65242" w:rsidP="0055204B">
      <w:pPr>
        <w:numPr>
          <w:ilvl w:val="0"/>
          <w:numId w:val="30"/>
        </w:numPr>
      </w:pPr>
      <w:r>
        <w:rPr>
          <w:u w:val="single"/>
        </w:rPr>
        <w:t>Import into Ignition</w:t>
      </w:r>
      <w:r w:rsidRPr="003B108D">
        <w:t xml:space="preserve">. </w:t>
      </w:r>
      <w:r>
        <w:t>This step makes use of the standard BLT import mechanism for diagrams. This is a manual operation. An entire Application may be imported in a single step.</w:t>
      </w:r>
    </w:p>
    <w:p w14:paraId="6565293A" w14:textId="77777777" w:rsidR="00996E61" w:rsidRPr="00D65242" w:rsidRDefault="00996E61" w:rsidP="00996E61">
      <w:pPr>
        <w:numPr>
          <w:ilvl w:val="0"/>
          <w:numId w:val="30"/>
        </w:numPr>
      </w:pPr>
      <w:r w:rsidRPr="00996E61">
        <w:rPr>
          <w:u w:val="single"/>
        </w:rPr>
        <w:t>Tag Mapping</w:t>
      </w:r>
      <w:r w:rsidRPr="003B108D">
        <w:t xml:space="preserve">. </w:t>
      </w:r>
      <w:r>
        <w:t xml:space="preserve">Step #2 utilizes a tag translation database table that serves to translate from G2 names to Ignition names.  </w:t>
      </w:r>
    </w:p>
    <w:p w14:paraId="74EB7BF8" w14:textId="77777777" w:rsidR="00996E61" w:rsidRPr="00D65242" w:rsidRDefault="00996E61" w:rsidP="00996E61">
      <w:pPr>
        <w:numPr>
          <w:ilvl w:val="0"/>
          <w:numId w:val="30"/>
        </w:numPr>
      </w:pPr>
      <w:r>
        <w:rPr>
          <w:u w:val="single"/>
        </w:rPr>
        <w:lastRenderedPageBreak/>
        <w:t>Conversion of Calculation Methods</w:t>
      </w:r>
      <w:r w:rsidRPr="003B108D">
        <w:t xml:space="preserve">. </w:t>
      </w:r>
      <w:r>
        <w:t>This step makes use of the standard BLT import mechanism for diagrams. This is a manual operation. An entire Application may be imported in a single step.</w:t>
      </w:r>
    </w:p>
    <w:p w14:paraId="08FFDA80" w14:textId="77777777" w:rsidR="00FD66EB" w:rsidRDefault="00D65242" w:rsidP="0055204B">
      <w:pPr>
        <w:pStyle w:val="Heading2"/>
      </w:pPr>
      <w:bookmarkStart w:id="18" w:name="_Toc433321941"/>
      <w:r>
        <w:t>Export from G2</w:t>
      </w:r>
      <w:bookmarkEnd w:id="18"/>
    </w:p>
    <w:p w14:paraId="5A6E0849" w14:textId="77777777" w:rsidR="00D65242" w:rsidRDefault="00D65242" w:rsidP="0055204B">
      <w:r>
        <w:t xml:space="preserve">This requires a new G2 module that traverses a diagram workspace and extracts information about its blocks and connections. The output is written as a JSON document. </w:t>
      </w:r>
    </w:p>
    <w:p w14:paraId="4A40C3AB" w14:textId="77777777" w:rsidR="00D65242" w:rsidRDefault="00D65242" w:rsidP="0055204B"/>
    <w:p w14:paraId="319F4738" w14:textId="77777777" w:rsidR="00D65242" w:rsidRDefault="00D65242" w:rsidP="0055204B">
      <w:r w:rsidRPr="003B108D">
        <w:t xml:space="preserve">For each block the following </w:t>
      </w:r>
      <w:r>
        <w:t>is recorded:</w:t>
      </w:r>
    </w:p>
    <w:p w14:paraId="467C0FDA" w14:textId="77777777" w:rsidR="00D65242" w:rsidRDefault="00D65242" w:rsidP="0055204B">
      <w:pPr>
        <w:numPr>
          <w:ilvl w:val="0"/>
          <w:numId w:val="31"/>
        </w:numPr>
      </w:pPr>
      <w:r>
        <w:t>Block class</w:t>
      </w:r>
    </w:p>
    <w:p w14:paraId="2078F63D" w14:textId="77777777" w:rsidR="00D65242" w:rsidRDefault="00D65242" w:rsidP="0055204B">
      <w:pPr>
        <w:numPr>
          <w:ilvl w:val="0"/>
          <w:numId w:val="31"/>
        </w:numPr>
      </w:pPr>
      <w:r>
        <w:t>Block unique ID</w:t>
      </w:r>
    </w:p>
    <w:p w14:paraId="5B8B460B" w14:textId="77777777" w:rsidR="00D65242" w:rsidRDefault="00D65242" w:rsidP="0055204B">
      <w:pPr>
        <w:numPr>
          <w:ilvl w:val="0"/>
          <w:numId w:val="31"/>
        </w:numPr>
      </w:pPr>
      <w:r>
        <w:t xml:space="preserve">Block position – </w:t>
      </w:r>
      <w:proofErr w:type="spellStart"/>
      <w:r>
        <w:t>x,y</w:t>
      </w:r>
      <w:proofErr w:type="spellEnd"/>
      <w:r>
        <w:t xml:space="preserve"> in workspace coordinates</w:t>
      </w:r>
    </w:p>
    <w:p w14:paraId="090B0391" w14:textId="77777777" w:rsidR="00D65242" w:rsidRDefault="00D65242" w:rsidP="0055204B">
      <w:pPr>
        <w:numPr>
          <w:ilvl w:val="0"/>
          <w:numId w:val="31"/>
        </w:numPr>
      </w:pPr>
      <w:r>
        <w:t>Block attributes – name-value pairs, these can be nested</w:t>
      </w:r>
      <w:r w:rsidRPr="003B108D">
        <w:t xml:space="preserve"> </w:t>
      </w:r>
    </w:p>
    <w:p w14:paraId="069496EA" w14:textId="77777777" w:rsidR="00D65242" w:rsidRDefault="00D65242" w:rsidP="0055204B">
      <w:r w:rsidRPr="003B108D">
        <w:t xml:space="preserve">For each </w:t>
      </w:r>
      <w:r>
        <w:t>connection:</w:t>
      </w:r>
    </w:p>
    <w:p w14:paraId="0D6E3C31" w14:textId="77777777" w:rsidR="00D65242" w:rsidRDefault="00D65242" w:rsidP="0055204B">
      <w:pPr>
        <w:numPr>
          <w:ilvl w:val="0"/>
          <w:numId w:val="32"/>
        </w:numPr>
      </w:pPr>
      <w:r>
        <w:t>Upstream block unique ID</w:t>
      </w:r>
    </w:p>
    <w:p w14:paraId="5907EB95" w14:textId="77777777" w:rsidR="00D65242" w:rsidRDefault="00D65242" w:rsidP="0055204B">
      <w:pPr>
        <w:numPr>
          <w:ilvl w:val="0"/>
          <w:numId w:val="32"/>
        </w:numPr>
      </w:pPr>
      <w:r>
        <w:t>Upstream block connection port name</w:t>
      </w:r>
    </w:p>
    <w:p w14:paraId="1FE58D6B" w14:textId="77777777" w:rsidR="00D65242" w:rsidRDefault="00D65242" w:rsidP="0055204B">
      <w:pPr>
        <w:numPr>
          <w:ilvl w:val="0"/>
          <w:numId w:val="32"/>
        </w:numPr>
      </w:pPr>
      <w:r>
        <w:t>Downstream block unique ID</w:t>
      </w:r>
    </w:p>
    <w:p w14:paraId="446F16FD" w14:textId="77777777" w:rsidR="00D65242" w:rsidRDefault="00D65242" w:rsidP="0055204B">
      <w:pPr>
        <w:numPr>
          <w:ilvl w:val="0"/>
          <w:numId w:val="32"/>
        </w:numPr>
      </w:pPr>
      <w:r>
        <w:t>Downstream block connection port name</w:t>
      </w:r>
    </w:p>
    <w:p w14:paraId="74D1CEEF" w14:textId="77777777" w:rsidR="00D65242" w:rsidRPr="003B108D" w:rsidRDefault="00D65242" w:rsidP="0055204B">
      <w:pPr>
        <w:numPr>
          <w:ilvl w:val="0"/>
          <w:numId w:val="32"/>
        </w:numPr>
      </w:pPr>
      <w:r>
        <w:t>Connection class</w:t>
      </w:r>
    </w:p>
    <w:p w14:paraId="2FFC9DA9" w14:textId="77777777" w:rsidR="00FE5AC1" w:rsidRDefault="00FE5AC1" w:rsidP="0055204B">
      <w:r>
        <w:t>From a high level, the format of the JSON output is:</w:t>
      </w:r>
    </w:p>
    <w:p w14:paraId="09393989" w14:textId="77777777" w:rsidR="00FE5AC1" w:rsidRDefault="00FE5AC1" w:rsidP="0055204B">
      <w:r>
        <w:tab/>
        <w:t xml:space="preserve">{“blocks”: </w:t>
      </w:r>
      <w:proofErr w:type="gramStart"/>
      <w:r>
        <w:t>[ {</w:t>
      </w:r>
      <w:proofErr w:type="gramEnd"/>
      <w:r>
        <w:t xml:space="preserve"> </w:t>
      </w:r>
      <w:r w:rsidRPr="00492B20">
        <w:rPr>
          <w:i/>
        </w:rPr>
        <w:t>serialized_block1</w:t>
      </w:r>
      <w:r>
        <w:t xml:space="preserve"> }, …],</w:t>
      </w:r>
    </w:p>
    <w:p w14:paraId="7360E7C7" w14:textId="77777777" w:rsidR="00FE5AC1" w:rsidRDefault="00FE5AC1" w:rsidP="0055204B">
      <w:r>
        <w:t xml:space="preserve">                           “connections”: </w:t>
      </w:r>
      <w:proofErr w:type="gramStart"/>
      <w:r>
        <w:t>[ {</w:t>
      </w:r>
      <w:proofErr w:type="gramEnd"/>
      <w:r>
        <w:t xml:space="preserve"> </w:t>
      </w:r>
      <w:r w:rsidRPr="00492B20">
        <w:rPr>
          <w:i/>
        </w:rPr>
        <w:t>serialized_connection1</w:t>
      </w:r>
      <w:r>
        <w:t xml:space="preserve"> }, ….] }</w:t>
      </w:r>
    </w:p>
    <w:p w14:paraId="67A8A12C" w14:textId="77777777" w:rsidR="00FE5AC1" w:rsidRDefault="00FE5AC1" w:rsidP="0055204B">
      <w:r>
        <w:t xml:space="preserve">As in Python syntax, {} denotes a dictionary, [] denotes a list. Whitespace is ignored. The details of the serialized blocks and connection are flexible. </w:t>
      </w:r>
    </w:p>
    <w:p w14:paraId="4B3BF3C5" w14:textId="77777777" w:rsidR="003515D3" w:rsidRDefault="00FE5AC1" w:rsidP="0055204B">
      <w:r>
        <w:t xml:space="preserve">During development, JSON syntax can be validated via the following free website: </w:t>
      </w:r>
      <w:r w:rsidRPr="00492B20">
        <w:t xml:space="preserve"> </w:t>
      </w:r>
      <w:hyperlink r:id="rId16" w:history="1">
        <w:r w:rsidRPr="00492B20">
          <w:rPr>
            <w:rStyle w:val="Hyperlink"/>
          </w:rPr>
          <w:t>http://www.freeformatter.com/json-validator.html</w:t>
        </w:r>
      </w:hyperlink>
      <w:r>
        <w:t>.</w:t>
      </w:r>
    </w:p>
    <w:p w14:paraId="56039DCA" w14:textId="77777777" w:rsidR="00413234" w:rsidRDefault="00413234" w:rsidP="00413234">
      <w:pPr>
        <w:pStyle w:val="Heading2"/>
      </w:pPr>
      <w:bookmarkStart w:id="19" w:name="_Toc433321942"/>
      <w:r>
        <w:t>Tag Mapping</w:t>
      </w:r>
      <w:bookmarkEnd w:id="19"/>
    </w:p>
    <w:p w14:paraId="63C92453" w14:textId="77777777" w:rsidR="00D816C5" w:rsidRDefault="00413234" w:rsidP="00413234">
      <w:r>
        <w:t>Configuring tag translation i</w:t>
      </w:r>
      <w:r w:rsidR="00D816C5">
        <w:t>s a manual task that requires a deep</w:t>
      </w:r>
      <w:r>
        <w:t xml:space="preserve"> understanding </w:t>
      </w:r>
      <w:r w:rsidR="00D816C5">
        <w:t xml:space="preserve">the existing G2 application. While G2 has multiple mechanisms of referring to specific object instances, Ignition is much more limited – a named object is either represented by a tag (or UDT), or a database entry. </w:t>
      </w:r>
    </w:p>
    <w:p w14:paraId="36836B1B" w14:textId="77777777" w:rsidR="00413234" w:rsidRDefault="00D816C5" w:rsidP="00413234">
      <w:r>
        <w:t xml:space="preserve">See section 2.6 above for a list of types of entities that must be mapped. </w:t>
      </w:r>
      <w:r w:rsidR="00413234">
        <w:t xml:space="preserve">The process of mapping tags is tedious and time consuming.  </w:t>
      </w:r>
      <w:r>
        <w:t>Moreover there are two outputs. The first</w:t>
      </w:r>
      <w:r w:rsidR="00CC181D">
        <w:t xml:space="preserve"> output</w:t>
      </w:r>
      <w:r>
        <w:t xml:space="preserve"> is </w:t>
      </w:r>
      <w:r w:rsidR="00CC181D">
        <w:t>an import file (described above)</w:t>
      </w:r>
      <w:r>
        <w:t xml:space="preserve"> which</w:t>
      </w:r>
      <w:r w:rsidR="00CC181D">
        <w:t xml:space="preserve"> generates tags in Ignition. The second output is a SQL file that creates the mapping tables used for both block conversions and </w:t>
      </w:r>
      <w:r w:rsidR="00CC181D">
        <w:lastRenderedPageBreak/>
        <w:t xml:space="preserve">procedure generation. </w:t>
      </w:r>
      <w:r w:rsidR="00CC181D" w:rsidRPr="00CC181D">
        <w:rPr>
          <w:u w:val="single"/>
        </w:rPr>
        <w:t>It is imperative that these two operations remain in sync</w:t>
      </w:r>
      <w:r w:rsidR="00CC181D">
        <w:t>. The file with SQL inserts will be made available to the migrators directly.</w:t>
      </w:r>
    </w:p>
    <w:p w14:paraId="6AB0B450" w14:textId="77777777" w:rsidR="00D65242" w:rsidRDefault="00D65242" w:rsidP="0055204B">
      <w:pPr>
        <w:pStyle w:val="Heading2"/>
      </w:pPr>
      <w:bookmarkStart w:id="20" w:name="_Toc433321943"/>
      <w:r>
        <w:t>Convert</w:t>
      </w:r>
      <w:bookmarkEnd w:id="20"/>
    </w:p>
    <w:p w14:paraId="1802422C" w14:textId="77777777" w:rsidR="00FE5AC1" w:rsidRPr="00FE5AC1" w:rsidRDefault="00FE5AC1" w:rsidP="0055204B">
      <w:r>
        <w:t xml:space="preserve">The JSON document exported from G2 contains only references to G2 entities. It has no toolkit-specific information. </w:t>
      </w:r>
    </w:p>
    <w:p w14:paraId="29B1550C" w14:textId="77777777" w:rsidR="00D65242" w:rsidRDefault="00FE5AC1" w:rsidP="0055204B">
      <w:r w:rsidRPr="003B108D">
        <w:t xml:space="preserve">Conversion to BLT-specific JSON is performed by </w:t>
      </w:r>
      <w:r>
        <w:t>a</w:t>
      </w:r>
      <w:r w:rsidRPr="003B108D">
        <w:t xml:space="preserve"> </w:t>
      </w:r>
      <w:proofErr w:type="spellStart"/>
      <w:r w:rsidRPr="00645C38">
        <w:rPr>
          <w:i/>
        </w:rPr>
        <w:t>blt_migrate</w:t>
      </w:r>
      <w:proofErr w:type="spellEnd"/>
      <w:r>
        <w:t xml:space="preserve"> tool. The tool accepts a G2-JSON document on its standard input and writes BLT-JSON on its standard output. (This is done to facilitate bulk processing with scripts). The </w:t>
      </w:r>
      <w:proofErr w:type="spellStart"/>
      <w:r w:rsidRPr="00645C38">
        <w:rPr>
          <w:i/>
        </w:rPr>
        <w:t>blt_migrate</w:t>
      </w:r>
      <w:proofErr w:type="spellEnd"/>
      <w:r>
        <w:t xml:space="preserve"> tool connects to a database that contains translation tables mapping such things as G2 class names to BLT class names, and G2 method names to BLT procedures.</w:t>
      </w:r>
    </w:p>
    <w:p w14:paraId="131876A4" w14:textId="77777777" w:rsidR="00FE5AC1" w:rsidRDefault="00FE5AC1" w:rsidP="0055204B">
      <w:r>
        <w:t xml:space="preserve">The migration tool, </w:t>
      </w:r>
      <w:proofErr w:type="spellStart"/>
      <w:r w:rsidRPr="000C7CFD">
        <w:rPr>
          <w:i/>
        </w:rPr>
        <w:t>blt_migrate</w:t>
      </w:r>
      <w:proofErr w:type="spellEnd"/>
      <w:r>
        <w:t>, is a stand-alone Java application. It can be run on any platform and does not necessarily have to be run on a production system. The application basically accepts a file that represents an exported application and generates a corresponding file that is directly importable into Ignition. It is only this output file that must be transferred to the production environment.</w:t>
      </w:r>
    </w:p>
    <w:p w14:paraId="2C8C3DC8" w14:textId="77777777" w:rsidR="00FE5AC1" w:rsidRDefault="00FE5AC1" w:rsidP="003643F2">
      <w:r>
        <w:t xml:space="preserve">The application accesses a SQLite database that contains mapping tables that translate between G2 names and Ignition names. </w:t>
      </w:r>
      <w:r w:rsidR="00CC181D">
        <w:t>The translations are:</w:t>
      </w:r>
    </w:p>
    <w:p w14:paraId="1B2AF115" w14:textId="77777777" w:rsidR="00CC181D" w:rsidRDefault="00CC181D" w:rsidP="00CC181D">
      <w:pPr>
        <w:pStyle w:val="ListParagraph"/>
        <w:numPr>
          <w:ilvl w:val="0"/>
          <w:numId w:val="34"/>
        </w:numPr>
      </w:pPr>
      <w:r>
        <w:t>G2 class names -&gt; Ignition block class names</w:t>
      </w:r>
    </w:p>
    <w:p w14:paraId="596F7AC9" w14:textId="77777777" w:rsidR="00CC181D" w:rsidRDefault="00CC181D" w:rsidP="00CC181D">
      <w:pPr>
        <w:pStyle w:val="ListParagraph"/>
        <w:numPr>
          <w:ilvl w:val="0"/>
          <w:numId w:val="34"/>
        </w:numPr>
      </w:pPr>
      <w:r>
        <w:t>G2 item names -&gt; Ignition tag paths</w:t>
      </w:r>
    </w:p>
    <w:p w14:paraId="24C647CA" w14:textId="77777777" w:rsidR="00CC181D" w:rsidRDefault="00CC181D" w:rsidP="00CC181D">
      <w:pPr>
        <w:pStyle w:val="ListParagraph"/>
        <w:numPr>
          <w:ilvl w:val="0"/>
          <w:numId w:val="34"/>
        </w:numPr>
      </w:pPr>
      <w:r>
        <w:t>G2 property names -&gt; Ignition block properties</w:t>
      </w:r>
    </w:p>
    <w:p w14:paraId="65BCD0E5" w14:textId="77777777" w:rsidR="00CC181D" w:rsidRDefault="00CC181D" w:rsidP="00CC181D">
      <w:pPr>
        <w:pStyle w:val="ListParagraph"/>
        <w:numPr>
          <w:ilvl w:val="0"/>
          <w:numId w:val="34"/>
        </w:numPr>
      </w:pPr>
      <w:r>
        <w:t>G2 callback names -&gt; Ignition python paths</w:t>
      </w:r>
    </w:p>
    <w:p w14:paraId="17A6CA18" w14:textId="77777777" w:rsidR="00413234" w:rsidRDefault="00413234" w:rsidP="00413234">
      <w:pPr>
        <w:pStyle w:val="Heading2"/>
      </w:pPr>
      <w:bookmarkStart w:id="21" w:name="_Toc433321944"/>
      <w:r>
        <w:t>Calculation Procedure Translation</w:t>
      </w:r>
      <w:bookmarkEnd w:id="21"/>
    </w:p>
    <w:p w14:paraId="74A3B995" w14:textId="77777777" w:rsidR="009A3F07" w:rsidRDefault="00413234" w:rsidP="003643F2">
      <w:r>
        <w:t xml:space="preserve">An automated procedure translation tool performs translation of the calculation callback procedures into Python.  </w:t>
      </w:r>
      <w:r w:rsidR="00CC181D">
        <w:t>The</w:t>
      </w:r>
      <w:r>
        <w:t xml:space="preserve"> au</w:t>
      </w:r>
      <w:r w:rsidR="00CC181D">
        <w:t>tomatic calculation is comprehensive except for the following</w:t>
      </w:r>
      <w:r w:rsidR="009A3F07">
        <w:t xml:space="preserve"> G2 constructs:</w:t>
      </w:r>
    </w:p>
    <w:p w14:paraId="4813722E" w14:textId="77777777" w:rsidR="009A3F07" w:rsidRDefault="009A3F07" w:rsidP="009A3F07">
      <w:pPr>
        <w:pStyle w:val="ListParagraph"/>
        <w:numPr>
          <w:ilvl w:val="0"/>
          <w:numId w:val="35"/>
        </w:numPr>
      </w:pPr>
      <w:r>
        <w:t>Do in parallel</w:t>
      </w:r>
    </w:p>
    <w:p w14:paraId="2D101BAA" w14:textId="77777777" w:rsidR="009A3F07" w:rsidRDefault="009A3F07" w:rsidP="009A3F07">
      <w:pPr>
        <w:pStyle w:val="ListParagraph"/>
        <w:numPr>
          <w:ilvl w:val="0"/>
          <w:numId w:val="35"/>
        </w:numPr>
      </w:pPr>
      <w:r>
        <w:t>Go to</w:t>
      </w:r>
    </w:p>
    <w:p w14:paraId="5E021123" w14:textId="77777777" w:rsidR="009A3F07" w:rsidRDefault="009A3F07" w:rsidP="009A3F07">
      <w:pPr>
        <w:pStyle w:val="ListParagraph"/>
        <w:numPr>
          <w:ilvl w:val="0"/>
          <w:numId w:val="35"/>
        </w:numPr>
      </w:pPr>
      <w:r>
        <w:t>Iterate over all instances of a class</w:t>
      </w:r>
    </w:p>
    <w:p w14:paraId="10585764" w14:textId="77777777" w:rsidR="009A3F07" w:rsidRDefault="009A3F07" w:rsidP="003643F2">
      <w:r>
        <w:t xml:space="preserve">The translations make extensive us of the translation tables, and so must be re-run whenever entries change. </w:t>
      </w:r>
    </w:p>
    <w:p w14:paraId="281D4B7B" w14:textId="77777777" w:rsidR="00413234" w:rsidRDefault="00413234" w:rsidP="003643F2">
      <w:r>
        <w:t xml:space="preserve">Exxon has requested that the calculation methods reside in </w:t>
      </w:r>
      <w:r w:rsidRPr="009A3F07">
        <w:rPr>
          <w:i/>
        </w:rPr>
        <w:t>project</w:t>
      </w:r>
      <w:r>
        <w:t xml:space="preserve"> scope Python. </w:t>
      </w:r>
      <w:r w:rsidR="009A3F07">
        <w:t>At the present time this requires the manual step of cutting generated code from the git translation output repository and pasting it into the Ignition project scope Python editor.</w:t>
      </w:r>
    </w:p>
    <w:p w14:paraId="06E57159" w14:textId="77777777" w:rsidR="009A3F07" w:rsidRDefault="009A3F07" w:rsidP="003643F2">
      <w:r>
        <w:t>Any methods/procedures referenced from within the top-level calculation method must be hand-coded (and must support the same arguments and return values as the original G2 version). Any procedure name changes must be fed back into the translation tables for a re-run of the automated translation.</w:t>
      </w:r>
    </w:p>
    <w:p w14:paraId="30A08142" w14:textId="77777777" w:rsidR="00B34E2F" w:rsidRDefault="00B34E2F" w:rsidP="003643F2"/>
    <w:p w14:paraId="0B4D6F0E" w14:textId="79F6CB5A" w:rsidR="00B34E2F" w:rsidRDefault="00B34E2F" w:rsidP="003643F2">
      <w:r>
        <w:lastRenderedPageBreak/>
        <w:t>Gains:</w:t>
      </w:r>
    </w:p>
    <w:p w14:paraId="7CAC52F0" w14:textId="4D8A3BEC" w:rsidR="00B34E2F" w:rsidRDefault="00B34E2F" w:rsidP="003643F2">
      <w:r>
        <w:t>G2:</w:t>
      </w:r>
    </w:p>
    <w:p w14:paraId="1528B9D1" w14:textId="4EF38AB3" w:rsidR="00B34E2F" w:rsidRDefault="00B34E2F" w:rsidP="003643F2">
      <w:r>
        <w:rPr>
          <w:noProof/>
          <w:lang w:val="en-US"/>
        </w:rPr>
        <w:drawing>
          <wp:inline distT="0" distB="0" distL="0" distR="0" wp14:anchorId="701CDC0D" wp14:editId="1E32D590">
            <wp:extent cx="42957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600075"/>
                    </a:xfrm>
                    <a:prstGeom prst="rect">
                      <a:avLst/>
                    </a:prstGeom>
                  </pic:spPr>
                </pic:pic>
              </a:graphicData>
            </a:graphic>
          </wp:inline>
        </w:drawing>
      </w:r>
    </w:p>
    <w:p w14:paraId="0BE439CE" w14:textId="2FC153EC" w:rsidR="00B34E2F" w:rsidRDefault="00B34E2F" w:rsidP="003643F2">
      <w:r>
        <w:t>Raw Migration:</w:t>
      </w:r>
    </w:p>
    <w:p w14:paraId="1F37AC16" w14:textId="5AA7DA91" w:rsidR="00B34E2F" w:rsidRDefault="00B34E2F" w:rsidP="003643F2">
      <w:r>
        <w:rPr>
          <w:noProof/>
          <w:lang w:val="en-US"/>
        </w:rPr>
        <w:drawing>
          <wp:inline distT="0" distB="0" distL="0" distR="0" wp14:anchorId="7478D439" wp14:editId="6C8DDAE1">
            <wp:extent cx="5486400" cy="713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713740"/>
                    </a:xfrm>
                    <a:prstGeom prst="rect">
                      <a:avLst/>
                    </a:prstGeom>
                  </pic:spPr>
                </pic:pic>
              </a:graphicData>
            </a:graphic>
          </wp:inline>
        </w:drawing>
      </w:r>
    </w:p>
    <w:p w14:paraId="4B29AD64" w14:textId="49F33E4C" w:rsidR="00B34E2F" w:rsidRDefault="00B34E2F" w:rsidP="003643F2">
      <w:r>
        <w:t>Final Migration:</w:t>
      </w:r>
    </w:p>
    <w:p w14:paraId="73378157" w14:textId="1C487A48" w:rsidR="00B34E2F" w:rsidRDefault="00B34E2F" w:rsidP="003643F2">
      <w:r>
        <w:rPr>
          <w:noProof/>
          <w:lang w:val="en-US"/>
        </w:rPr>
        <w:drawing>
          <wp:inline distT="0" distB="0" distL="0" distR="0" wp14:anchorId="2387E0F1" wp14:editId="2ECD4DA7">
            <wp:extent cx="547687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647700"/>
                    </a:xfrm>
                    <a:prstGeom prst="rect">
                      <a:avLst/>
                    </a:prstGeom>
                  </pic:spPr>
                </pic:pic>
              </a:graphicData>
            </a:graphic>
          </wp:inline>
        </w:drawing>
      </w:r>
    </w:p>
    <w:p w14:paraId="1912D14B" w14:textId="13A9D0A4" w:rsidR="00B34E2F" w:rsidRPr="00FE5AC1" w:rsidRDefault="00B34E2F" w:rsidP="003643F2">
      <w:r>
        <w:t>Note: parameter for gain must be capitalized</w:t>
      </w:r>
    </w:p>
    <w:p w14:paraId="2B3A17A2" w14:textId="77777777" w:rsidR="00D65242" w:rsidRDefault="00D65242" w:rsidP="0055204B">
      <w:pPr>
        <w:pStyle w:val="Heading2"/>
      </w:pPr>
      <w:bookmarkStart w:id="22" w:name="_Toc433321945"/>
      <w:r>
        <w:t>Import into Ignition</w:t>
      </w:r>
      <w:bookmarkEnd w:id="22"/>
    </w:p>
    <w:p w14:paraId="6EA97372" w14:textId="77777777" w:rsidR="00C53040" w:rsidRDefault="00C53040" w:rsidP="0055204B">
      <w:r w:rsidRPr="00C53040">
        <w:t>This step makes use of the standard BLT import mechanism for diagrams. This is a manual operation. An entire Application may be imported in a single step.</w:t>
      </w:r>
    </w:p>
    <w:p w14:paraId="75BED532" w14:textId="77777777" w:rsidR="0065538C" w:rsidRDefault="00FE5AC1" w:rsidP="0055204B">
      <w:pPr>
        <w:pStyle w:val="Heading1"/>
      </w:pPr>
      <w:bookmarkStart w:id="23" w:name="_Toc433321946"/>
      <w:r>
        <w:t>Sequential Control</w:t>
      </w:r>
      <w:bookmarkEnd w:id="23"/>
    </w:p>
    <w:p w14:paraId="3505D7E0" w14:textId="77777777" w:rsidR="00930552" w:rsidRDefault="00FE5AC1" w:rsidP="0055204B">
      <w:r>
        <w:t xml:space="preserve">The Sequential Control Toolkit migration follows a similar </w:t>
      </w:r>
      <w:r w:rsidR="00A474F1">
        <w:t>workflow as the diagnostic toolkit migration</w:t>
      </w:r>
      <w:r w:rsidR="00930552">
        <w:t>.</w:t>
      </w:r>
    </w:p>
    <w:p w14:paraId="3C3777D4" w14:textId="77777777" w:rsidR="00A474F1" w:rsidRDefault="00A474F1" w:rsidP="0055204B">
      <w:pPr>
        <w:numPr>
          <w:ilvl w:val="0"/>
          <w:numId w:val="26"/>
        </w:numPr>
      </w:pPr>
      <w:r>
        <w:t>Export from G2</w:t>
      </w:r>
    </w:p>
    <w:p w14:paraId="36FCD67C" w14:textId="77777777" w:rsidR="00A474F1" w:rsidRDefault="00A474F1" w:rsidP="0055204B">
      <w:pPr>
        <w:numPr>
          <w:ilvl w:val="0"/>
          <w:numId w:val="26"/>
        </w:numPr>
      </w:pPr>
      <w:r>
        <w:t>Convert</w:t>
      </w:r>
      <w:r w:rsidR="00524A52">
        <w:t xml:space="preserve"> export file from G2 format to Ignition format</w:t>
      </w:r>
    </w:p>
    <w:p w14:paraId="1CBD1E0D" w14:textId="77777777" w:rsidR="00A474F1" w:rsidRDefault="00A474F1" w:rsidP="0055204B">
      <w:pPr>
        <w:numPr>
          <w:ilvl w:val="0"/>
          <w:numId w:val="26"/>
        </w:numPr>
      </w:pPr>
      <w:r>
        <w:t>Import into Ignition</w:t>
      </w:r>
    </w:p>
    <w:p w14:paraId="1E36ABBF" w14:textId="77777777" w:rsidR="00930552" w:rsidRDefault="00A474F1" w:rsidP="0055204B">
      <w:pPr>
        <w:pStyle w:val="Heading2"/>
      </w:pPr>
      <w:bookmarkStart w:id="24" w:name="_Toc433321947"/>
      <w:r>
        <w:t>Export from G2</w:t>
      </w:r>
      <w:bookmarkEnd w:id="24"/>
      <w:r w:rsidR="00930552">
        <w:t xml:space="preserve"> </w:t>
      </w:r>
    </w:p>
    <w:p w14:paraId="32677BC1" w14:textId="77777777" w:rsidR="00524A52" w:rsidRDefault="00524A52" w:rsidP="0055204B">
      <w:r>
        <w:t>The ILS-Exporter module contains utilities to export S88 recipes.</w:t>
      </w:r>
    </w:p>
    <w:p w14:paraId="47036BE3" w14:textId="77777777" w:rsidR="00524A52" w:rsidRDefault="00524A52" w:rsidP="00524A52">
      <w:pPr>
        <w:pStyle w:val="Heading3"/>
      </w:pPr>
      <w:bookmarkStart w:id="25" w:name="_Toc433321948"/>
      <w:r>
        <w:t>Callback Export</w:t>
      </w:r>
      <w:bookmarkEnd w:id="25"/>
    </w:p>
    <w:p w14:paraId="694EB5F5" w14:textId="77777777" w:rsidR="00524A52" w:rsidRDefault="00524A52" w:rsidP="0055204B">
      <w:r>
        <w:t>Callback blocks contain a reference to a callback procedure.  Each callback procedure will be exported to a text file.</w:t>
      </w:r>
    </w:p>
    <w:p w14:paraId="4EC48922" w14:textId="77777777" w:rsidR="009F107E" w:rsidRDefault="00D75F62" w:rsidP="0055204B">
      <w:r>
        <w:t>Callbacks written in G2 must be manually translated to python.</w:t>
      </w:r>
      <w:r w:rsidR="009F107E">
        <w:t xml:space="preserve"> Several aspects of the G2 callbacks are not needed in the python and can be eliminated. This includes:</w:t>
      </w:r>
    </w:p>
    <w:p w14:paraId="1852A4A3" w14:textId="2F676C71" w:rsidR="00D75F62" w:rsidRDefault="009F107E" w:rsidP="009F107E">
      <w:pPr>
        <w:pStyle w:val="ListParagraph"/>
        <w:numPr>
          <w:ilvl w:val="0"/>
          <w:numId w:val="36"/>
        </w:numPr>
      </w:pPr>
      <w:r>
        <w:t xml:space="preserve"> any line referencing “</w:t>
      </w:r>
      <w:proofErr w:type="spellStart"/>
      <w:r>
        <w:t>debugMode</w:t>
      </w:r>
      <w:proofErr w:type="spellEnd"/>
      <w:r>
        <w:t>”</w:t>
      </w:r>
    </w:p>
    <w:p w14:paraId="2D6F7834" w14:textId="0754314A" w:rsidR="009F107E" w:rsidRDefault="009F107E" w:rsidP="0055204B">
      <w:r>
        <w:rPr>
          <w:noProof/>
          <w:lang w:val="en-US"/>
        </w:rPr>
        <w:lastRenderedPageBreak/>
        <w:drawing>
          <wp:inline distT="0" distB="0" distL="0" distR="0" wp14:anchorId="43F39F27" wp14:editId="3D603D56">
            <wp:extent cx="5486400" cy="945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945515"/>
                    </a:xfrm>
                    <a:prstGeom prst="rect">
                      <a:avLst/>
                    </a:prstGeom>
                  </pic:spPr>
                </pic:pic>
              </a:graphicData>
            </a:graphic>
          </wp:inline>
        </w:drawing>
      </w:r>
    </w:p>
    <w:p w14:paraId="243CD644" w14:textId="6FCBFA87" w:rsidR="009F107E" w:rsidRDefault="009F107E" w:rsidP="009F107E">
      <w:pPr>
        <w:pStyle w:val="ListParagraph"/>
        <w:numPr>
          <w:ilvl w:val="0"/>
          <w:numId w:val="36"/>
        </w:numPr>
      </w:pPr>
      <w:r>
        <w:t>“block state”</w:t>
      </w:r>
    </w:p>
    <w:p w14:paraId="7F56F39E" w14:textId="6CEA8F22" w:rsidR="009F107E" w:rsidRDefault="009F107E" w:rsidP="009F107E">
      <w:pPr>
        <w:pStyle w:val="ListParagraph"/>
      </w:pPr>
      <w:r>
        <w:rPr>
          <w:noProof/>
        </w:rPr>
        <w:drawing>
          <wp:inline distT="0" distB="0" distL="0" distR="0" wp14:anchorId="7D820675" wp14:editId="003EA122">
            <wp:extent cx="27717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266700"/>
                    </a:xfrm>
                    <a:prstGeom prst="rect">
                      <a:avLst/>
                    </a:prstGeom>
                  </pic:spPr>
                </pic:pic>
              </a:graphicData>
            </a:graphic>
          </wp:inline>
        </w:drawing>
      </w:r>
    </w:p>
    <w:p w14:paraId="5A876575" w14:textId="77777777" w:rsidR="009F107E" w:rsidRDefault="009F107E" w:rsidP="009F107E"/>
    <w:p w14:paraId="174C12E5" w14:textId="77777777" w:rsidR="009F107E" w:rsidRDefault="009F107E" w:rsidP="009F107E"/>
    <w:p w14:paraId="120303E5" w14:textId="5BD9399F" w:rsidR="009F107E" w:rsidRDefault="009F107E" w:rsidP="009F107E">
      <w:r>
        <w:t>Other lines require minor changes:</w:t>
      </w:r>
    </w:p>
    <w:p w14:paraId="5C7DA96A" w14:textId="40F44DAA" w:rsidR="009F107E" w:rsidRDefault="009F107E" w:rsidP="009F107E">
      <w:pPr>
        <w:pStyle w:val="ListParagraph"/>
        <w:numPr>
          <w:ilvl w:val="0"/>
          <w:numId w:val="37"/>
        </w:numPr>
      </w:pPr>
      <w:r>
        <w:t>“</w:t>
      </w:r>
      <w:proofErr w:type="spellStart"/>
      <w:proofErr w:type="gramStart"/>
      <w:r>
        <w:t>log.infof</w:t>
      </w:r>
      <w:proofErr w:type="spellEnd"/>
      <w:r>
        <w:t>(</w:t>
      </w:r>
      <w:proofErr w:type="gramEnd"/>
      <w:r>
        <w:t>…)” changes to “</w:t>
      </w:r>
      <w:proofErr w:type="spellStart"/>
      <w:r>
        <w:t>log.tracef</w:t>
      </w:r>
      <w:proofErr w:type="spellEnd"/>
      <w:r>
        <w:t>(…)”</w:t>
      </w:r>
    </w:p>
    <w:p w14:paraId="45C5997C" w14:textId="7F2244EA" w:rsidR="009F107E" w:rsidRDefault="009F107E" w:rsidP="009F107E">
      <w:pPr>
        <w:ind w:left="360"/>
      </w:pPr>
      <w:r>
        <w:rPr>
          <w:noProof/>
          <w:lang w:val="en-US"/>
        </w:rPr>
        <w:drawing>
          <wp:inline distT="0" distB="0" distL="0" distR="0" wp14:anchorId="60BAD16C" wp14:editId="7A01055B">
            <wp:extent cx="355282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247650"/>
                    </a:xfrm>
                    <a:prstGeom prst="rect">
                      <a:avLst/>
                    </a:prstGeom>
                  </pic:spPr>
                </pic:pic>
              </a:graphicData>
            </a:graphic>
          </wp:inline>
        </w:drawing>
      </w:r>
    </w:p>
    <w:p w14:paraId="5335D97F" w14:textId="2D30D76F" w:rsidR="009F107E" w:rsidRDefault="009F107E" w:rsidP="009F107E">
      <w:pPr>
        <w:ind w:left="360"/>
      </w:pPr>
      <w:proofErr w:type="gramStart"/>
      <w:r>
        <w:t>converted</w:t>
      </w:r>
      <w:proofErr w:type="gramEnd"/>
      <w:r>
        <w:t xml:space="preserve"> to:</w:t>
      </w:r>
    </w:p>
    <w:p w14:paraId="7754409B" w14:textId="53E5AD29" w:rsidR="009F107E" w:rsidRDefault="009F107E" w:rsidP="009F107E">
      <w:pPr>
        <w:ind w:left="360"/>
      </w:pPr>
      <w:r>
        <w:t xml:space="preserve"> </w:t>
      </w:r>
      <w:r>
        <w:rPr>
          <w:noProof/>
          <w:lang w:val="en-US"/>
        </w:rPr>
        <w:drawing>
          <wp:inline distT="0" distB="0" distL="0" distR="0" wp14:anchorId="5CC282F2" wp14:editId="2D26694A">
            <wp:extent cx="36195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500" cy="180975"/>
                    </a:xfrm>
                    <a:prstGeom prst="rect">
                      <a:avLst/>
                    </a:prstGeom>
                  </pic:spPr>
                </pic:pic>
              </a:graphicData>
            </a:graphic>
          </wp:inline>
        </w:drawing>
      </w:r>
    </w:p>
    <w:p w14:paraId="4641DD50" w14:textId="1B71210C" w:rsidR="00F77827" w:rsidRDefault="00F77827" w:rsidP="00F77827">
      <w:pPr>
        <w:pStyle w:val="ListParagraph"/>
        <w:numPr>
          <w:ilvl w:val="0"/>
          <w:numId w:val="37"/>
        </w:numPr>
      </w:pPr>
      <w:r>
        <w:t>Scope: G2 used the fu</w:t>
      </w:r>
      <w:r w:rsidR="00A30B04">
        <w:t>n</w:t>
      </w:r>
      <w:r>
        <w:t>ction “S88Scope” and required the use of strings. The new system imports constants to be used instead.</w:t>
      </w:r>
    </w:p>
    <w:p w14:paraId="2929E276" w14:textId="0DD53A34" w:rsidR="00A30B04" w:rsidRDefault="00A30B04" w:rsidP="00A30B04">
      <w:pPr>
        <w:ind w:left="360"/>
      </w:pPr>
      <w:r>
        <w:t>Raw Migration:</w:t>
      </w:r>
    </w:p>
    <w:p w14:paraId="468E9C05" w14:textId="019F3D5D" w:rsidR="00F77827" w:rsidRDefault="00F77827" w:rsidP="00F77827">
      <w:pPr>
        <w:ind w:left="360"/>
      </w:pPr>
      <w:r>
        <w:rPr>
          <w:noProof/>
          <w:lang w:val="en-US"/>
        </w:rPr>
        <w:drawing>
          <wp:inline distT="0" distB="0" distL="0" distR="0" wp14:anchorId="5501C60A" wp14:editId="3A0580D2">
            <wp:extent cx="5486400" cy="43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36245"/>
                    </a:xfrm>
                    <a:prstGeom prst="rect">
                      <a:avLst/>
                    </a:prstGeom>
                  </pic:spPr>
                </pic:pic>
              </a:graphicData>
            </a:graphic>
          </wp:inline>
        </w:drawing>
      </w:r>
    </w:p>
    <w:p w14:paraId="74710B70" w14:textId="2FD0BB14" w:rsidR="00A30B04" w:rsidRDefault="00A30B04" w:rsidP="00F77827">
      <w:pPr>
        <w:ind w:left="360"/>
      </w:pPr>
      <w:r>
        <w:t>Final Migration:</w:t>
      </w:r>
    </w:p>
    <w:p w14:paraId="4826A725" w14:textId="0DE71082" w:rsidR="00A30B04" w:rsidRDefault="00F77827" w:rsidP="00A30B04">
      <w:pPr>
        <w:ind w:left="360"/>
      </w:pPr>
      <w:r>
        <w:rPr>
          <w:noProof/>
          <w:lang w:val="en-US"/>
        </w:rPr>
        <w:drawing>
          <wp:inline distT="0" distB="0" distL="0" distR="0" wp14:anchorId="16C66E14" wp14:editId="5579BA6C">
            <wp:extent cx="535305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050" cy="533400"/>
                    </a:xfrm>
                    <a:prstGeom prst="rect">
                      <a:avLst/>
                    </a:prstGeom>
                  </pic:spPr>
                </pic:pic>
              </a:graphicData>
            </a:graphic>
          </wp:inline>
        </w:drawing>
      </w:r>
    </w:p>
    <w:p w14:paraId="39F1B42D" w14:textId="0A6F7BE4" w:rsidR="00F77827" w:rsidRDefault="00F77827" w:rsidP="00F77827">
      <w:pPr>
        <w:pStyle w:val="ListParagraph"/>
        <w:numPr>
          <w:ilvl w:val="0"/>
          <w:numId w:val="37"/>
        </w:numPr>
      </w:pPr>
      <w:r>
        <w:t xml:space="preserve">“try-catch” when reading from tags is unnecessary since a </w:t>
      </w:r>
      <w:proofErr w:type="spellStart"/>
      <w:r w:rsidR="00AB6BC4">
        <w:t>system.tag.read</w:t>
      </w:r>
      <w:proofErr w:type="spellEnd"/>
      <w:r w:rsidR="00AB6BC4">
        <w:t xml:space="preserve"> cannot fail.</w:t>
      </w:r>
    </w:p>
    <w:p w14:paraId="65E9DF33" w14:textId="643ADD0B" w:rsidR="00A30B04" w:rsidRDefault="00A30B04" w:rsidP="00A30B04">
      <w:pPr>
        <w:ind w:left="360"/>
      </w:pPr>
      <w:r>
        <w:t>Raw Migration:</w:t>
      </w:r>
    </w:p>
    <w:p w14:paraId="5FD506B7" w14:textId="1DD5CDBB" w:rsidR="00AB6BC4" w:rsidRDefault="00AB6BC4" w:rsidP="00AB6BC4">
      <w:pPr>
        <w:ind w:left="360"/>
      </w:pPr>
      <w:r>
        <w:rPr>
          <w:noProof/>
          <w:lang w:val="en-US"/>
        </w:rPr>
        <w:drawing>
          <wp:inline distT="0" distB="0" distL="0" distR="0" wp14:anchorId="2E423E40" wp14:editId="69250781">
            <wp:extent cx="5486400" cy="1687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87195"/>
                    </a:xfrm>
                    <a:prstGeom prst="rect">
                      <a:avLst/>
                    </a:prstGeom>
                  </pic:spPr>
                </pic:pic>
              </a:graphicData>
            </a:graphic>
          </wp:inline>
        </w:drawing>
      </w:r>
    </w:p>
    <w:p w14:paraId="413EC923" w14:textId="20B70AE6" w:rsidR="00A30B04" w:rsidRDefault="00A30B04" w:rsidP="00AB6BC4">
      <w:pPr>
        <w:ind w:left="360"/>
      </w:pPr>
      <w:r>
        <w:lastRenderedPageBreak/>
        <w:t>Final Migration:</w:t>
      </w:r>
    </w:p>
    <w:p w14:paraId="4C9DBCD9" w14:textId="05967511" w:rsidR="00AB6BC4" w:rsidRDefault="00AB6BC4" w:rsidP="00AB6BC4">
      <w:pPr>
        <w:ind w:left="360"/>
      </w:pPr>
      <w:r>
        <w:rPr>
          <w:noProof/>
          <w:lang w:val="en-US"/>
        </w:rPr>
        <w:drawing>
          <wp:inline distT="0" distB="0" distL="0" distR="0" wp14:anchorId="7815ADB1" wp14:editId="72B5590E">
            <wp:extent cx="4371975" cy="78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1975" cy="781050"/>
                    </a:xfrm>
                    <a:prstGeom prst="rect">
                      <a:avLst/>
                    </a:prstGeom>
                  </pic:spPr>
                </pic:pic>
              </a:graphicData>
            </a:graphic>
          </wp:inline>
        </w:drawing>
      </w:r>
    </w:p>
    <w:p w14:paraId="322674BC" w14:textId="3769CC57" w:rsidR="00AB6BC4" w:rsidRDefault="00AB6BC4" w:rsidP="00AB6BC4">
      <w:pPr>
        <w:pStyle w:val="ListParagraph"/>
        <w:numPr>
          <w:ilvl w:val="0"/>
          <w:numId w:val="37"/>
        </w:numPr>
      </w:pPr>
      <w:r>
        <w:t>A new function was written for posting messages to the queue</w:t>
      </w:r>
    </w:p>
    <w:p w14:paraId="28F95434" w14:textId="764B763F" w:rsidR="00A30B04" w:rsidRDefault="00A30B04" w:rsidP="00A30B04">
      <w:pPr>
        <w:ind w:left="360"/>
      </w:pPr>
      <w:r>
        <w:t>Raw Migration:</w:t>
      </w:r>
    </w:p>
    <w:p w14:paraId="5728403C" w14:textId="011D2407" w:rsidR="00AB6BC4" w:rsidRDefault="00AB6BC4" w:rsidP="00AB6BC4">
      <w:pPr>
        <w:ind w:left="360"/>
      </w:pPr>
      <w:r>
        <w:rPr>
          <w:noProof/>
          <w:lang w:val="en-US"/>
        </w:rPr>
        <w:drawing>
          <wp:inline distT="0" distB="0" distL="0" distR="0" wp14:anchorId="55FBBF56" wp14:editId="35E8392F">
            <wp:extent cx="50482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390525"/>
                    </a:xfrm>
                    <a:prstGeom prst="rect">
                      <a:avLst/>
                    </a:prstGeom>
                  </pic:spPr>
                </pic:pic>
              </a:graphicData>
            </a:graphic>
          </wp:inline>
        </w:drawing>
      </w:r>
    </w:p>
    <w:p w14:paraId="4804571B" w14:textId="698E8956" w:rsidR="00A30B04" w:rsidRDefault="00A30B04" w:rsidP="00AB6BC4">
      <w:pPr>
        <w:ind w:left="360"/>
      </w:pPr>
      <w:r>
        <w:t>Final Migration:</w:t>
      </w:r>
    </w:p>
    <w:p w14:paraId="70D0E597" w14:textId="357ABB21" w:rsidR="00AB6BC4" w:rsidRDefault="00AB6BC4" w:rsidP="00AB6BC4">
      <w:pPr>
        <w:ind w:left="360"/>
      </w:pPr>
      <w:r>
        <w:rPr>
          <w:noProof/>
          <w:lang w:val="en-US"/>
        </w:rPr>
        <w:drawing>
          <wp:inline distT="0" distB="0" distL="0" distR="0" wp14:anchorId="4069A446" wp14:editId="3A623DCE">
            <wp:extent cx="2171700" cy="486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9186" cy="494858"/>
                    </a:xfrm>
                    <a:prstGeom prst="rect">
                      <a:avLst/>
                    </a:prstGeom>
                  </pic:spPr>
                </pic:pic>
              </a:graphicData>
            </a:graphic>
          </wp:inline>
        </w:drawing>
      </w:r>
    </w:p>
    <w:p w14:paraId="28E69771" w14:textId="77777777" w:rsidR="00AB6BC4" w:rsidRDefault="00AB6BC4" w:rsidP="00AB6BC4">
      <w:pPr>
        <w:ind w:left="360"/>
      </w:pPr>
    </w:p>
    <w:p w14:paraId="14095990" w14:textId="53C3D938" w:rsidR="00AB6BC4" w:rsidRDefault="00AB6BC4" w:rsidP="00AB6BC4">
      <w:pPr>
        <w:pStyle w:val="ListParagraph"/>
        <w:numPr>
          <w:ilvl w:val="0"/>
          <w:numId w:val="37"/>
        </w:numPr>
      </w:pPr>
      <w:r>
        <w:t>Change to fu</w:t>
      </w:r>
      <w:r w:rsidR="00A30B04">
        <w:t>n</w:t>
      </w:r>
      <w:r>
        <w:t>ction call used to get data:</w:t>
      </w:r>
    </w:p>
    <w:p w14:paraId="5DC9E7BC" w14:textId="77766685" w:rsidR="00A30B04" w:rsidRDefault="00A30B04" w:rsidP="00A30B04">
      <w:pPr>
        <w:ind w:left="360"/>
      </w:pPr>
      <w:r>
        <w:t>Raw Migration:</w:t>
      </w:r>
    </w:p>
    <w:p w14:paraId="51A2AADC" w14:textId="2801156A" w:rsidR="00AB6BC4" w:rsidRDefault="00377999" w:rsidP="00AB6BC4">
      <w:pPr>
        <w:ind w:left="360"/>
      </w:pPr>
      <w:r>
        <w:rPr>
          <w:noProof/>
          <w:lang w:val="en-US"/>
        </w:rPr>
        <w:drawing>
          <wp:inline distT="0" distB="0" distL="0" distR="0" wp14:anchorId="4C9F4751" wp14:editId="157FD707">
            <wp:extent cx="50768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352425"/>
                    </a:xfrm>
                    <a:prstGeom prst="rect">
                      <a:avLst/>
                    </a:prstGeom>
                  </pic:spPr>
                </pic:pic>
              </a:graphicData>
            </a:graphic>
          </wp:inline>
        </w:drawing>
      </w:r>
    </w:p>
    <w:p w14:paraId="1447FDDF" w14:textId="28E309BD" w:rsidR="00A30B04" w:rsidRDefault="00A30B04" w:rsidP="00AB6BC4">
      <w:pPr>
        <w:ind w:left="360"/>
      </w:pPr>
      <w:r>
        <w:t>Final Migration:</w:t>
      </w:r>
    </w:p>
    <w:p w14:paraId="6468F0E5" w14:textId="5F81ED5C" w:rsidR="00377999" w:rsidRDefault="00377999" w:rsidP="00AB6BC4">
      <w:pPr>
        <w:ind w:left="360"/>
      </w:pPr>
      <w:r>
        <w:rPr>
          <w:noProof/>
          <w:lang w:val="en-US"/>
        </w:rPr>
        <w:drawing>
          <wp:inline distT="0" distB="0" distL="0" distR="0" wp14:anchorId="167BD78A" wp14:editId="280878F0">
            <wp:extent cx="49149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900" cy="323850"/>
                    </a:xfrm>
                    <a:prstGeom prst="rect">
                      <a:avLst/>
                    </a:prstGeom>
                  </pic:spPr>
                </pic:pic>
              </a:graphicData>
            </a:graphic>
          </wp:inline>
        </w:drawing>
      </w:r>
    </w:p>
    <w:p w14:paraId="681464AE" w14:textId="07D5C17C" w:rsidR="00377999" w:rsidRDefault="00377999" w:rsidP="00377999">
      <w:pPr>
        <w:pStyle w:val="ListParagraph"/>
        <w:numPr>
          <w:ilvl w:val="0"/>
          <w:numId w:val="37"/>
        </w:numPr>
      </w:pPr>
      <w:r>
        <w:t>Sending OC Alerts</w:t>
      </w:r>
    </w:p>
    <w:p w14:paraId="5E0D8BD2" w14:textId="4ED45E93" w:rsidR="00A30B04" w:rsidRDefault="00A30B04" w:rsidP="00A30B04">
      <w:pPr>
        <w:ind w:left="360"/>
      </w:pPr>
      <w:r>
        <w:t>Raw Migration:</w:t>
      </w:r>
    </w:p>
    <w:p w14:paraId="1CDA9012" w14:textId="08D5DF15" w:rsidR="00377999" w:rsidRDefault="00377999" w:rsidP="00377999">
      <w:pPr>
        <w:ind w:left="360"/>
      </w:pPr>
      <w:r>
        <w:rPr>
          <w:noProof/>
          <w:lang w:val="en-US"/>
        </w:rPr>
        <w:drawing>
          <wp:inline distT="0" distB="0" distL="0" distR="0" wp14:anchorId="0FDBE061" wp14:editId="013BA21D">
            <wp:extent cx="23050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381000"/>
                    </a:xfrm>
                    <a:prstGeom prst="rect">
                      <a:avLst/>
                    </a:prstGeom>
                  </pic:spPr>
                </pic:pic>
              </a:graphicData>
            </a:graphic>
          </wp:inline>
        </w:drawing>
      </w:r>
    </w:p>
    <w:p w14:paraId="443D1840" w14:textId="76D829D6" w:rsidR="00A30B04" w:rsidRDefault="00A30B04" w:rsidP="00377999">
      <w:pPr>
        <w:ind w:left="360"/>
      </w:pPr>
      <w:r>
        <w:t>Final Migration:</w:t>
      </w:r>
    </w:p>
    <w:p w14:paraId="67C6E0D7" w14:textId="59351E83" w:rsidR="00377999" w:rsidRDefault="00377999" w:rsidP="00377999">
      <w:pPr>
        <w:ind w:left="360"/>
      </w:pPr>
      <w:r>
        <w:rPr>
          <w:noProof/>
          <w:lang w:val="en-US"/>
        </w:rPr>
        <w:drawing>
          <wp:inline distT="0" distB="0" distL="0" distR="0" wp14:anchorId="65E06240" wp14:editId="38CBCFD0">
            <wp:extent cx="5486400" cy="22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22250"/>
                    </a:xfrm>
                    <a:prstGeom prst="rect">
                      <a:avLst/>
                    </a:prstGeom>
                  </pic:spPr>
                </pic:pic>
              </a:graphicData>
            </a:graphic>
          </wp:inline>
        </w:drawing>
      </w:r>
    </w:p>
    <w:p w14:paraId="2768922D" w14:textId="22F50CED" w:rsidR="00391483" w:rsidRDefault="00391483" w:rsidP="00391483">
      <w:pPr>
        <w:pStyle w:val="ListParagraph"/>
        <w:numPr>
          <w:ilvl w:val="0"/>
          <w:numId w:val="37"/>
        </w:numPr>
      </w:pPr>
      <w:r>
        <w:t>Getting Loggers</w:t>
      </w:r>
    </w:p>
    <w:p w14:paraId="4372B776" w14:textId="3F82BC13" w:rsidR="00391483" w:rsidRDefault="00391483" w:rsidP="00391483">
      <w:pPr>
        <w:ind w:left="360"/>
      </w:pPr>
      <w:r>
        <w:t>Raw Migration:</w:t>
      </w:r>
    </w:p>
    <w:p w14:paraId="7EBB5E90" w14:textId="2F579051" w:rsidR="00391483" w:rsidRDefault="00391483" w:rsidP="00391483">
      <w:pPr>
        <w:ind w:left="360"/>
      </w:pPr>
      <w:r>
        <w:rPr>
          <w:noProof/>
          <w:lang w:val="en-US"/>
        </w:rPr>
        <w:drawing>
          <wp:inline distT="0" distB="0" distL="0" distR="0" wp14:anchorId="4D483AFB" wp14:editId="670B9AEE">
            <wp:extent cx="330517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161925"/>
                    </a:xfrm>
                    <a:prstGeom prst="rect">
                      <a:avLst/>
                    </a:prstGeom>
                  </pic:spPr>
                </pic:pic>
              </a:graphicData>
            </a:graphic>
          </wp:inline>
        </w:drawing>
      </w:r>
    </w:p>
    <w:p w14:paraId="630B31CF" w14:textId="68C38753" w:rsidR="00391483" w:rsidRDefault="00391483" w:rsidP="00391483">
      <w:pPr>
        <w:ind w:left="360"/>
      </w:pPr>
      <w:r>
        <w:t>Final Migration:</w:t>
      </w:r>
    </w:p>
    <w:p w14:paraId="1575F1A2" w14:textId="50149219" w:rsidR="00391483" w:rsidRDefault="00391483" w:rsidP="00391483">
      <w:pPr>
        <w:ind w:left="360"/>
      </w:pPr>
      <w:r>
        <w:rPr>
          <w:noProof/>
          <w:lang w:val="en-US"/>
        </w:rPr>
        <w:drawing>
          <wp:inline distT="0" distB="0" distL="0" distR="0" wp14:anchorId="4035B2A8" wp14:editId="6713AE3F">
            <wp:extent cx="3571875" cy="15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1875" cy="152400"/>
                    </a:xfrm>
                    <a:prstGeom prst="rect">
                      <a:avLst/>
                    </a:prstGeom>
                  </pic:spPr>
                </pic:pic>
              </a:graphicData>
            </a:graphic>
          </wp:inline>
        </w:drawing>
      </w:r>
    </w:p>
    <w:p w14:paraId="301DF07F" w14:textId="77777777" w:rsidR="009F107E" w:rsidRDefault="009F107E" w:rsidP="0055204B"/>
    <w:p w14:paraId="0BA777AF" w14:textId="77777777" w:rsidR="00367854" w:rsidRDefault="00A474F1" w:rsidP="0055204B">
      <w:pPr>
        <w:pStyle w:val="Heading2"/>
      </w:pPr>
      <w:bookmarkStart w:id="26" w:name="_Ref239674211"/>
      <w:bookmarkStart w:id="27" w:name="_Toc433321949"/>
      <w:r>
        <w:lastRenderedPageBreak/>
        <w:t>Convert</w:t>
      </w:r>
      <w:bookmarkEnd w:id="26"/>
      <w:bookmarkEnd w:id="27"/>
    </w:p>
    <w:p w14:paraId="32A73BD5" w14:textId="77777777" w:rsidR="00524A52" w:rsidRDefault="00524A52" w:rsidP="0055204B">
      <w:r>
        <w:t>The export from G2 is an XML text file.  This step converts the G2 specific data in the export to Ignition specific data.</w:t>
      </w:r>
    </w:p>
    <w:p w14:paraId="54AF2A40" w14:textId="77777777" w:rsidR="00A21711" w:rsidRDefault="00A21711" w:rsidP="00A21711">
      <w:pPr>
        <w:pStyle w:val="Heading3"/>
      </w:pPr>
      <w:bookmarkStart w:id="28" w:name="_Toc433321950"/>
      <w:r>
        <w:t>Procedure Conversions</w:t>
      </w:r>
      <w:bookmarkEnd w:id="28"/>
    </w:p>
    <w:p w14:paraId="5EF4CB37" w14:textId="77777777" w:rsidR="00A21711" w:rsidRDefault="00A21711" w:rsidP="00A21711">
      <w:r>
        <w:t>The SFC step “</w:t>
      </w:r>
      <w:proofErr w:type="spellStart"/>
      <w:r>
        <w:t>onstart</w:t>
      </w:r>
      <w:proofErr w:type="spellEnd"/>
      <w:r>
        <w:t>” scripts are automatically generated subject to the same restrictions as described for the diagnostic toolkit. The translations must be made before conversion of the charts since the Python becomes embedded as part of the project.</w:t>
      </w:r>
    </w:p>
    <w:p w14:paraId="7024E162" w14:textId="77777777" w:rsidR="00A21711" w:rsidRPr="00A21711" w:rsidRDefault="00A21711" w:rsidP="00A21711">
      <w:r>
        <w:t>As with the Diagnostic Toolkit, any second-tier method references must be hand-coded. Similar warnings are in effect regarding the need to synchronize the translation mapping tables with actual tag paths and procedure names.</w:t>
      </w:r>
    </w:p>
    <w:p w14:paraId="51E755BA" w14:textId="77777777" w:rsidR="00440C97" w:rsidRDefault="00440C97" w:rsidP="00440C97">
      <w:pPr>
        <w:pStyle w:val="Heading3"/>
      </w:pPr>
      <w:bookmarkStart w:id="29" w:name="_Toc433321951"/>
      <w:r>
        <w:t>Block Conversions</w:t>
      </w:r>
      <w:bookmarkEnd w:id="29"/>
    </w:p>
    <w:p w14:paraId="32D0946B" w14:textId="77777777" w:rsidR="00440C97" w:rsidRDefault="00440C97" w:rsidP="00440C97">
      <w:pPr>
        <w:pStyle w:val="Heading4"/>
      </w:pPr>
      <w:bookmarkStart w:id="30" w:name="_Toc433321952"/>
      <w:r>
        <w:t>Parallel Transitions</w:t>
      </w:r>
      <w:bookmarkEnd w:id="30"/>
    </w:p>
    <w:p w14:paraId="06DA8A2B" w14:textId="77777777" w:rsidR="00440C97" w:rsidRDefault="00440C97" w:rsidP="0055204B">
      <w:r>
        <w:t>In the old platform, the top transition and the bottom transition were two separate blocks and the relationship between them was not explicit.  These will be exported in the XML file as two separate blocks.  In Ignition, the parallel transition is a single block.  Additionally, it is sort of a container where blocks are placed inside of it.  During the conversion the two old parallel transitions will bee converted to one new one.</w:t>
      </w:r>
    </w:p>
    <w:p w14:paraId="607F7254" w14:textId="79A819D4" w:rsidR="008E58F1" w:rsidRDefault="008E58F1" w:rsidP="0055204B">
      <w:r>
        <w:rPr>
          <w:noProof/>
          <w:lang w:val="en-US"/>
        </w:rPr>
        <w:drawing>
          <wp:inline distT="0" distB="0" distL="0" distR="0" wp14:anchorId="40F3CB88" wp14:editId="63D40170">
            <wp:extent cx="2762250" cy="3928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8010" cy="3936725"/>
                    </a:xfrm>
                    <a:prstGeom prst="rect">
                      <a:avLst/>
                    </a:prstGeom>
                  </pic:spPr>
                </pic:pic>
              </a:graphicData>
            </a:graphic>
          </wp:inline>
        </w:drawing>
      </w:r>
      <w:r>
        <w:rPr>
          <w:noProof/>
          <w:lang w:val="en-US"/>
        </w:rPr>
        <w:drawing>
          <wp:inline distT="0" distB="0" distL="0" distR="0" wp14:anchorId="6AF5281A" wp14:editId="5A104DF4">
            <wp:extent cx="2533650" cy="3990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3650" cy="3990975"/>
                    </a:xfrm>
                    <a:prstGeom prst="rect">
                      <a:avLst/>
                    </a:prstGeom>
                  </pic:spPr>
                </pic:pic>
              </a:graphicData>
            </a:graphic>
          </wp:inline>
        </w:drawing>
      </w:r>
    </w:p>
    <w:p w14:paraId="57480824" w14:textId="4DD969A9" w:rsidR="008E58F1" w:rsidRDefault="008E58F1" w:rsidP="0055204B">
      <w:r>
        <w:lastRenderedPageBreak/>
        <w:t>In the above case, the original SFC contained an odd number of parallel blocks which is impossible in the new system. In addition, the straight connection between parallel blocks in the original system is now unnecessary. Finally, the termination transition blocks (purple transitions) present in the old system do not exist in the new. Instead, they were implemented into the cancel conditions of the parallel block.</w:t>
      </w:r>
    </w:p>
    <w:p w14:paraId="08F33711" w14:textId="77777777" w:rsidR="008D185A" w:rsidRDefault="008D185A" w:rsidP="008D185A">
      <w:pPr>
        <w:pStyle w:val="Heading3"/>
      </w:pPr>
      <w:bookmarkStart w:id="31" w:name="_Toc433321953"/>
      <w:r>
        <w:t>Recipe Data Conversions</w:t>
      </w:r>
      <w:bookmarkEnd w:id="31"/>
    </w:p>
    <w:p w14:paraId="7594376D" w14:textId="77777777" w:rsidR="008D185A" w:rsidRDefault="008D185A" w:rsidP="008D185A">
      <w:pPr>
        <w:pStyle w:val="Heading4"/>
      </w:pPr>
      <w:bookmarkStart w:id="32" w:name="_Toc433321954"/>
      <w:r>
        <w:t>Simple Data Sequence Type</w:t>
      </w:r>
      <w:bookmarkEnd w:id="32"/>
    </w:p>
    <w:p w14:paraId="521F4FE6" w14:textId="77777777" w:rsidR="008D185A" w:rsidRDefault="008D185A" w:rsidP="0055204B">
      <w:r>
        <w:t>The recipe data type in Ignition corresponding to a S88-Simple-Data is simply value.  The class in G2 supported a simple type of sequence.  This will not be supported in the Ignition Value class.  Therefore this will be converted to an Ignition List data type.</w:t>
      </w:r>
    </w:p>
    <w:p w14:paraId="16491BC6" w14:textId="77777777" w:rsidR="00FA43BF" w:rsidRDefault="00A474F1" w:rsidP="0055204B">
      <w:pPr>
        <w:pStyle w:val="Heading2"/>
      </w:pPr>
      <w:bookmarkStart w:id="33" w:name="_Toc433321955"/>
      <w:r>
        <w:t>Import into Ignition</w:t>
      </w:r>
      <w:bookmarkEnd w:id="33"/>
    </w:p>
    <w:p w14:paraId="0DBB4004" w14:textId="77777777" w:rsidR="00524A52" w:rsidRDefault="00A21711" w:rsidP="0055204B">
      <w:r>
        <w:t>Once chart conversions are complete, an automated process converts the chart with all its steps and embedded Python int</w:t>
      </w:r>
      <w:r w:rsidR="008C5DDA">
        <w:t>o an Ignition partial project. When i</w:t>
      </w:r>
      <w:r>
        <w:t>mporting this file</w:t>
      </w:r>
      <w:r w:rsidR="00524A52">
        <w:t xml:space="preserve"> into Ignition</w:t>
      </w:r>
      <w:r w:rsidR="008C5DDA">
        <w:t>, the new project will replace any existing project of the same name</w:t>
      </w:r>
      <w:r w:rsidR="00524A52">
        <w:t>.</w:t>
      </w:r>
    </w:p>
    <w:p w14:paraId="63939F0F" w14:textId="77777777" w:rsidR="00524A52" w:rsidRDefault="00524A52" w:rsidP="00524A52">
      <w:pPr>
        <w:pStyle w:val="Heading3"/>
      </w:pPr>
      <w:bookmarkStart w:id="34" w:name="_Toc433321956"/>
      <w:r>
        <w:t>Callback Procedures</w:t>
      </w:r>
      <w:bookmarkEnd w:id="34"/>
    </w:p>
    <w:p w14:paraId="3149F8D6" w14:textId="77777777" w:rsidR="001A3F0F" w:rsidRDefault="001A3F0F" w:rsidP="0055204B">
      <w:r>
        <w:t>There are several special considerations for callback procedures.</w:t>
      </w:r>
    </w:p>
    <w:p w14:paraId="7DDC0347" w14:textId="77777777" w:rsidR="001A3F0F" w:rsidRDefault="001A3F0F" w:rsidP="001A3F0F">
      <w:pPr>
        <w:pStyle w:val="Heading4"/>
      </w:pPr>
      <w:bookmarkStart w:id="35" w:name="_Toc433321957"/>
      <w:r>
        <w:t>Python Location</w:t>
      </w:r>
      <w:bookmarkEnd w:id="35"/>
    </w:p>
    <w:p w14:paraId="7C76BD51" w14:textId="77777777" w:rsidR="001A3F0F" w:rsidRDefault="001A3F0F" w:rsidP="0055204B">
      <w:r>
        <w:t>There is a separate utility that will convert the G2 callbacks to Python.  Ignition allows the Python for an action step to be in one of three places:</w:t>
      </w:r>
    </w:p>
    <w:p w14:paraId="7249B672" w14:textId="77777777" w:rsidR="001A3F0F" w:rsidRDefault="001A3F0F" w:rsidP="001A3F0F">
      <w:pPr>
        <w:numPr>
          <w:ilvl w:val="0"/>
          <w:numId w:val="33"/>
        </w:numPr>
      </w:pPr>
      <w:r>
        <w:t>Directly in the step</w:t>
      </w:r>
    </w:p>
    <w:p w14:paraId="10E93485" w14:textId="77777777" w:rsidR="001A3F0F" w:rsidRDefault="001A3F0F" w:rsidP="001A3F0F">
      <w:pPr>
        <w:numPr>
          <w:ilvl w:val="0"/>
          <w:numId w:val="33"/>
        </w:numPr>
      </w:pPr>
      <w:r>
        <w:t>In the Shared scope resource.</w:t>
      </w:r>
    </w:p>
    <w:p w14:paraId="5D908498" w14:textId="77777777" w:rsidR="00524A52" w:rsidRDefault="001A3F0F" w:rsidP="001A3F0F">
      <w:pPr>
        <w:numPr>
          <w:ilvl w:val="0"/>
          <w:numId w:val="33"/>
        </w:numPr>
      </w:pPr>
      <w:r>
        <w:t>In External Python.</w:t>
      </w:r>
      <w:r w:rsidR="00524A52">
        <w:t xml:space="preserve"> </w:t>
      </w:r>
    </w:p>
    <w:p w14:paraId="0C3B907E" w14:textId="77777777" w:rsidR="001A3F0F" w:rsidRDefault="001A3F0F" w:rsidP="001A3F0F">
      <w:r>
        <w:t>In the latter two strategies the action step would reference the procedure with the appropriate scope reference.</w:t>
      </w:r>
      <w:r w:rsidR="00333270">
        <w:t xml:space="preserve">  The automatic migration procedure will convert the G2 callback procedures to Python and embed them directly into the action step.  If there are multiple steps calling the same callback, migration will place the converted callback procedure into each of the steps.  It is up to the migrator to manually refactor the blocks and copy the common code to the shared Python scope (internal to Ignition Designer).</w:t>
      </w:r>
      <w:r>
        <w:t xml:space="preserve">  </w:t>
      </w:r>
    </w:p>
    <w:p w14:paraId="6422DA02" w14:textId="77777777" w:rsidR="001A3F0F" w:rsidRDefault="001A3F0F" w:rsidP="001A3F0F">
      <w:pPr>
        <w:pStyle w:val="Heading4"/>
      </w:pPr>
      <w:bookmarkStart w:id="36" w:name="_Toc433321958"/>
      <w:r>
        <w:t>Long Running Callbacks</w:t>
      </w:r>
      <w:bookmarkEnd w:id="36"/>
    </w:p>
    <w:p w14:paraId="28126D53" w14:textId="77777777" w:rsidR="001A3F0F" w:rsidRDefault="001A3F0F" w:rsidP="001A3F0F">
      <w:r>
        <w:t>The old application supported two styles of callbacks: long running and short running.  Long running callbacks have some sort of looping construct that generally has a sleep at the bottom of the loop followed by a check of some exit condition.  Because the callback is long running it must have logic for listening and responding to commands to Abort, Stop, Pause, etc.  The vast majority of callbacks are expected to be short running callbacks.  It is anticipated that short running callbacks will be able to be translated with a high degree of accuracy.</w:t>
      </w:r>
      <w:r w:rsidR="008D185A">
        <w:t xml:space="preserve">  These will be called by the On Start handler in the action block.</w:t>
      </w:r>
    </w:p>
    <w:p w14:paraId="65F8C086" w14:textId="77777777" w:rsidR="001A3F0F" w:rsidRDefault="001A3F0F" w:rsidP="001A3F0F">
      <w:r>
        <w:lastRenderedPageBreak/>
        <w:t xml:space="preserve">Long running </w:t>
      </w:r>
      <w:r w:rsidR="008D185A">
        <w:t xml:space="preserve">callbacks will need to be deconstructed and </w:t>
      </w:r>
      <w:r w:rsidR="00154C86">
        <w:t>divided</w:t>
      </w:r>
      <w:r w:rsidR="008D185A">
        <w:t xml:space="preserve"> into two scripts, the first of which is called in the On Start handler and the other in the Timer handler.</w:t>
      </w:r>
    </w:p>
    <w:p w14:paraId="12FEB770" w14:textId="77777777" w:rsidR="000522FA" w:rsidRDefault="000522FA" w:rsidP="0055204B">
      <w:pPr>
        <w:pStyle w:val="Heading1"/>
      </w:pPr>
      <w:bookmarkStart w:id="37" w:name="_Toc433321959"/>
      <w:r>
        <w:t>Lab</w:t>
      </w:r>
      <w:r w:rsidR="00401E1D">
        <w:t xml:space="preserve"> Data Toolkit</w:t>
      </w:r>
      <w:bookmarkEnd w:id="37"/>
    </w:p>
    <w:p w14:paraId="30567D9C" w14:textId="53879224" w:rsidR="00005FB0" w:rsidRDefault="00154C86" w:rsidP="00005FB0">
      <w:r>
        <w:t>The Lab Data toolkit is completely data driven.  There are no site specific screens</w:t>
      </w:r>
      <w:r w:rsidR="00401E1D">
        <w:t>.</w:t>
      </w:r>
      <w:r>
        <w:t xml:space="preserve">  </w:t>
      </w:r>
    </w:p>
    <w:p w14:paraId="011DA217" w14:textId="77777777" w:rsidR="00005FB0" w:rsidRDefault="00005FB0" w:rsidP="00005FB0">
      <w:pPr>
        <w:pStyle w:val="Heading2"/>
        <w:jc w:val="left"/>
      </w:pPr>
      <w:bookmarkStart w:id="38" w:name="_Toc426142883"/>
      <w:bookmarkStart w:id="39" w:name="_Toc433321960"/>
      <w:r>
        <w:t>Lab Data</w:t>
      </w:r>
      <w:bookmarkEnd w:id="38"/>
      <w:bookmarkEnd w:id="39"/>
    </w:p>
    <w:p w14:paraId="68E00CB7" w14:textId="77777777" w:rsidR="00005FB0" w:rsidRPr="00005FB0" w:rsidRDefault="00005FB0" w:rsidP="00005FB0">
      <w:pPr>
        <w:pStyle w:val="ListParagraph"/>
        <w:numPr>
          <w:ilvl w:val="0"/>
          <w:numId w:val="38"/>
        </w:numPr>
        <w:spacing w:after="120"/>
        <w:rPr>
          <w:rFonts w:ascii="Times New Roman" w:hAnsi="Times New Roman"/>
        </w:rPr>
      </w:pPr>
      <w:r w:rsidRPr="00005FB0">
        <w:rPr>
          <w:rFonts w:ascii="Times New Roman" w:hAnsi="Times New Roman"/>
        </w:rPr>
        <w:t xml:space="preserve">Export the lab-data, lab-table, and unit parameter data from the old application.  This will generate three XML files.  Check the files into SVN in </w:t>
      </w:r>
      <w:proofErr w:type="spellStart"/>
      <w:r w:rsidRPr="00005FB0">
        <w:rPr>
          <w:rFonts w:ascii="Times New Roman" w:hAnsi="Times New Roman"/>
        </w:rPr>
        <w:t>EMChemicals</w:t>
      </w:r>
      <w:proofErr w:type="spellEnd"/>
      <w:r w:rsidRPr="00005FB0">
        <w:rPr>
          <w:rFonts w:ascii="Times New Roman" w:hAnsi="Times New Roman"/>
        </w:rPr>
        <w:t>/Migration/</w:t>
      </w:r>
      <w:r w:rsidRPr="00005FB0">
        <w:rPr>
          <w:rFonts w:ascii="Times New Roman" w:hAnsi="Times New Roman"/>
          <w:i/>
        </w:rPr>
        <w:t>site</w:t>
      </w:r>
      <w:r w:rsidRPr="00005FB0">
        <w:rPr>
          <w:rFonts w:ascii="Times New Roman" w:hAnsi="Times New Roman"/>
        </w:rPr>
        <w:t>/Exports/</w:t>
      </w:r>
      <w:proofErr w:type="spellStart"/>
      <w:r w:rsidRPr="00005FB0">
        <w:rPr>
          <w:rFonts w:ascii="Times New Roman" w:hAnsi="Times New Roman"/>
        </w:rPr>
        <w:t>LabData</w:t>
      </w:r>
      <w:proofErr w:type="spellEnd"/>
    </w:p>
    <w:p w14:paraId="7654C9CE" w14:textId="77777777" w:rsidR="00005FB0" w:rsidRPr="00005FB0" w:rsidRDefault="00005FB0" w:rsidP="00005FB0">
      <w:pPr>
        <w:pStyle w:val="ListParagraph"/>
        <w:numPr>
          <w:ilvl w:val="0"/>
          <w:numId w:val="38"/>
        </w:numPr>
        <w:spacing w:after="120"/>
        <w:rPr>
          <w:rFonts w:ascii="Times New Roman" w:hAnsi="Times New Roman"/>
        </w:rPr>
      </w:pPr>
      <w:r w:rsidRPr="00005FB0">
        <w:rPr>
          <w:rFonts w:ascii="Times New Roman" w:hAnsi="Times New Roman"/>
        </w:rPr>
        <w:t xml:space="preserve">Obtain the names of the HDA GSI interfaces that were used in the old system.  Determine what the names will be in the new system and manually configure the interface in the gateway.  Add the translation to the </w:t>
      </w:r>
      <w:proofErr w:type="spellStart"/>
      <w:r w:rsidRPr="00005FB0">
        <w:rPr>
          <w:rFonts w:ascii="Times New Roman" w:hAnsi="Times New Roman"/>
        </w:rPr>
        <w:t>InterfaceTranslation</w:t>
      </w:r>
      <w:proofErr w:type="spellEnd"/>
      <w:r w:rsidRPr="00005FB0">
        <w:rPr>
          <w:rFonts w:ascii="Times New Roman" w:hAnsi="Times New Roman"/>
        </w:rPr>
        <w:t xml:space="preserve"> table in the migration database. </w:t>
      </w:r>
    </w:p>
    <w:p w14:paraId="2DCEDCC6" w14:textId="77777777" w:rsidR="00005FB0" w:rsidRPr="00005FB0" w:rsidRDefault="00005FB0" w:rsidP="00005FB0">
      <w:pPr>
        <w:pStyle w:val="ListParagraph"/>
        <w:numPr>
          <w:ilvl w:val="0"/>
          <w:numId w:val="38"/>
        </w:numPr>
        <w:spacing w:after="120"/>
        <w:rPr>
          <w:rFonts w:ascii="Times New Roman" w:hAnsi="Times New Roman"/>
        </w:rPr>
      </w:pPr>
      <w:r w:rsidRPr="00005FB0">
        <w:rPr>
          <w:rFonts w:ascii="Times New Roman" w:hAnsi="Times New Roman"/>
        </w:rPr>
        <w:t>Using the Migration/Lab Data window in the Ignition Designer:</w:t>
      </w:r>
    </w:p>
    <w:p w14:paraId="73F851FF" w14:textId="77777777" w:rsidR="00005FB0" w:rsidRPr="00005FB0" w:rsidRDefault="00005FB0" w:rsidP="00005FB0">
      <w:pPr>
        <w:pStyle w:val="ListParagraph"/>
        <w:numPr>
          <w:ilvl w:val="1"/>
          <w:numId w:val="38"/>
        </w:numPr>
        <w:spacing w:after="120"/>
        <w:rPr>
          <w:rFonts w:ascii="Times New Roman" w:hAnsi="Times New Roman"/>
        </w:rPr>
      </w:pPr>
      <w:r w:rsidRPr="00005FB0">
        <w:rPr>
          <w:rFonts w:ascii="Times New Roman" w:hAnsi="Times New Roman"/>
        </w:rPr>
        <w:t>Load the lab-data file</w:t>
      </w:r>
    </w:p>
    <w:p w14:paraId="186E9B13" w14:textId="77777777" w:rsidR="00005FB0" w:rsidRPr="00005FB0" w:rsidRDefault="00005FB0" w:rsidP="00005FB0">
      <w:pPr>
        <w:pStyle w:val="ListParagraph"/>
        <w:numPr>
          <w:ilvl w:val="1"/>
          <w:numId w:val="38"/>
        </w:numPr>
        <w:spacing w:after="120"/>
        <w:rPr>
          <w:rFonts w:ascii="Times New Roman" w:hAnsi="Times New Roman"/>
        </w:rPr>
      </w:pPr>
      <w:r w:rsidRPr="00005FB0">
        <w:rPr>
          <w:rFonts w:ascii="Times New Roman" w:hAnsi="Times New Roman"/>
        </w:rPr>
        <w:t>Load the lab-table file.</w:t>
      </w:r>
    </w:p>
    <w:p w14:paraId="663FF00E" w14:textId="77777777" w:rsidR="00005FB0" w:rsidRPr="00005FB0" w:rsidRDefault="00005FB0" w:rsidP="00005FB0">
      <w:pPr>
        <w:pStyle w:val="ListParagraph"/>
        <w:numPr>
          <w:ilvl w:val="1"/>
          <w:numId w:val="38"/>
        </w:numPr>
        <w:spacing w:after="120"/>
        <w:rPr>
          <w:rFonts w:ascii="Times New Roman" w:hAnsi="Times New Roman"/>
        </w:rPr>
      </w:pPr>
      <w:r w:rsidRPr="00005FB0">
        <w:rPr>
          <w:rFonts w:ascii="Times New Roman" w:hAnsi="Times New Roman"/>
        </w:rPr>
        <w:t xml:space="preserve">Load the unit parameter file  </w:t>
      </w:r>
    </w:p>
    <w:p w14:paraId="3DE94637" w14:textId="77777777" w:rsidR="00005FB0" w:rsidRPr="00005FB0" w:rsidRDefault="00005FB0" w:rsidP="00005FB0">
      <w:pPr>
        <w:pStyle w:val="ListParagraph"/>
        <w:numPr>
          <w:ilvl w:val="0"/>
          <w:numId w:val="38"/>
        </w:numPr>
        <w:spacing w:after="120"/>
        <w:rPr>
          <w:rFonts w:ascii="Times New Roman" w:hAnsi="Times New Roman"/>
        </w:rPr>
      </w:pPr>
      <w:r w:rsidRPr="00005FB0">
        <w:rPr>
          <w:rFonts w:ascii="Times New Roman" w:hAnsi="Times New Roman"/>
        </w:rPr>
        <w:t>The data that is inserted into the database will be included in the database create script.  The tags that are built will be included in the tag export that will be imported at the site.</w:t>
      </w:r>
    </w:p>
    <w:p w14:paraId="393792DC" w14:textId="77777777" w:rsidR="00005FB0" w:rsidRDefault="00005FB0" w:rsidP="00005FB0">
      <w:pPr>
        <w:pStyle w:val="Heading2"/>
        <w:jc w:val="left"/>
      </w:pPr>
      <w:bookmarkStart w:id="40" w:name="_Toc426142884"/>
      <w:bookmarkStart w:id="41" w:name="_Toc433321961"/>
      <w:r>
        <w:t>Lab Feedback Control</w:t>
      </w:r>
      <w:bookmarkEnd w:id="40"/>
      <w:bookmarkEnd w:id="41"/>
    </w:p>
    <w:p w14:paraId="2409C476" w14:textId="77777777" w:rsidR="00005FB0" w:rsidRDefault="00005FB0" w:rsidP="00005FB0">
      <w:r>
        <w:t>Lab-Feedback-Control is configured by TODO</w:t>
      </w:r>
    </w:p>
    <w:p w14:paraId="25C2A1BC" w14:textId="77777777" w:rsidR="00005FB0" w:rsidRDefault="00005FB0" w:rsidP="00005FB0"/>
    <w:p w14:paraId="1DBE808E" w14:textId="77777777" w:rsidR="00005FB0" w:rsidRDefault="00005FB0" w:rsidP="0055204B"/>
    <w:p w14:paraId="5799FD4A" w14:textId="77777777" w:rsidR="00513090" w:rsidRDefault="00513090" w:rsidP="0055204B"/>
    <w:p w14:paraId="4996D454" w14:textId="77777777" w:rsidR="00401E1D" w:rsidRDefault="00401E1D" w:rsidP="0055204B"/>
    <w:p w14:paraId="3A5C6931" w14:textId="77777777" w:rsidR="00401E1D" w:rsidRDefault="00401E1D" w:rsidP="0055204B"/>
    <w:p w14:paraId="063C4C01" w14:textId="77777777" w:rsidR="00401E1D" w:rsidRDefault="00401E1D" w:rsidP="0055204B"/>
    <w:p w14:paraId="523C759D" w14:textId="77777777" w:rsidR="00401E1D" w:rsidRPr="00D904A3" w:rsidRDefault="00401E1D" w:rsidP="00D904A3">
      <w:pPr>
        <w:numPr>
          <w:ilvl w:val="0"/>
          <w:numId w:val="27"/>
        </w:numPr>
        <w:jc w:val="center"/>
        <w:rPr>
          <w:b/>
        </w:rPr>
      </w:pPr>
      <w:r>
        <w:br w:type="page"/>
      </w:r>
      <w:r w:rsidRPr="00D904A3">
        <w:rPr>
          <w:b/>
        </w:rPr>
        <w:lastRenderedPageBreak/>
        <w:t>Diagnostic Toolkit Migration on Windows</w:t>
      </w:r>
    </w:p>
    <w:p w14:paraId="7478EB2A" w14:textId="77777777" w:rsidR="00401E1D" w:rsidRDefault="00401E1D" w:rsidP="0055204B"/>
    <w:p w14:paraId="5DE29002" w14:textId="77777777" w:rsidR="00401E1D" w:rsidRPr="00D904A3" w:rsidRDefault="00401E1D" w:rsidP="0055204B">
      <w:pPr>
        <w:numPr>
          <w:ilvl w:val="1"/>
          <w:numId w:val="27"/>
        </w:numPr>
        <w:rPr>
          <w:b/>
        </w:rPr>
      </w:pPr>
      <w:bookmarkStart w:id="42" w:name="_Ref411533203"/>
      <w:r w:rsidRPr="00D904A3">
        <w:rPr>
          <w:b/>
        </w:rPr>
        <w:t>Cygwin</w:t>
      </w:r>
      <w:bookmarkEnd w:id="42"/>
    </w:p>
    <w:p w14:paraId="57BB9057" w14:textId="77777777" w:rsidR="00401E1D" w:rsidRDefault="00401E1D" w:rsidP="0055204B">
      <w:r>
        <w:t xml:space="preserve">The migration scripts are currently written as </w:t>
      </w:r>
      <w:r w:rsidRPr="00A0322D">
        <w:rPr>
          <w:i/>
        </w:rPr>
        <w:t>bash</w:t>
      </w:r>
      <w:r>
        <w:t xml:space="preserve"> shell scripts. To run these on Windows requires </w:t>
      </w:r>
      <w:proofErr w:type="spellStart"/>
      <w:r w:rsidRPr="000C7CFD">
        <w:rPr>
          <w:i/>
        </w:rPr>
        <w:t>cygwin</w:t>
      </w:r>
      <w:proofErr w:type="spellEnd"/>
      <w:r>
        <w:t xml:space="preserve">. </w:t>
      </w:r>
      <w:proofErr w:type="spellStart"/>
      <w:proofErr w:type="gramStart"/>
      <w:r w:rsidRPr="000C7CFD">
        <w:rPr>
          <w:i/>
        </w:rPr>
        <w:t>cygwin</w:t>
      </w:r>
      <w:proofErr w:type="spellEnd"/>
      <w:proofErr w:type="gramEnd"/>
      <w:r>
        <w:t xml:space="preserve"> is a freely available collection of POSIX tools at </w:t>
      </w:r>
      <w:hyperlink r:id="rId38" w:history="1">
        <w:r w:rsidRPr="00D302C3">
          <w:rPr>
            <w:rStyle w:val="Hyperlink"/>
          </w:rPr>
          <w:t>https://www.cygwin.com</w:t>
        </w:r>
      </w:hyperlink>
      <w:r>
        <w:t xml:space="preserve">. When downloading the shell, also include SQLite. </w:t>
      </w:r>
    </w:p>
    <w:p w14:paraId="519D3DDC" w14:textId="77777777" w:rsidR="00401E1D" w:rsidRDefault="00401E1D" w:rsidP="0055204B">
      <w:r>
        <w:t xml:space="preserve">The </w:t>
      </w:r>
      <w:proofErr w:type="spellStart"/>
      <w:r>
        <w:t>cygwin</w:t>
      </w:r>
      <w:proofErr w:type="spellEnd"/>
      <w:r>
        <w:t xml:space="preserve"> packages which should be installed in addition to defaults, include:</w:t>
      </w:r>
    </w:p>
    <w:p w14:paraId="185AFC1D" w14:textId="77777777" w:rsidR="00401E1D" w:rsidRDefault="00401E1D" w:rsidP="0055204B">
      <w:pPr>
        <w:pStyle w:val="List"/>
      </w:pPr>
      <w:r>
        <w:t xml:space="preserve">base: bash, </w:t>
      </w:r>
      <w:proofErr w:type="spellStart"/>
      <w:r>
        <w:t>gzip</w:t>
      </w:r>
      <w:proofErr w:type="spellEnd"/>
      <w:r>
        <w:t>, grep</w:t>
      </w:r>
    </w:p>
    <w:p w14:paraId="75869A2E" w14:textId="77777777" w:rsidR="00401E1D" w:rsidRDefault="00401E1D" w:rsidP="0055204B">
      <w:pPr>
        <w:pStyle w:val="List"/>
      </w:pPr>
      <w:r>
        <w:t>database: sqlite3</w:t>
      </w:r>
    </w:p>
    <w:p w14:paraId="47D5D903" w14:textId="77777777" w:rsidR="00401E1D" w:rsidRDefault="00401E1D" w:rsidP="0055204B">
      <w:pPr>
        <w:pStyle w:val="List"/>
      </w:pPr>
      <w:r>
        <w:t xml:space="preserve">editors: </w:t>
      </w:r>
      <w:proofErr w:type="spellStart"/>
      <w:r>
        <w:t>nano</w:t>
      </w:r>
      <w:proofErr w:type="spellEnd"/>
      <w:r>
        <w:t>, vim (or your favorite text editor)</w:t>
      </w:r>
    </w:p>
    <w:p w14:paraId="71F31D21" w14:textId="77777777" w:rsidR="00401E1D" w:rsidRDefault="00401E1D" w:rsidP="0055204B"/>
    <w:p w14:paraId="16B1816A" w14:textId="77777777" w:rsidR="00401E1D" w:rsidRPr="00D904A3" w:rsidRDefault="00401E1D" w:rsidP="0055204B">
      <w:pPr>
        <w:numPr>
          <w:ilvl w:val="1"/>
          <w:numId w:val="27"/>
        </w:numPr>
        <w:rPr>
          <w:b/>
        </w:rPr>
      </w:pPr>
      <w:bookmarkStart w:id="43" w:name="_Ref411533188"/>
      <w:r w:rsidRPr="00D904A3">
        <w:rPr>
          <w:b/>
        </w:rPr>
        <w:t>SQLite</w:t>
      </w:r>
      <w:bookmarkEnd w:id="43"/>
    </w:p>
    <w:p w14:paraId="32BE6DE4" w14:textId="77777777" w:rsidR="00401E1D" w:rsidRDefault="00401E1D" w:rsidP="0055204B">
      <w:r w:rsidRPr="00401E1D">
        <w:t xml:space="preserve">SQLite was chosen because it is easy to script, has no license restrictions and no installation. There is also an easy-to-use GUI editor for Windows/Linux or </w:t>
      </w:r>
      <w:proofErr w:type="gramStart"/>
      <w:r w:rsidRPr="00401E1D">
        <w:t>OSX  available</w:t>
      </w:r>
      <w:proofErr w:type="gramEnd"/>
      <w:r w:rsidRPr="00401E1D">
        <w:t xml:space="preserve"> at http://sourceforge.net/projects/sqlitedbrowser/files). In addition, databases can be edited with a Firefox add-in </w:t>
      </w:r>
      <w:r w:rsidR="00D904A3" w:rsidRPr="00401E1D">
        <w:t>available</w:t>
      </w:r>
      <w:r w:rsidRPr="00401E1D">
        <w:t xml:space="preserve"> at https://addons.mozilla.org/en-US/firefox/sqlite-manager.  The database creation scripts can be edited with a simple text editor.</w:t>
      </w:r>
    </w:p>
    <w:p w14:paraId="4E8A8803" w14:textId="77777777" w:rsidR="00401E1D" w:rsidRPr="00D904A3" w:rsidRDefault="00401E1D" w:rsidP="0055204B">
      <w:pPr>
        <w:numPr>
          <w:ilvl w:val="1"/>
          <w:numId w:val="27"/>
        </w:numPr>
        <w:rPr>
          <w:b/>
        </w:rPr>
      </w:pPr>
      <w:r w:rsidRPr="00D904A3">
        <w:rPr>
          <w:b/>
        </w:rPr>
        <w:t>Bash</w:t>
      </w:r>
    </w:p>
    <w:p w14:paraId="3390C02B" w14:textId="77777777" w:rsidR="00401E1D" w:rsidRDefault="00401E1D" w:rsidP="0055204B">
      <w:r>
        <w:t xml:space="preserve">The scripts to create the database and process files are currently written in bash and checked into git. The scripts contain path references that are specific to the ILS Automation build layout, but can be easily modified for other environments. </w:t>
      </w:r>
    </w:p>
    <w:p w14:paraId="53290CBC" w14:textId="77777777" w:rsidR="00401E1D" w:rsidRDefault="00401E1D" w:rsidP="0055204B">
      <w:r>
        <w:t>The following is a list of relevant scripts:</w:t>
      </w:r>
    </w:p>
    <w:p w14:paraId="68DA5D57" w14:textId="77777777" w:rsidR="00401E1D" w:rsidRDefault="00401E1D" w:rsidP="0055204B">
      <w:pPr>
        <w:numPr>
          <w:ilvl w:val="0"/>
          <w:numId w:val="29"/>
        </w:numPr>
      </w:pPr>
      <w:proofErr w:type="spellStart"/>
      <w:proofErr w:type="gramStart"/>
      <w:r>
        <w:t>mkdatabase</w:t>
      </w:r>
      <w:proofErr w:type="spellEnd"/>
      <w:proofErr w:type="gramEnd"/>
      <w:r>
        <w:t xml:space="preserve"> </w:t>
      </w:r>
      <w:r>
        <w:rPr>
          <w:rFonts w:hint="eastAsia"/>
        </w:rPr>
        <w:t>–</w:t>
      </w:r>
      <w:r>
        <w:t xml:space="preserve"> constructs the translation database from insert scripts in the </w:t>
      </w:r>
      <w:proofErr w:type="spellStart"/>
      <w:r>
        <w:t>mdb</w:t>
      </w:r>
      <w:proofErr w:type="spellEnd"/>
      <w:r>
        <w:t xml:space="preserve"> directory.</w:t>
      </w:r>
    </w:p>
    <w:p w14:paraId="1C3BB2AB" w14:textId="77777777" w:rsidR="00401E1D" w:rsidRDefault="00401E1D" w:rsidP="0055204B">
      <w:pPr>
        <w:numPr>
          <w:ilvl w:val="0"/>
          <w:numId w:val="29"/>
        </w:numPr>
      </w:pPr>
      <w:r>
        <w:t>copy-</w:t>
      </w:r>
      <w:proofErr w:type="spellStart"/>
      <w:r>
        <w:t>json</w:t>
      </w:r>
      <w:proofErr w:type="spellEnd"/>
      <w:r>
        <w:t xml:space="preserve"> </w:t>
      </w:r>
      <w:r>
        <w:rPr>
          <w:rFonts w:hint="eastAsia"/>
        </w:rPr>
        <w:t>–</w:t>
      </w:r>
      <w:r>
        <w:t xml:space="preserve"> copies G2 export files from the subversion repository into a migration work area</w:t>
      </w:r>
    </w:p>
    <w:p w14:paraId="3941F85A" w14:textId="77777777" w:rsidR="00401E1D" w:rsidRDefault="00401E1D" w:rsidP="0055204B">
      <w:pPr>
        <w:numPr>
          <w:ilvl w:val="0"/>
          <w:numId w:val="29"/>
        </w:numPr>
      </w:pPr>
      <w:proofErr w:type="gramStart"/>
      <w:r>
        <w:t>migrate</w:t>
      </w:r>
      <w:proofErr w:type="gramEnd"/>
      <w:r>
        <w:t xml:space="preserve"> </w:t>
      </w:r>
      <w:r>
        <w:rPr>
          <w:rFonts w:hint="eastAsia"/>
        </w:rPr>
        <w:t>–</w:t>
      </w:r>
      <w:r>
        <w:t xml:space="preserve"> executes the </w:t>
      </w:r>
      <w:proofErr w:type="spellStart"/>
      <w:r>
        <w:t>blt</w:t>
      </w:r>
      <w:proofErr w:type="spellEnd"/>
      <w:r>
        <w:t>-application jar file.</w:t>
      </w:r>
    </w:p>
    <w:p w14:paraId="32E1714F" w14:textId="77777777" w:rsidR="00401E1D" w:rsidRDefault="00401E1D" w:rsidP="0055204B">
      <w:pPr>
        <w:numPr>
          <w:ilvl w:val="0"/>
          <w:numId w:val="29"/>
        </w:numPr>
      </w:pPr>
      <w:proofErr w:type="spellStart"/>
      <w:proofErr w:type="gramStart"/>
      <w:r>
        <w:t>mktags</w:t>
      </w:r>
      <w:proofErr w:type="spellEnd"/>
      <w:proofErr w:type="gramEnd"/>
      <w:r>
        <w:t xml:space="preserve"> </w:t>
      </w:r>
      <w:r>
        <w:rPr>
          <w:rFonts w:hint="eastAsia"/>
        </w:rPr>
        <w:t>–</w:t>
      </w:r>
      <w:r>
        <w:t xml:space="preserve"> reads the translation database and generates a list of tags referenced by the migrated application.</w:t>
      </w:r>
    </w:p>
    <w:p w14:paraId="0DC4AAA9" w14:textId="77777777" w:rsidR="00401E1D" w:rsidRDefault="00401E1D" w:rsidP="0055204B">
      <w:r>
        <w:t xml:space="preserve">These scripts are currently under version control in the ILS Automation git repository under </w:t>
      </w:r>
      <w:proofErr w:type="spellStart"/>
      <w:r>
        <w:t>blt</w:t>
      </w:r>
      <w:proofErr w:type="spellEnd"/>
      <w:r>
        <w:t>/migration.</w:t>
      </w:r>
    </w:p>
    <w:p w14:paraId="4CD3C965" w14:textId="77777777" w:rsidR="00401E1D" w:rsidRPr="00D904A3" w:rsidRDefault="00401E1D" w:rsidP="00D904A3">
      <w:pPr>
        <w:numPr>
          <w:ilvl w:val="0"/>
          <w:numId w:val="27"/>
        </w:numPr>
        <w:jc w:val="center"/>
        <w:rPr>
          <w:b/>
        </w:rPr>
      </w:pPr>
      <w:r>
        <w:br w:type="page"/>
      </w:r>
      <w:r w:rsidRPr="00D904A3">
        <w:rPr>
          <w:b/>
        </w:rPr>
        <w:lastRenderedPageBreak/>
        <w:t>S88 Migration on Windows</w:t>
      </w:r>
    </w:p>
    <w:p w14:paraId="73E203C7" w14:textId="77777777" w:rsidR="00401E1D" w:rsidRDefault="00401E1D" w:rsidP="0055204B">
      <w:r>
        <w:t>This appendix describes specific migration steps on Windows</w:t>
      </w:r>
    </w:p>
    <w:p w14:paraId="40B7CC33" w14:textId="77777777" w:rsidR="00401E1D" w:rsidRPr="00D904A3" w:rsidRDefault="00401E1D" w:rsidP="0055204B">
      <w:pPr>
        <w:numPr>
          <w:ilvl w:val="1"/>
          <w:numId w:val="27"/>
        </w:numPr>
        <w:rPr>
          <w:b/>
        </w:rPr>
      </w:pPr>
      <w:r w:rsidRPr="00D904A3">
        <w:rPr>
          <w:b/>
        </w:rPr>
        <w:t>Cygwin</w:t>
      </w:r>
    </w:p>
    <w:p w14:paraId="6621915F" w14:textId="77777777" w:rsidR="00401E1D" w:rsidRDefault="00401E1D" w:rsidP="0055204B">
      <w:r>
        <w:t xml:space="preserve">See section </w:t>
      </w:r>
      <w:r w:rsidR="0028293B">
        <w:fldChar w:fldCharType="begin"/>
      </w:r>
      <w:r>
        <w:instrText xml:space="preserve"> REF _Ref411533203 \r \h </w:instrText>
      </w:r>
      <w:r w:rsidR="0028293B">
        <w:fldChar w:fldCharType="separate"/>
      </w:r>
      <w:r w:rsidR="00651A0F">
        <w:t>A.1</w:t>
      </w:r>
      <w:r w:rsidR="0028293B">
        <w:fldChar w:fldCharType="end"/>
      </w:r>
    </w:p>
    <w:p w14:paraId="30D2E957" w14:textId="77777777" w:rsidR="00401E1D" w:rsidRPr="00D904A3" w:rsidRDefault="00401E1D" w:rsidP="0055204B">
      <w:pPr>
        <w:numPr>
          <w:ilvl w:val="1"/>
          <w:numId w:val="27"/>
        </w:numPr>
        <w:rPr>
          <w:b/>
        </w:rPr>
      </w:pPr>
      <w:r w:rsidRPr="00D904A3">
        <w:rPr>
          <w:b/>
        </w:rPr>
        <w:t>SQLite</w:t>
      </w:r>
    </w:p>
    <w:p w14:paraId="264E83CD" w14:textId="77777777" w:rsidR="00401E1D" w:rsidRDefault="00401E1D" w:rsidP="0055204B">
      <w:r>
        <w:t xml:space="preserve">See section </w:t>
      </w:r>
      <w:r w:rsidR="0028293B">
        <w:fldChar w:fldCharType="begin"/>
      </w:r>
      <w:r>
        <w:instrText xml:space="preserve"> REF _Ref411533188 \r \h </w:instrText>
      </w:r>
      <w:r w:rsidR="0028293B">
        <w:fldChar w:fldCharType="separate"/>
      </w:r>
      <w:r w:rsidR="00651A0F">
        <w:t>A.2</w:t>
      </w:r>
      <w:r w:rsidR="0028293B">
        <w:fldChar w:fldCharType="end"/>
      </w:r>
    </w:p>
    <w:p w14:paraId="2D23171B" w14:textId="77777777" w:rsidR="00401E1D" w:rsidRDefault="00401E1D" w:rsidP="0055204B"/>
    <w:p w14:paraId="363A3329" w14:textId="77777777" w:rsidR="00401E1D" w:rsidRDefault="00401E1D" w:rsidP="0055204B"/>
    <w:sectPr w:rsidR="00401E1D" w:rsidSect="00DF4493">
      <w:headerReference w:type="default" r:id="rId39"/>
      <w:pgSz w:w="12240" w:h="15840" w:code="1"/>
      <w:pgMar w:top="1008"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469C5" w14:textId="77777777" w:rsidR="00DA4595" w:rsidRDefault="00DA4595" w:rsidP="0055204B">
      <w:r>
        <w:separator/>
      </w:r>
    </w:p>
  </w:endnote>
  <w:endnote w:type="continuationSeparator" w:id="0">
    <w:p w14:paraId="4F4FFE3A" w14:textId="77777777" w:rsidR="00DA4595" w:rsidRDefault="00DA4595" w:rsidP="0055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G Times (E1)">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F7424" w14:textId="1F561133" w:rsidR="00A21711" w:rsidRPr="00651A0F" w:rsidRDefault="00651A0F" w:rsidP="00651A0F">
    <w:pPr>
      <w:pStyle w:val="Footer"/>
      <w:jc w:val="center"/>
      <w:rPr>
        <w:lang w:val="en-US"/>
      </w:rPr>
    </w:pPr>
    <w:r>
      <w:rPr>
        <w:lang w:val="en-US"/>
      </w:rPr>
      <w:t xml:space="preserve">Page </w:t>
    </w:r>
    <w:r w:rsidRPr="00651A0F">
      <w:rPr>
        <w:lang w:val="en-US"/>
      </w:rPr>
      <w:fldChar w:fldCharType="begin"/>
    </w:r>
    <w:r w:rsidRPr="00651A0F">
      <w:rPr>
        <w:lang w:val="en-US"/>
      </w:rPr>
      <w:instrText xml:space="preserve"> PAGE   \* MERGEFORMAT </w:instrText>
    </w:r>
    <w:r w:rsidRPr="00651A0F">
      <w:rPr>
        <w:lang w:val="en-US"/>
      </w:rPr>
      <w:fldChar w:fldCharType="separate"/>
    </w:r>
    <w:r w:rsidR="0092548F">
      <w:rPr>
        <w:noProof/>
        <w:lang w:val="en-US"/>
      </w:rPr>
      <w:t>21</w:t>
    </w:r>
    <w:r w:rsidRPr="00651A0F">
      <w:rPr>
        <w:noProof/>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4EF33" w14:textId="77777777" w:rsidR="00DA4595" w:rsidRDefault="00DA4595" w:rsidP="0055204B">
      <w:r>
        <w:separator/>
      </w:r>
    </w:p>
  </w:footnote>
  <w:footnote w:type="continuationSeparator" w:id="0">
    <w:p w14:paraId="64DE0D34" w14:textId="77777777" w:rsidR="00DA4595" w:rsidRDefault="00DA4595" w:rsidP="00552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F0C65" w14:textId="77777777" w:rsidR="00A21711" w:rsidRDefault="00A21711" w:rsidP="0055204B">
    <w:pPr>
      <w:pStyle w:val="Header"/>
    </w:pPr>
    <w:r>
      <w:t>ExxonMobil – Baton Rouge Chemical Plant</w:t>
    </w:r>
    <w:r>
      <w:tab/>
    </w:r>
    <w:r>
      <w:tab/>
      <w:t>Graphical Toolkit Migration Project</w:t>
    </w:r>
  </w:p>
  <w:p w14:paraId="195B5F0D" w14:textId="77777777" w:rsidR="00A21711" w:rsidRDefault="00A21711" w:rsidP="0055204B">
    <w:pPr>
      <w:pStyle w:val="Header"/>
    </w:pPr>
    <w:r>
      <w:tab/>
    </w:r>
    <w:r>
      <w:tab/>
      <w:t>Design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7ED4" w14:textId="77777777" w:rsidR="00A21711" w:rsidRDefault="00A21711" w:rsidP="0092548F">
    <w:pPr>
      <w:pStyle w:val="Header"/>
      <w:spacing w:after="0"/>
    </w:pPr>
    <w:r>
      <w:t>ExxonMobil Chemical Company</w:t>
    </w:r>
    <w:r>
      <w:tab/>
    </w:r>
    <w:r>
      <w:tab/>
      <w:t xml:space="preserve">Version: </w:t>
    </w:r>
    <w:r w:rsidRPr="003643F2">
      <w:rPr>
        <w:szCs w:val="24"/>
      </w:rPr>
      <w:fldChar w:fldCharType="begin"/>
    </w:r>
    <w:r w:rsidRPr="003643F2">
      <w:rPr>
        <w:szCs w:val="24"/>
      </w:rPr>
      <w:instrText xml:space="preserve"> DOCPROPERTY "Version" \* MERGEFORMAT </w:instrText>
    </w:r>
    <w:r w:rsidRPr="003643F2">
      <w:rPr>
        <w:szCs w:val="24"/>
      </w:rPr>
      <w:fldChar w:fldCharType="separate"/>
    </w:r>
    <w:r w:rsidR="00651AF3">
      <w:rPr>
        <w:szCs w:val="24"/>
      </w:rPr>
      <w:t>0.5</w:t>
    </w:r>
    <w:r w:rsidRPr="003643F2">
      <w:rPr>
        <w:szCs w:val="24"/>
      </w:rPr>
      <w:fldChar w:fldCharType="end"/>
    </w:r>
  </w:p>
  <w:p w14:paraId="3B2187C6" w14:textId="77777777" w:rsidR="00A21711" w:rsidRDefault="00A21711" w:rsidP="0092548F">
    <w:pPr>
      <w:pStyle w:val="Header"/>
      <w:spacing w:after="0"/>
    </w:pPr>
    <w:r>
      <w:t>Application Migration User Manual</w:t>
    </w:r>
    <w:r>
      <w:tab/>
    </w:r>
    <w:r>
      <w:tab/>
    </w:r>
    <w:r w:rsidR="00DA4595">
      <w:fldChar w:fldCharType="begin"/>
    </w:r>
    <w:r w:rsidR="00DA4595">
      <w:instrText xml:space="preserve"> DOCPROPERTY  "Revision Date"  \* MERGEFORMAT </w:instrText>
    </w:r>
    <w:r w:rsidR="00DA4595">
      <w:fldChar w:fldCharType="separate"/>
    </w:r>
    <w:r w:rsidR="00651AF3">
      <w:t>October 22, 2015</w:t>
    </w:r>
    <w:r w:rsidR="00DA4595">
      <w:fldChar w:fldCharType="end"/>
    </w:r>
  </w:p>
  <w:p w14:paraId="10627AF8" w14:textId="77777777" w:rsidR="00A21711" w:rsidRDefault="00A21711" w:rsidP="005520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782E"/>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537C49"/>
    <w:multiLevelType w:val="hybridMultilevel"/>
    <w:tmpl w:val="7DF0C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93AB2"/>
    <w:multiLevelType w:val="hybridMultilevel"/>
    <w:tmpl w:val="2072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66643"/>
    <w:multiLevelType w:val="hybridMultilevel"/>
    <w:tmpl w:val="70E0D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80C33"/>
    <w:multiLevelType w:val="hybridMultilevel"/>
    <w:tmpl w:val="A2C0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94582"/>
    <w:multiLevelType w:val="hybridMultilevel"/>
    <w:tmpl w:val="8A1A7648"/>
    <w:lvl w:ilvl="0" w:tplc="04090011">
      <w:start w:val="1"/>
      <w:numFmt w:val="decimal"/>
      <w:lvlText w:val="%1)"/>
      <w:lvlJc w:val="left"/>
      <w:pPr>
        <w:ind w:left="888" w:hanging="360"/>
      </w:pPr>
    </w:lvl>
    <w:lvl w:ilvl="1" w:tplc="04090019">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7" w15:restartNumberingAfterBreak="0">
    <w:nsid w:val="19F50718"/>
    <w:multiLevelType w:val="hybridMultilevel"/>
    <w:tmpl w:val="AA7E538E"/>
    <w:lvl w:ilvl="0" w:tplc="E776167A">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4501D"/>
    <w:multiLevelType w:val="hybridMultilevel"/>
    <w:tmpl w:val="7B980C14"/>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8E75F08"/>
    <w:multiLevelType w:val="hybridMultilevel"/>
    <w:tmpl w:val="F85A1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447A2"/>
    <w:multiLevelType w:val="hybridMultilevel"/>
    <w:tmpl w:val="C8A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50EDD"/>
    <w:multiLevelType w:val="hybridMultilevel"/>
    <w:tmpl w:val="DF58F586"/>
    <w:lvl w:ilvl="0" w:tplc="0409000F">
      <w:start w:val="1"/>
      <w:numFmt w:val="decimal"/>
      <w:lvlText w:val="%1."/>
      <w:lvlJc w:val="left"/>
      <w:pPr>
        <w:ind w:left="1001" w:hanging="360"/>
      </w:p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2" w15:restartNumberingAfterBreak="0">
    <w:nsid w:val="2B104FDE"/>
    <w:multiLevelType w:val="hybridMultilevel"/>
    <w:tmpl w:val="84344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70553"/>
    <w:multiLevelType w:val="hybridMultilevel"/>
    <w:tmpl w:val="3A76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117B6"/>
    <w:multiLevelType w:val="hybridMultilevel"/>
    <w:tmpl w:val="A3E2B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B22F8"/>
    <w:multiLevelType w:val="hybridMultilevel"/>
    <w:tmpl w:val="73144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E1D98"/>
    <w:multiLevelType w:val="hybridMultilevel"/>
    <w:tmpl w:val="218EC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27256"/>
    <w:multiLevelType w:val="hybridMultilevel"/>
    <w:tmpl w:val="1B14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265F8"/>
    <w:multiLevelType w:val="hybridMultilevel"/>
    <w:tmpl w:val="500E9C44"/>
    <w:lvl w:ilvl="0" w:tplc="0A70D4EC">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9" w15:restartNumberingAfterBreak="0">
    <w:nsid w:val="42A73A90"/>
    <w:multiLevelType w:val="hybridMultilevel"/>
    <w:tmpl w:val="A680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D75D6"/>
    <w:multiLevelType w:val="hybridMultilevel"/>
    <w:tmpl w:val="1AEC1C16"/>
    <w:lvl w:ilvl="0" w:tplc="04B4DD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6DC35C0"/>
    <w:multiLevelType w:val="hybridMultilevel"/>
    <w:tmpl w:val="88A822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E25940"/>
    <w:multiLevelType w:val="hybridMultilevel"/>
    <w:tmpl w:val="663E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47CE0"/>
    <w:multiLevelType w:val="hybridMultilevel"/>
    <w:tmpl w:val="BD10C044"/>
    <w:lvl w:ilvl="0" w:tplc="5E02D30A">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52152E4F"/>
    <w:multiLevelType w:val="hybridMultilevel"/>
    <w:tmpl w:val="86F0199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15:restartNumberingAfterBreak="0">
    <w:nsid w:val="52E608A7"/>
    <w:multiLevelType w:val="multilevel"/>
    <w:tmpl w:val="5B1A8AC2"/>
    <w:lvl w:ilvl="0">
      <w:start w:val="1"/>
      <w:numFmt w:val="upperLetter"/>
      <w:lvlText w:val="Appendix %1 -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5E577F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5EC7548"/>
    <w:multiLevelType w:val="hybridMultilevel"/>
    <w:tmpl w:val="44BA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92539"/>
    <w:multiLevelType w:val="hybridMultilevel"/>
    <w:tmpl w:val="5C80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A36A3"/>
    <w:multiLevelType w:val="hybridMultilevel"/>
    <w:tmpl w:val="AB38F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61AB2"/>
    <w:multiLevelType w:val="hybridMultilevel"/>
    <w:tmpl w:val="C07E5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715D2C"/>
    <w:multiLevelType w:val="hybridMultilevel"/>
    <w:tmpl w:val="6C708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36425"/>
    <w:multiLevelType w:val="hybridMultilevel"/>
    <w:tmpl w:val="742663E8"/>
    <w:lvl w:ilvl="0" w:tplc="0A70D4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50730"/>
    <w:multiLevelType w:val="hybridMultilevel"/>
    <w:tmpl w:val="742663E8"/>
    <w:lvl w:ilvl="0" w:tplc="0A70D4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7A6299"/>
    <w:multiLevelType w:val="hybridMultilevel"/>
    <w:tmpl w:val="CA6871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7E67528"/>
    <w:multiLevelType w:val="hybridMultilevel"/>
    <w:tmpl w:val="80B4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E454B"/>
    <w:multiLevelType w:val="hybridMultilevel"/>
    <w:tmpl w:val="2766BE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27"/>
  </w:num>
  <w:num w:numId="4">
    <w:abstractNumId w:val="31"/>
  </w:num>
  <w:num w:numId="5">
    <w:abstractNumId w:val="11"/>
  </w:num>
  <w:num w:numId="6">
    <w:abstractNumId w:val="37"/>
  </w:num>
  <w:num w:numId="7">
    <w:abstractNumId w:val="6"/>
  </w:num>
  <w:num w:numId="8">
    <w:abstractNumId w:val="4"/>
  </w:num>
  <w:num w:numId="9">
    <w:abstractNumId w:val="35"/>
  </w:num>
  <w:num w:numId="10">
    <w:abstractNumId w:val="16"/>
  </w:num>
  <w:num w:numId="11">
    <w:abstractNumId w:val="24"/>
  </w:num>
  <w:num w:numId="12">
    <w:abstractNumId w:val="14"/>
  </w:num>
  <w:num w:numId="13">
    <w:abstractNumId w:val="32"/>
  </w:num>
  <w:num w:numId="14">
    <w:abstractNumId w:val="18"/>
  </w:num>
  <w:num w:numId="15">
    <w:abstractNumId w:val="34"/>
  </w:num>
  <w:num w:numId="16">
    <w:abstractNumId w:val="21"/>
  </w:num>
  <w:num w:numId="17">
    <w:abstractNumId w:val="36"/>
  </w:num>
  <w:num w:numId="18">
    <w:abstractNumId w:val="20"/>
  </w:num>
  <w:num w:numId="19">
    <w:abstractNumId w:val="8"/>
  </w:num>
  <w:num w:numId="20">
    <w:abstractNumId w:val="10"/>
  </w:num>
  <w:num w:numId="21">
    <w:abstractNumId w:val="23"/>
  </w:num>
  <w:num w:numId="22">
    <w:abstractNumId w:val="3"/>
  </w:num>
  <w:num w:numId="23">
    <w:abstractNumId w:val="1"/>
  </w:num>
  <w:num w:numId="24">
    <w:abstractNumId w:val="33"/>
  </w:num>
  <w:num w:numId="25">
    <w:abstractNumId w:val="0"/>
  </w:num>
  <w:num w:numId="26">
    <w:abstractNumId w:val="2"/>
  </w:num>
  <w:num w:numId="27">
    <w:abstractNumId w:val="25"/>
  </w:num>
  <w:num w:numId="28">
    <w:abstractNumId w:val="7"/>
  </w:num>
  <w:num w:numId="29">
    <w:abstractNumId w:val="28"/>
  </w:num>
  <w:num w:numId="30">
    <w:abstractNumId w:val="17"/>
  </w:num>
  <w:num w:numId="31">
    <w:abstractNumId w:val="12"/>
  </w:num>
  <w:num w:numId="32">
    <w:abstractNumId w:val="30"/>
  </w:num>
  <w:num w:numId="33">
    <w:abstractNumId w:val="29"/>
  </w:num>
  <w:num w:numId="34">
    <w:abstractNumId w:val="22"/>
  </w:num>
  <w:num w:numId="35">
    <w:abstractNumId w:val="19"/>
  </w:num>
  <w:num w:numId="36">
    <w:abstractNumId w:val="13"/>
  </w:num>
  <w:num w:numId="37">
    <w:abstractNumId w:val="5"/>
  </w:num>
  <w:num w:numId="3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2463"/>
    <w:rsid w:val="00000618"/>
    <w:rsid w:val="00005C7E"/>
    <w:rsid w:val="00005FB0"/>
    <w:rsid w:val="00006C2E"/>
    <w:rsid w:val="00007562"/>
    <w:rsid w:val="00007645"/>
    <w:rsid w:val="00013728"/>
    <w:rsid w:val="00016B72"/>
    <w:rsid w:val="00016BFD"/>
    <w:rsid w:val="000171E2"/>
    <w:rsid w:val="000205E9"/>
    <w:rsid w:val="00024D0A"/>
    <w:rsid w:val="000253E3"/>
    <w:rsid w:val="00025E3F"/>
    <w:rsid w:val="00027D09"/>
    <w:rsid w:val="00032944"/>
    <w:rsid w:val="00034F59"/>
    <w:rsid w:val="00036E50"/>
    <w:rsid w:val="00041DEC"/>
    <w:rsid w:val="00045109"/>
    <w:rsid w:val="000502DE"/>
    <w:rsid w:val="000508A2"/>
    <w:rsid w:val="000522FA"/>
    <w:rsid w:val="000533FC"/>
    <w:rsid w:val="00053AFA"/>
    <w:rsid w:val="000546F0"/>
    <w:rsid w:val="00056406"/>
    <w:rsid w:val="00057282"/>
    <w:rsid w:val="00066FB4"/>
    <w:rsid w:val="00070730"/>
    <w:rsid w:val="00070B72"/>
    <w:rsid w:val="00070DFE"/>
    <w:rsid w:val="00072150"/>
    <w:rsid w:val="00072746"/>
    <w:rsid w:val="00072A7E"/>
    <w:rsid w:val="000733E0"/>
    <w:rsid w:val="00075507"/>
    <w:rsid w:val="00075D34"/>
    <w:rsid w:val="00077DE5"/>
    <w:rsid w:val="000807CE"/>
    <w:rsid w:val="00080F54"/>
    <w:rsid w:val="00081E8A"/>
    <w:rsid w:val="000833D1"/>
    <w:rsid w:val="00084AF5"/>
    <w:rsid w:val="000918EC"/>
    <w:rsid w:val="000A58EF"/>
    <w:rsid w:val="000A6631"/>
    <w:rsid w:val="000B520D"/>
    <w:rsid w:val="000B5AAD"/>
    <w:rsid w:val="000C2A5B"/>
    <w:rsid w:val="000C2B49"/>
    <w:rsid w:val="000C757C"/>
    <w:rsid w:val="000C7B5F"/>
    <w:rsid w:val="000D0474"/>
    <w:rsid w:val="000D364D"/>
    <w:rsid w:val="000D51CB"/>
    <w:rsid w:val="000D5A7D"/>
    <w:rsid w:val="000D6BC5"/>
    <w:rsid w:val="000E6E07"/>
    <w:rsid w:val="000F2EE8"/>
    <w:rsid w:val="000F4FB7"/>
    <w:rsid w:val="000F765A"/>
    <w:rsid w:val="00102106"/>
    <w:rsid w:val="001027C0"/>
    <w:rsid w:val="001040B8"/>
    <w:rsid w:val="0010559C"/>
    <w:rsid w:val="00113F0E"/>
    <w:rsid w:val="00116702"/>
    <w:rsid w:val="00117E63"/>
    <w:rsid w:val="00120F50"/>
    <w:rsid w:val="00120FC9"/>
    <w:rsid w:val="001232BB"/>
    <w:rsid w:val="00127C89"/>
    <w:rsid w:val="00141F45"/>
    <w:rsid w:val="001437F4"/>
    <w:rsid w:val="00145123"/>
    <w:rsid w:val="00154C86"/>
    <w:rsid w:val="00155465"/>
    <w:rsid w:val="0016320A"/>
    <w:rsid w:val="00164BFA"/>
    <w:rsid w:val="00172335"/>
    <w:rsid w:val="00174E18"/>
    <w:rsid w:val="00177802"/>
    <w:rsid w:val="001819F5"/>
    <w:rsid w:val="0018213A"/>
    <w:rsid w:val="00182484"/>
    <w:rsid w:val="001831E2"/>
    <w:rsid w:val="00185141"/>
    <w:rsid w:val="001962D7"/>
    <w:rsid w:val="001A3F0F"/>
    <w:rsid w:val="001A430E"/>
    <w:rsid w:val="001A4835"/>
    <w:rsid w:val="001B0228"/>
    <w:rsid w:val="001B1F29"/>
    <w:rsid w:val="001B4423"/>
    <w:rsid w:val="001B451B"/>
    <w:rsid w:val="001B623D"/>
    <w:rsid w:val="001C11D1"/>
    <w:rsid w:val="001D079B"/>
    <w:rsid w:val="001D0F3E"/>
    <w:rsid w:val="001D18FB"/>
    <w:rsid w:val="001D5ECA"/>
    <w:rsid w:val="001D6961"/>
    <w:rsid w:val="001E0240"/>
    <w:rsid w:val="001E06F8"/>
    <w:rsid w:val="001E1BEF"/>
    <w:rsid w:val="001F07FD"/>
    <w:rsid w:val="0020367F"/>
    <w:rsid w:val="00205DD1"/>
    <w:rsid w:val="00207EA5"/>
    <w:rsid w:val="002140CA"/>
    <w:rsid w:val="0021461B"/>
    <w:rsid w:val="00223074"/>
    <w:rsid w:val="00223A79"/>
    <w:rsid w:val="00224CF8"/>
    <w:rsid w:val="0023303E"/>
    <w:rsid w:val="00234752"/>
    <w:rsid w:val="0023750A"/>
    <w:rsid w:val="00245BDC"/>
    <w:rsid w:val="00251509"/>
    <w:rsid w:val="00254F2B"/>
    <w:rsid w:val="002576A5"/>
    <w:rsid w:val="00261AE0"/>
    <w:rsid w:val="00263E61"/>
    <w:rsid w:val="00264875"/>
    <w:rsid w:val="002648B0"/>
    <w:rsid w:val="002673CF"/>
    <w:rsid w:val="00280C59"/>
    <w:rsid w:val="00280C7E"/>
    <w:rsid w:val="002822CC"/>
    <w:rsid w:val="0028293B"/>
    <w:rsid w:val="00282C16"/>
    <w:rsid w:val="0028416F"/>
    <w:rsid w:val="002854E3"/>
    <w:rsid w:val="002854FB"/>
    <w:rsid w:val="00286BC4"/>
    <w:rsid w:val="00291354"/>
    <w:rsid w:val="002945B9"/>
    <w:rsid w:val="0029701C"/>
    <w:rsid w:val="002A01BA"/>
    <w:rsid w:val="002A2AF9"/>
    <w:rsid w:val="002A2F35"/>
    <w:rsid w:val="002A30C8"/>
    <w:rsid w:val="002A3951"/>
    <w:rsid w:val="002A3CCF"/>
    <w:rsid w:val="002A67D7"/>
    <w:rsid w:val="002B1127"/>
    <w:rsid w:val="002B5C11"/>
    <w:rsid w:val="002C0303"/>
    <w:rsid w:val="002C17EB"/>
    <w:rsid w:val="002C1F51"/>
    <w:rsid w:val="002C210C"/>
    <w:rsid w:val="002C2121"/>
    <w:rsid w:val="002C43BD"/>
    <w:rsid w:val="002C4CDD"/>
    <w:rsid w:val="002C5797"/>
    <w:rsid w:val="002C7F2B"/>
    <w:rsid w:val="002D18F0"/>
    <w:rsid w:val="002D1D86"/>
    <w:rsid w:val="002D2689"/>
    <w:rsid w:val="002D4C11"/>
    <w:rsid w:val="002E0076"/>
    <w:rsid w:val="002E3416"/>
    <w:rsid w:val="002E4EEE"/>
    <w:rsid w:val="002E613D"/>
    <w:rsid w:val="002E616F"/>
    <w:rsid w:val="002E7D6E"/>
    <w:rsid w:val="002F0043"/>
    <w:rsid w:val="002F37D6"/>
    <w:rsid w:val="002F75E4"/>
    <w:rsid w:val="00306124"/>
    <w:rsid w:val="00306E4F"/>
    <w:rsid w:val="0031172A"/>
    <w:rsid w:val="0032113B"/>
    <w:rsid w:val="00322367"/>
    <w:rsid w:val="00322E8F"/>
    <w:rsid w:val="0032544B"/>
    <w:rsid w:val="0033012E"/>
    <w:rsid w:val="00332523"/>
    <w:rsid w:val="00333270"/>
    <w:rsid w:val="003341CE"/>
    <w:rsid w:val="0033611C"/>
    <w:rsid w:val="00340D7D"/>
    <w:rsid w:val="00342E97"/>
    <w:rsid w:val="00342FFF"/>
    <w:rsid w:val="00346D0D"/>
    <w:rsid w:val="0035073A"/>
    <w:rsid w:val="003515D3"/>
    <w:rsid w:val="00351756"/>
    <w:rsid w:val="00351D95"/>
    <w:rsid w:val="003542AC"/>
    <w:rsid w:val="00355596"/>
    <w:rsid w:val="00361703"/>
    <w:rsid w:val="003643F2"/>
    <w:rsid w:val="00366D08"/>
    <w:rsid w:val="00367854"/>
    <w:rsid w:val="00367D51"/>
    <w:rsid w:val="003715E7"/>
    <w:rsid w:val="0037251C"/>
    <w:rsid w:val="003759A2"/>
    <w:rsid w:val="00375B88"/>
    <w:rsid w:val="00375BA5"/>
    <w:rsid w:val="003764B7"/>
    <w:rsid w:val="00376C40"/>
    <w:rsid w:val="003774AA"/>
    <w:rsid w:val="00377999"/>
    <w:rsid w:val="00382D9C"/>
    <w:rsid w:val="00383231"/>
    <w:rsid w:val="003843AF"/>
    <w:rsid w:val="003869E5"/>
    <w:rsid w:val="00387982"/>
    <w:rsid w:val="00391483"/>
    <w:rsid w:val="0039312F"/>
    <w:rsid w:val="003933CB"/>
    <w:rsid w:val="00397586"/>
    <w:rsid w:val="003A0F56"/>
    <w:rsid w:val="003A7EF2"/>
    <w:rsid w:val="003B0123"/>
    <w:rsid w:val="003B1645"/>
    <w:rsid w:val="003B1A3E"/>
    <w:rsid w:val="003B2BA7"/>
    <w:rsid w:val="003B329D"/>
    <w:rsid w:val="003B5358"/>
    <w:rsid w:val="003C03D5"/>
    <w:rsid w:val="003C2BA7"/>
    <w:rsid w:val="003C2DE5"/>
    <w:rsid w:val="003C3002"/>
    <w:rsid w:val="003C4091"/>
    <w:rsid w:val="003D2FEA"/>
    <w:rsid w:val="003D312F"/>
    <w:rsid w:val="003D3DDF"/>
    <w:rsid w:val="003D4B27"/>
    <w:rsid w:val="003D6BAD"/>
    <w:rsid w:val="003D78E9"/>
    <w:rsid w:val="003D7AA1"/>
    <w:rsid w:val="003E493B"/>
    <w:rsid w:val="003E51F2"/>
    <w:rsid w:val="003E6480"/>
    <w:rsid w:val="003F2025"/>
    <w:rsid w:val="00401E1D"/>
    <w:rsid w:val="004020F9"/>
    <w:rsid w:val="0040266C"/>
    <w:rsid w:val="00403622"/>
    <w:rsid w:val="0040636C"/>
    <w:rsid w:val="00413234"/>
    <w:rsid w:val="00414209"/>
    <w:rsid w:val="0041475C"/>
    <w:rsid w:val="004232DC"/>
    <w:rsid w:val="0042335B"/>
    <w:rsid w:val="00423841"/>
    <w:rsid w:val="00424872"/>
    <w:rsid w:val="00431036"/>
    <w:rsid w:val="00431894"/>
    <w:rsid w:val="0043569E"/>
    <w:rsid w:val="00440C97"/>
    <w:rsid w:val="00443251"/>
    <w:rsid w:val="004433E7"/>
    <w:rsid w:val="00443E43"/>
    <w:rsid w:val="00450919"/>
    <w:rsid w:val="00450F2A"/>
    <w:rsid w:val="00453303"/>
    <w:rsid w:val="00453AA4"/>
    <w:rsid w:val="00454C0D"/>
    <w:rsid w:val="004559A7"/>
    <w:rsid w:val="00457900"/>
    <w:rsid w:val="00464D7A"/>
    <w:rsid w:val="004650A9"/>
    <w:rsid w:val="0047009E"/>
    <w:rsid w:val="00471DD3"/>
    <w:rsid w:val="004726F4"/>
    <w:rsid w:val="00472DE6"/>
    <w:rsid w:val="00473F86"/>
    <w:rsid w:val="00474C32"/>
    <w:rsid w:val="00475E00"/>
    <w:rsid w:val="00477329"/>
    <w:rsid w:val="00481D39"/>
    <w:rsid w:val="0048456A"/>
    <w:rsid w:val="00485702"/>
    <w:rsid w:val="00495E56"/>
    <w:rsid w:val="004A0150"/>
    <w:rsid w:val="004A22EA"/>
    <w:rsid w:val="004A3219"/>
    <w:rsid w:val="004A3833"/>
    <w:rsid w:val="004A5B66"/>
    <w:rsid w:val="004A5C32"/>
    <w:rsid w:val="004A5D06"/>
    <w:rsid w:val="004B6341"/>
    <w:rsid w:val="004B7515"/>
    <w:rsid w:val="004C4658"/>
    <w:rsid w:val="004C6FD7"/>
    <w:rsid w:val="004C7DD5"/>
    <w:rsid w:val="004D1105"/>
    <w:rsid w:val="004D5210"/>
    <w:rsid w:val="004D74AD"/>
    <w:rsid w:val="004E100A"/>
    <w:rsid w:val="004F572B"/>
    <w:rsid w:val="004F6914"/>
    <w:rsid w:val="004F7FEC"/>
    <w:rsid w:val="0050534D"/>
    <w:rsid w:val="00505984"/>
    <w:rsid w:val="005105CE"/>
    <w:rsid w:val="005118FC"/>
    <w:rsid w:val="00513090"/>
    <w:rsid w:val="00514AE0"/>
    <w:rsid w:val="0051593A"/>
    <w:rsid w:val="0051752C"/>
    <w:rsid w:val="00520709"/>
    <w:rsid w:val="0052119B"/>
    <w:rsid w:val="00521D72"/>
    <w:rsid w:val="005243DA"/>
    <w:rsid w:val="00524919"/>
    <w:rsid w:val="00524A52"/>
    <w:rsid w:val="0052640D"/>
    <w:rsid w:val="0052695D"/>
    <w:rsid w:val="00532E4E"/>
    <w:rsid w:val="00533978"/>
    <w:rsid w:val="00535255"/>
    <w:rsid w:val="00535581"/>
    <w:rsid w:val="005412F2"/>
    <w:rsid w:val="00541B09"/>
    <w:rsid w:val="00551309"/>
    <w:rsid w:val="0055204B"/>
    <w:rsid w:val="00553624"/>
    <w:rsid w:val="00556CC0"/>
    <w:rsid w:val="00557A0D"/>
    <w:rsid w:val="005602DA"/>
    <w:rsid w:val="00566F86"/>
    <w:rsid w:val="005744E2"/>
    <w:rsid w:val="00575ABC"/>
    <w:rsid w:val="005767FF"/>
    <w:rsid w:val="005769AC"/>
    <w:rsid w:val="005774BB"/>
    <w:rsid w:val="00580A3E"/>
    <w:rsid w:val="00580D1B"/>
    <w:rsid w:val="00581DBC"/>
    <w:rsid w:val="00596FB2"/>
    <w:rsid w:val="005A1936"/>
    <w:rsid w:val="005A2B28"/>
    <w:rsid w:val="005A7896"/>
    <w:rsid w:val="005B1264"/>
    <w:rsid w:val="005B39D1"/>
    <w:rsid w:val="005B3C46"/>
    <w:rsid w:val="005B42F5"/>
    <w:rsid w:val="005B5EB1"/>
    <w:rsid w:val="005B62FB"/>
    <w:rsid w:val="005C74A3"/>
    <w:rsid w:val="005C77EA"/>
    <w:rsid w:val="005D0EC0"/>
    <w:rsid w:val="005D2D12"/>
    <w:rsid w:val="005D472C"/>
    <w:rsid w:val="005D6327"/>
    <w:rsid w:val="005D7BE5"/>
    <w:rsid w:val="005E0F75"/>
    <w:rsid w:val="005E11C1"/>
    <w:rsid w:val="005E5794"/>
    <w:rsid w:val="005E5F78"/>
    <w:rsid w:val="005E6ECF"/>
    <w:rsid w:val="005E71E3"/>
    <w:rsid w:val="006030B7"/>
    <w:rsid w:val="00605910"/>
    <w:rsid w:val="006061E1"/>
    <w:rsid w:val="0060793B"/>
    <w:rsid w:val="00610D0A"/>
    <w:rsid w:val="00614DFB"/>
    <w:rsid w:val="00616D66"/>
    <w:rsid w:val="00617C62"/>
    <w:rsid w:val="00617E6F"/>
    <w:rsid w:val="006200D4"/>
    <w:rsid w:val="00622F5A"/>
    <w:rsid w:val="00626A03"/>
    <w:rsid w:val="00627134"/>
    <w:rsid w:val="00627A1E"/>
    <w:rsid w:val="0063283F"/>
    <w:rsid w:val="00632E0E"/>
    <w:rsid w:val="00634FB7"/>
    <w:rsid w:val="00641892"/>
    <w:rsid w:val="006470EA"/>
    <w:rsid w:val="00647F09"/>
    <w:rsid w:val="00651A0F"/>
    <w:rsid w:val="00651A3C"/>
    <w:rsid w:val="00651AF3"/>
    <w:rsid w:val="0065538C"/>
    <w:rsid w:val="006565EB"/>
    <w:rsid w:val="00656B1B"/>
    <w:rsid w:val="00656B6E"/>
    <w:rsid w:val="006579A4"/>
    <w:rsid w:val="00661BB5"/>
    <w:rsid w:val="00665D7D"/>
    <w:rsid w:val="006673B8"/>
    <w:rsid w:val="00671598"/>
    <w:rsid w:val="00681488"/>
    <w:rsid w:val="00683F1B"/>
    <w:rsid w:val="00687ABA"/>
    <w:rsid w:val="00691694"/>
    <w:rsid w:val="00692E2A"/>
    <w:rsid w:val="00693A65"/>
    <w:rsid w:val="00694F25"/>
    <w:rsid w:val="006A06FF"/>
    <w:rsid w:val="006A1D81"/>
    <w:rsid w:val="006A7DB1"/>
    <w:rsid w:val="006B54C0"/>
    <w:rsid w:val="006B55D3"/>
    <w:rsid w:val="006B5CA7"/>
    <w:rsid w:val="006C755F"/>
    <w:rsid w:val="006D0100"/>
    <w:rsid w:val="006D09C4"/>
    <w:rsid w:val="006D0BDF"/>
    <w:rsid w:val="006D1D6C"/>
    <w:rsid w:val="006D2407"/>
    <w:rsid w:val="006D3E20"/>
    <w:rsid w:val="006D47AA"/>
    <w:rsid w:val="006D731F"/>
    <w:rsid w:val="006E0FBD"/>
    <w:rsid w:val="006E2469"/>
    <w:rsid w:val="006E2A3E"/>
    <w:rsid w:val="006E6E0D"/>
    <w:rsid w:val="006E7654"/>
    <w:rsid w:val="006F1C7A"/>
    <w:rsid w:val="006F21C1"/>
    <w:rsid w:val="006F3501"/>
    <w:rsid w:val="00701A93"/>
    <w:rsid w:val="00706BA2"/>
    <w:rsid w:val="00707DCF"/>
    <w:rsid w:val="007102A9"/>
    <w:rsid w:val="00710D63"/>
    <w:rsid w:val="00713E25"/>
    <w:rsid w:val="007157BD"/>
    <w:rsid w:val="00721D78"/>
    <w:rsid w:val="0072305C"/>
    <w:rsid w:val="0072602E"/>
    <w:rsid w:val="00730433"/>
    <w:rsid w:val="007309A4"/>
    <w:rsid w:val="0073269D"/>
    <w:rsid w:val="00733174"/>
    <w:rsid w:val="007359A1"/>
    <w:rsid w:val="0073601B"/>
    <w:rsid w:val="00740621"/>
    <w:rsid w:val="00745A6A"/>
    <w:rsid w:val="00747C78"/>
    <w:rsid w:val="0075222C"/>
    <w:rsid w:val="00752B99"/>
    <w:rsid w:val="0075426B"/>
    <w:rsid w:val="007610E3"/>
    <w:rsid w:val="00761435"/>
    <w:rsid w:val="00762D4E"/>
    <w:rsid w:val="007644D5"/>
    <w:rsid w:val="00765B1E"/>
    <w:rsid w:val="00767987"/>
    <w:rsid w:val="00770C31"/>
    <w:rsid w:val="007715A4"/>
    <w:rsid w:val="00783C87"/>
    <w:rsid w:val="007843A0"/>
    <w:rsid w:val="00785985"/>
    <w:rsid w:val="00787BCE"/>
    <w:rsid w:val="0079411F"/>
    <w:rsid w:val="00795984"/>
    <w:rsid w:val="00796062"/>
    <w:rsid w:val="007A0DE9"/>
    <w:rsid w:val="007A34C3"/>
    <w:rsid w:val="007A6ECF"/>
    <w:rsid w:val="007B0012"/>
    <w:rsid w:val="007B6041"/>
    <w:rsid w:val="007C1A86"/>
    <w:rsid w:val="007C536D"/>
    <w:rsid w:val="007C57DE"/>
    <w:rsid w:val="007C69FB"/>
    <w:rsid w:val="007D53D0"/>
    <w:rsid w:val="007D5D2D"/>
    <w:rsid w:val="007D6FAD"/>
    <w:rsid w:val="007D71AD"/>
    <w:rsid w:val="007D7287"/>
    <w:rsid w:val="007E4B05"/>
    <w:rsid w:val="007F0C48"/>
    <w:rsid w:val="007F23C3"/>
    <w:rsid w:val="007F272B"/>
    <w:rsid w:val="007F3ED6"/>
    <w:rsid w:val="007F438F"/>
    <w:rsid w:val="007F712F"/>
    <w:rsid w:val="00801485"/>
    <w:rsid w:val="00807798"/>
    <w:rsid w:val="00810153"/>
    <w:rsid w:val="0081272A"/>
    <w:rsid w:val="00821CA4"/>
    <w:rsid w:val="0083509A"/>
    <w:rsid w:val="008366A2"/>
    <w:rsid w:val="00840307"/>
    <w:rsid w:val="00851D07"/>
    <w:rsid w:val="00865A9A"/>
    <w:rsid w:val="00866C4C"/>
    <w:rsid w:val="00875C7A"/>
    <w:rsid w:val="00882FA0"/>
    <w:rsid w:val="008845E1"/>
    <w:rsid w:val="00885B09"/>
    <w:rsid w:val="00893627"/>
    <w:rsid w:val="0089495F"/>
    <w:rsid w:val="00895805"/>
    <w:rsid w:val="00896D26"/>
    <w:rsid w:val="008977C1"/>
    <w:rsid w:val="008A2CC6"/>
    <w:rsid w:val="008A4C3D"/>
    <w:rsid w:val="008A6229"/>
    <w:rsid w:val="008A6409"/>
    <w:rsid w:val="008A64EA"/>
    <w:rsid w:val="008A7346"/>
    <w:rsid w:val="008A7832"/>
    <w:rsid w:val="008B191D"/>
    <w:rsid w:val="008B5862"/>
    <w:rsid w:val="008C18A2"/>
    <w:rsid w:val="008C5DDA"/>
    <w:rsid w:val="008D185A"/>
    <w:rsid w:val="008D4292"/>
    <w:rsid w:val="008D5B9A"/>
    <w:rsid w:val="008D5F21"/>
    <w:rsid w:val="008E11EE"/>
    <w:rsid w:val="008E17FF"/>
    <w:rsid w:val="008E1CD1"/>
    <w:rsid w:val="008E585B"/>
    <w:rsid w:val="008E58F1"/>
    <w:rsid w:val="008E60B6"/>
    <w:rsid w:val="008F3584"/>
    <w:rsid w:val="008F3741"/>
    <w:rsid w:val="0090287D"/>
    <w:rsid w:val="00904D01"/>
    <w:rsid w:val="00904FB2"/>
    <w:rsid w:val="00905269"/>
    <w:rsid w:val="009069A5"/>
    <w:rsid w:val="00913637"/>
    <w:rsid w:val="00913861"/>
    <w:rsid w:val="009148C1"/>
    <w:rsid w:val="00915038"/>
    <w:rsid w:val="00920969"/>
    <w:rsid w:val="00920D73"/>
    <w:rsid w:val="0092409E"/>
    <w:rsid w:val="0092443B"/>
    <w:rsid w:val="0092548F"/>
    <w:rsid w:val="00926D4F"/>
    <w:rsid w:val="00930552"/>
    <w:rsid w:val="009312D6"/>
    <w:rsid w:val="0093166A"/>
    <w:rsid w:val="0093330E"/>
    <w:rsid w:val="0093408B"/>
    <w:rsid w:val="009348B4"/>
    <w:rsid w:val="00934CB1"/>
    <w:rsid w:val="009404F0"/>
    <w:rsid w:val="00940962"/>
    <w:rsid w:val="0094170F"/>
    <w:rsid w:val="00942661"/>
    <w:rsid w:val="00942677"/>
    <w:rsid w:val="0095108B"/>
    <w:rsid w:val="00952B55"/>
    <w:rsid w:val="009537E0"/>
    <w:rsid w:val="00955310"/>
    <w:rsid w:val="00962096"/>
    <w:rsid w:val="00964F98"/>
    <w:rsid w:val="0097208B"/>
    <w:rsid w:val="00975C85"/>
    <w:rsid w:val="00975C8B"/>
    <w:rsid w:val="00976494"/>
    <w:rsid w:val="009822B8"/>
    <w:rsid w:val="00984FA6"/>
    <w:rsid w:val="0098543A"/>
    <w:rsid w:val="00985BE2"/>
    <w:rsid w:val="009904E1"/>
    <w:rsid w:val="00992CB3"/>
    <w:rsid w:val="00994B99"/>
    <w:rsid w:val="00996E61"/>
    <w:rsid w:val="009A03EE"/>
    <w:rsid w:val="009A1BD2"/>
    <w:rsid w:val="009A3B59"/>
    <w:rsid w:val="009A3F07"/>
    <w:rsid w:val="009A7496"/>
    <w:rsid w:val="009B10D4"/>
    <w:rsid w:val="009B144E"/>
    <w:rsid w:val="009B309D"/>
    <w:rsid w:val="009B39F4"/>
    <w:rsid w:val="009B7D16"/>
    <w:rsid w:val="009B7D3A"/>
    <w:rsid w:val="009C0DDC"/>
    <w:rsid w:val="009C21B8"/>
    <w:rsid w:val="009C4862"/>
    <w:rsid w:val="009D0B89"/>
    <w:rsid w:val="009D242D"/>
    <w:rsid w:val="009D5CB7"/>
    <w:rsid w:val="009D6A40"/>
    <w:rsid w:val="009D7037"/>
    <w:rsid w:val="009E377D"/>
    <w:rsid w:val="009F070E"/>
    <w:rsid w:val="009F107E"/>
    <w:rsid w:val="00A03EFE"/>
    <w:rsid w:val="00A05577"/>
    <w:rsid w:val="00A10BCB"/>
    <w:rsid w:val="00A123B1"/>
    <w:rsid w:val="00A12CAB"/>
    <w:rsid w:val="00A12D2F"/>
    <w:rsid w:val="00A21711"/>
    <w:rsid w:val="00A22883"/>
    <w:rsid w:val="00A269F3"/>
    <w:rsid w:val="00A30B04"/>
    <w:rsid w:val="00A32393"/>
    <w:rsid w:val="00A32559"/>
    <w:rsid w:val="00A32D42"/>
    <w:rsid w:val="00A33A06"/>
    <w:rsid w:val="00A36248"/>
    <w:rsid w:val="00A36EAF"/>
    <w:rsid w:val="00A4044D"/>
    <w:rsid w:val="00A41BBE"/>
    <w:rsid w:val="00A41DEA"/>
    <w:rsid w:val="00A46ED3"/>
    <w:rsid w:val="00A474F1"/>
    <w:rsid w:val="00A4776C"/>
    <w:rsid w:val="00A52EC3"/>
    <w:rsid w:val="00A534CE"/>
    <w:rsid w:val="00A54D06"/>
    <w:rsid w:val="00A5631B"/>
    <w:rsid w:val="00A633DD"/>
    <w:rsid w:val="00A649AE"/>
    <w:rsid w:val="00A67A48"/>
    <w:rsid w:val="00A67EEE"/>
    <w:rsid w:val="00A70E34"/>
    <w:rsid w:val="00A71F9B"/>
    <w:rsid w:val="00A728F4"/>
    <w:rsid w:val="00A73680"/>
    <w:rsid w:val="00A75E02"/>
    <w:rsid w:val="00A75FE0"/>
    <w:rsid w:val="00A803D8"/>
    <w:rsid w:val="00A80AC4"/>
    <w:rsid w:val="00A83311"/>
    <w:rsid w:val="00A83DB3"/>
    <w:rsid w:val="00A87B7D"/>
    <w:rsid w:val="00A905A4"/>
    <w:rsid w:val="00A90809"/>
    <w:rsid w:val="00A90E5E"/>
    <w:rsid w:val="00A938DC"/>
    <w:rsid w:val="00A9528D"/>
    <w:rsid w:val="00A957D9"/>
    <w:rsid w:val="00A95E17"/>
    <w:rsid w:val="00AB08A9"/>
    <w:rsid w:val="00AB176F"/>
    <w:rsid w:val="00AB192C"/>
    <w:rsid w:val="00AB2795"/>
    <w:rsid w:val="00AB6BC4"/>
    <w:rsid w:val="00AC001E"/>
    <w:rsid w:val="00AC003C"/>
    <w:rsid w:val="00AC3599"/>
    <w:rsid w:val="00AC4DE8"/>
    <w:rsid w:val="00AC51CF"/>
    <w:rsid w:val="00AC6020"/>
    <w:rsid w:val="00AC6151"/>
    <w:rsid w:val="00AC7D85"/>
    <w:rsid w:val="00AD1944"/>
    <w:rsid w:val="00AD2193"/>
    <w:rsid w:val="00AD4861"/>
    <w:rsid w:val="00AD5F53"/>
    <w:rsid w:val="00AD71D4"/>
    <w:rsid w:val="00AE05B2"/>
    <w:rsid w:val="00AE0705"/>
    <w:rsid w:val="00AE3003"/>
    <w:rsid w:val="00AE4A8A"/>
    <w:rsid w:val="00AF1208"/>
    <w:rsid w:val="00AF6BC4"/>
    <w:rsid w:val="00B001A6"/>
    <w:rsid w:val="00B00706"/>
    <w:rsid w:val="00B00AE3"/>
    <w:rsid w:val="00B04E4B"/>
    <w:rsid w:val="00B1006A"/>
    <w:rsid w:val="00B11C54"/>
    <w:rsid w:val="00B14D15"/>
    <w:rsid w:val="00B15AB7"/>
    <w:rsid w:val="00B2019F"/>
    <w:rsid w:val="00B22A91"/>
    <w:rsid w:val="00B24E1D"/>
    <w:rsid w:val="00B26B1C"/>
    <w:rsid w:val="00B3107C"/>
    <w:rsid w:val="00B327E4"/>
    <w:rsid w:val="00B341EA"/>
    <w:rsid w:val="00B34E2F"/>
    <w:rsid w:val="00B424F1"/>
    <w:rsid w:val="00B425F7"/>
    <w:rsid w:val="00B45FC1"/>
    <w:rsid w:val="00B46700"/>
    <w:rsid w:val="00B50169"/>
    <w:rsid w:val="00B52FED"/>
    <w:rsid w:val="00B55A8A"/>
    <w:rsid w:val="00B56238"/>
    <w:rsid w:val="00B56E79"/>
    <w:rsid w:val="00B5758B"/>
    <w:rsid w:val="00B705AD"/>
    <w:rsid w:val="00B70C04"/>
    <w:rsid w:val="00B71884"/>
    <w:rsid w:val="00B74571"/>
    <w:rsid w:val="00B80A88"/>
    <w:rsid w:val="00B82FB8"/>
    <w:rsid w:val="00B871F0"/>
    <w:rsid w:val="00B904D7"/>
    <w:rsid w:val="00B9142B"/>
    <w:rsid w:val="00B91612"/>
    <w:rsid w:val="00B96FD2"/>
    <w:rsid w:val="00BA0C18"/>
    <w:rsid w:val="00BA26C2"/>
    <w:rsid w:val="00BB0207"/>
    <w:rsid w:val="00BC5939"/>
    <w:rsid w:val="00BD454D"/>
    <w:rsid w:val="00BE05E9"/>
    <w:rsid w:val="00BE3193"/>
    <w:rsid w:val="00BE4C7C"/>
    <w:rsid w:val="00BE54AA"/>
    <w:rsid w:val="00BF065A"/>
    <w:rsid w:val="00BF1B4E"/>
    <w:rsid w:val="00BF2B16"/>
    <w:rsid w:val="00BF2F60"/>
    <w:rsid w:val="00BF70D1"/>
    <w:rsid w:val="00BF7341"/>
    <w:rsid w:val="00C016FD"/>
    <w:rsid w:val="00C028CD"/>
    <w:rsid w:val="00C02B85"/>
    <w:rsid w:val="00C04B6B"/>
    <w:rsid w:val="00C073F5"/>
    <w:rsid w:val="00C129DB"/>
    <w:rsid w:val="00C138AF"/>
    <w:rsid w:val="00C1661A"/>
    <w:rsid w:val="00C20021"/>
    <w:rsid w:val="00C2167C"/>
    <w:rsid w:val="00C218E4"/>
    <w:rsid w:val="00C22E1C"/>
    <w:rsid w:val="00C24105"/>
    <w:rsid w:val="00C2480B"/>
    <w:rsid w:val="00C25E11"/>
    <w:rsid w:val="00C34B22"/>
    <w:rsid w:val="00C35A6C"/>
    <w:rsid w:val="00C43FF5"/>
    <w:rsid w:val="00C443D6"/>
    <w:rsid w:val="00C46D80"/>
    <w:rsid w:val="00C478D0"/>
    <w:rsid w:val="00C516E2"/>
    <w:rsid w:val="00C53040"/>
    <w:rsid w:val="00C55E71"/>
    <w:rsid w:val="00C56096"/>
    <w:rsid w:val="00C6192B"/>
    <w:rsid w:val="00C648FA"/>
    <w:rsid w:val="00C65288"/>
    <w:rsid w:val="00C715D7"/>
    <w:rsid w:val="00C73CC1"/>
    <w:rsid w:val="00C8405F"/>
    <w:rsid w:val="00C87C45"/>
    <w:rsid w:val="00C97B99"/>
    <w:rsid w:val="00CA2D32"/>
    <w:rsid w:val="00CA2DD6"/>
    <w:rsid w:val="00CA32FD"/>
    <w:rsid w:val="00CA7562"/>
    <w:rsid w:val="00CB3B0B"/>
    <w:rsid w:val="00CC181D"/>
    <w:rsid w:val="00CC18D2"/>
    <w:rsid w:val="00CC2841"/>
    <w:rsid w:val="00CC506D"/>
    <w:rsid w:val="00CC60E9"/>
    <w:rsid w:val="00CC6234"/>
    <w:rsid w:val="00CC65C6"/>
    <w:rsid w:val="00CC7A7A"/>
    <w:rsid w:val="00CD4FE3"/>
    <w:rsid w:val="00CD53DA"/>
    <w:rsid w:val="00CD636D"/>
    <w:rsid w:val="00CE2C18"/>
    <w:rsid w:val="00CE575A"/>
    <w:rsid w:val="00CE6BC1"/>
    <w:rsid w:val="00CF08D8"/>
    <w:rsid w:val="00CF1093"/>
    <w:rsid w:val="00CF1856"/>
    <w:rsid w:val="00CF4C4E"/>
    <w:rsid w:val="00D01322"/>
    <w:rsid w:val="00D01589"/>
    <w:rsid w:val="00D01FB7"/>
    <w:rsid w:val="00D04646"/>
    <w:rsid w:val="00D06E35"/>
    <w:rsid w:val="00D06FDC"/>
    <w:rsid w:val="00D076B4"/>
    <w:rsid w:val="00D15B86"/>
    <w:rsid w:val="00D1784A"/>
    <w:rsid w:val="00D17E05"/>
    <w:rsid w:val="00D2075E"/>
    <w:rsid w:val="00D25F1C"/>
    <w:rsid w:val="00D2684D"/>
    <w:rsid w:val="00D32FE3"/>
    <w:rsid w:val="00D331B7"/>
    <w:rsid w:val="00D33DC1"/>
    <w:rsid w:val="00D3606C"/>
    <w:rsid w:val="00D36948"/>
    <w:rsid w:val="00D4292E"/>
    <w:rsid w:val="00D4369D"/>
    <w:rsid w:val="00D52795"/>
    <w:rsid w:val="00D549E2"/>
    <w:rsid w:val="00D55666"/>
    <w:rsid w:val="00D56E33"/>
    <w:rsid w:val="00D57C92"/>
    <w:rsid w:val="00D6047F"/>
    <w:rsid w:val="00D62463"/>
    <w:rsid w:val="00D62F89"/>
    <w:rsid w:val="00D65242"/>
    <w:rsid w:val="00D66818"/>
    <w:rsid w:val="00D66C04"/>
    <w:rsid w:val="00D70A2B"/>
    <w:rsid w:val="00D70B34"/>
    <w:rsid w:val="00D7208C"/>
    <w:rsid w:val="00D75F62"/>
    <w:rsid w:val="00D76167"/>
    <w:rsid w:val="00D76BED"/>
    <w:rsid w:val="00D7715A"/>
    <w:rsid w:val="00D776FA"/>
    <w:rsid w:val="00D8069C"/>
    <w:rsid w:val="00D816C5"/>
    <w:rsid w:val="00D81709"/>
    <w:rsid w:val="00D819BB"/>
    <w:rsid w:val="00D82064"/>
    <w:rsid w:val="00D87067"/>
    <w:rsid w:val="00D904A3"/>
    <w:rsid w:val="00D91F28"/>
    <w:rsid w:val="00D93F1B"/>
    <w:rsid w:val="00D95473"/>
    <w:rsid w:val="00D976C7"/>
    <w:rsid w:val="00DA14F7"/>
    <w:rsid w:val="00DA4595"/>
    <w:rsid w:val="00DA6977"/>
    <w:rsid w:val="00DB4319"/>
    <w:rsid w:val="00DB4FB7"/>
    <w:rsid w:val="00DC1911"/>
    <w:rsid w:val="00DC3322"/>
    <w:rsid w:val="00DC37AB"/>
    <w:rsid w:val="00DD0C8C"/>
    <w:rsid w:val="00DD29C8"/>
    <w:rsid w:val="00DD2A13"/>
    <w:rsid w:val="00DD53E2"/>
    <w:rsid w:val="00DD60E3"/>
    <w:rsid w:val="00DE077E"/>
    <w:rsid w:val="00DE160B"/>
    <w:rsid w:val="00DE1D33"/>
    <w:rsid w:val="00DE4AB8"/>
    <w:rsid w:val="00DE4B26"/>
    <w:rsid w:val="00DE54D3"/>
    <w:rsid w:val="00DE755C"/>
    <w:rsid w:val="00DF4493"/>
    <w:rsid w:val="00DF5BD7"/>
    <w:rsid w:val="00E00C61"/>
    <w:rsid w:val="00E128ED"/>
    <w:rsid w:val="00E13C0F"/>
    <w:rsid w:val="00E15458"/>
    <w:rsid w:val="00E16FDD"/>
    <w:rsid w:val="00E17F20"/>
    <w:rsid w:val="00E22C64"/>
    <w:rsid w:val="00E23C81"/>
    <w:rsid w:val="00E309D7"/>
    <w:rsid w:val="00E36F07"/>
    <w:rsid w:val="00E37B02"/>
    <w:rsid w:val="00E41CAB"/>
    <w:rsid w:val="00E45FA1"/>
    <w:rsid w:val="00E539FA"/>
    <w:rsid w:val="00E55E43"/>
    <w:rsid w:val="00E661EE"/>
    <w:rsid w:val="00E66AC0"/>
    <w:rsid w:val="00E70C2E"/>
    <w:rsid w:val="00E7239F"/>
    <w:rsid w:val="00E72639"/>
    <w:rsid w:val="00E74DD2"/>
    <w:rsid w:val="00E77E2F"/>
    <w:rsid w:val="00E83B2E"/>
    <w:rsid w:val="00E8628F"/>
    <w:rsid w:val="00E86672"/>
    <w:rsid w:val="00E93074"/>
    <w:rsid w:val="00E935C8"/>
    <w:rsid w:val="00E94A05"/>
    <w:rsid w:val="00E95E72"/>
    <w:rsid w:val="00E9646F"/>
    <w:rsid w:val="00E96927"/>
    <w:rsid w:val="00E96E36"/>
    <w:rsid w:val="00EA1C93"/>
    <w:rsid w:val="00EA34AD"/>
    <w:rsid w:val="00EA4758"/>
    <w:rsid w:val="00EA6C90"/>
    <w:rsid w:val="00EA7824"/>
    <w:rsid w:val="00EB0CFB"/>
    <w:rsid w:val="00EB620E"/>
    <w:rsid w:val="00EB6EF0"/>
    <w:rsid w:val="00EB7BEF"/>
    <w:rsid w:val="00EC00B5"/>
    <w:rsid w:val="00EC0466"/>
    <w:rsid w:val="00EE1830"/>
    <w:rsid w:val="00EF25BE"/>
    <w:rsid w:val="00EF25EC"/>
    <w:rsid w:val="00EF28A4"/>
    <w:rsid w:val="00EF2CA9"/>
    <w:rsid w:val="00EF33AA"/>
    <w:rsid w:val="00EF5321"/>
    <w:rsid w:val="00F0048E"/>
    <w:rsid w:val="00F01B10"/>
    <w:rsid w:val="00F0549A"/>
    <w:rsid w:val="00F128ED"/>
    <w:rsid w:val="00F13448"/>
    <w:rsid w:val="00F168FB"/>
    <w:rsid w:val="00F219FA"/>
    <w:rsid w:val="00F25203"/>
    <w:rsid w:val="00F30EFD"/>
    <w:rsid w:val="00F31035"/>
    <w:rsid w:val="00F32971"/>
    <w:rsid w:val="00F336C0"/>
    <w:rsid w:val="00F375E6"/>
    <w:rsid w:val="00F37B5C"/>
    <w:rsid w:val="00F41D9A"/>
    <w:rsid w:val="00F578E4"/>
    <w:rsid w:val="00F636A3"/>
    <w:rsid w:val="00F64D6B"/>
    <w:rsid w:val="00F66BA6"/>
    <w:rsid w:val="00F70BB9"/>
    <w:rsid w:val="00F720AB"/>
    <w:rsid w:val="00F74EAC"/>
    <w:rsid w:val="00F77827"/>
    <w:rsid w:val="00F867AE"/>
    <w:rsid w:val="00F86B66"/>
    <w:rsid w:val="00F87086"/>
    <w:rsid w:val="00F87313"/>
    <w:rsid w:val="00F963D4"/>
    <w:rsid w:val="00FA2414"/>
    <w:rsid w:val="00FA3C45"/>
    <w:rsid w:val="00FA42F3"/>
    <w:rsid w:val="00FA43BF"/>
    <w:rsid w:val="00FB117C"/>
    <w:rsid w:val="00FB25AB"/>
    <w:rsid w:val="00FB3AF0"/>
    <w:rsid w:val="00FB7299"/>
    <w:rsid w:val="00FC1133"/>
    <w:rsid w:val="00FC3558"/>
    <w:rsid w:val="00FC50C8"/>
    <w:rsid w:val="00FC6662"/>
    <w:rsid w:val="00FC6ABD"/>
    <w:rsid w:val="00FD216A"/>
    <w:rsid w:val="00FD3E52"/>
    <w:rsid w:val="00FD66EB"/>
    <w:rsid w:val="00FD79C2"/>
    <w:rsid w:val="00FE259B"/>
    <w:rsid w:val="00FE5AC1"/>
    <w:rsid w:val="00FE6DF4"/>
    <w:rsid w:val="00FE761D"/>
    <w:rsid w:val="00FF17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6F23B"/>
  <w15:docId w15:val="{335FFDD3-691E-4FD9-86E3-C48A1694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04B"/>
    <w:pPr>
      <w:spacing w:after="120"/>
      <w:jc w:val="both"/>
    </w:pPr>
    <w:rPr>
      <w:sz w:val="24"/>
      <w:lang w:val="en-GB"/>
    </w:rPr>
  </w:style>
  <w:style w:type="paragraph" w:styleId="Heading1">
    <w:name w:val="heading 1"/>
    <w:basedOn w:val="Normal"/>
    <w:next w:val="Normal"/>
    <w:qFormat/>
    <w:rsid w:val="0028293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8293B"/>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28293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8293B"/>
    <w:pPr>
      <w:keepNext/>
      <w:numPr>
        <w:ilvl w:val="3"/>
        <w:numId w:val="1"/>
      </w:numPr>
      <w:spacing w:before="240" w:after="60"/>
      <w:outlineLvl w:val="3"/>
    </w:pPr>
    <w:rPr>
      <w:b/>
      <w:bCs/>
      <w:sz w:val="28"/>
      <w:szCs w:val="28"/>
    </w:rPr>
  </w:style>
  <w:style w:type="paragraph" w:styleId="Heading5">
    <w:name w:val="heading 5"/>
    <w:basedOn w:val="Normal"/>
    <w:next w:val="Normal"/>
    <w:qFormat/>
    <w:rsid w:val="0028293B"/>
    <w:pPr>
      <w:numPr>
        <w:ilvl w:val="4"/>
        <w:numId w:val="1"/>
      </w:numPr>
      <w:spacing w:before="240" w:after="60"/>
      <w:outlineLvl w:val="4"/>
    </w:pPr>
    <w:rPr>
      <w:b/>
      <w:bCs/>
      <w:i/>
      <w:iCs/>
      <w:sz w:val="26"/>
      <w:szCs w:val="26"/>
    </w:rPr>
  </w:style>
  <w:style w:type="paragraph" w:styleId="Heading6">
    <w:name w:val="heading 6"/>
    <w:basedOn w:val="Normal"/>
    <w:next w:val="Normal"/>
    <w:qFormat/>
    <w:rsid w:val="0028293B"/>
    <w:pPr>
      <w:numPr>
        <w:ilvl w:val="5"/>
        <w:numId w:val="1"/>
      </w:numPr>
      <w:spacing w:before="240" w:after="60"/>
      <w:outlineLvl w:val="5"/>
    </w:pPr>
    <w:rPr>
      <w:b/>
      <w:bCs/>
      <w:sz w:val="22"/>
      <w:szCs w:val="22"/>
    </w:rPr>
  </w:style>
  <w:style w:type="paragraph" w:styleId="Heading7">
    <w:name w:val="heading 7"/>
    <w:basedOn w:val="Normal"/>
    <w:next w:val="Normal"/>
    <w:qFormat/>
    <w:rsid w:val="0028293B"/>
    <w:pPr>
      <w:numPr>
        <w:ilvl w:val="6"/>
        <w:numId w:val="1"/>
      </w:numPr>
      <w:spacing w:before="240" w:after="60"/>
      <w:outlineLvl w:val="6"/>
    </w:pPr>
    <w:rPr>
      <w:szCs w:val="24"/>
    </w:rPr>
  </w:style>
  <w:style w:type="paragraph" w:styleId="Heading8">
    <w:name w:val="heading 8"/>
    <w:basedOn w:val="Normal"/>
    <w:next w:val="Normal"/>
    <w:qFormat/>
    <w:rsid w:val="0028293B"/>
    <w:pPr>
      <w:numPr>
        <w:ilvl w:val="7"/>
        <w:numId w:val="1"/>
      </w:numPr>
      <w:spacing w:before="240" w:after="60"/>
      <w:outlineLvl w:val="7"/>
    </w:pPr>
    <w:rPr>
      <w:i/>
      <w:iCs/>
      <w:szCs w:val="24"/>
    </w:rPr>
  </w:style>
  <w:style w:type="paragraph" w:styleId="Heading9">
    <w:name w:val="heading 9"/>
    <w:basedOn w:val="Normal"/>
    <w:next w:val="Normal"/>
    <w:qFormat/>
    <w:rsid w:val="0028293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8293B"/>
    <w:pPr>
      <w:spacing w:before="240" w:after="60"/>
      <w:jc w:val="center"/>
      <w:outlineLvl w:val="0"/>
    </w:pPr>
    <w:rPr>
      <w:rFonts w:ascii="Arial" w:hAnsi="Arial" w:cs="Arial"/>
      <w:b/>
      <w:bCs/>
      <w:kern w:val="28"/>
      <w:sz w:val="32"/>
      <w:szCs w:val="32"/>
    </w:rPr>
  </w:style>
  <w:style w:type="paragraph" w:customStyle="1" w:styleId="TableEntry">
    <w:name w:val="Table Entry"/>
    <w:basedOn w:val="Normal"/>
    <w:next w:val="Normal"/>
    <w:rsid w:val="0028293B"/>
    <w:rPr>
      <w:rFonts w:ascii="Helvetica" w:hAnsi="Helvetica"/>
      <w:sz w:val="22"/>
    </w:rPr>
  </w:style>
  <w:style w:type="paragraph" w:styleId="Header">
    <w:name w:val="header"/>
    <w:basedOn w:val="Normal"/>
    <w:rsid w:val="0028293B"/>
    <w:pPr>
      <w:tabs>
        <w:tab w:val="center" w:pos="4320"/>
        <w:tab w:val="right" w:pos="8640"/>
      </w:tabs>
    </w:pPr>
  </w:style>
  <w:style w:type="paragraph" w:styleId="Footer">
    <w:name w:val="footer"/>
    <w:basedOn w:val="Normal"/>
    <w:rsid w:val="0028293B"/>
    <w:pPr>
      <w:tabs>
        <w:tab w:val="center" w:pos="4320"/>
        <w:tab w:val="right" w:pos="8640"/>
      </w:tabs>
    </w:pPr>
  </w:style>
  <w:style w:type="paragraph" w:styleId="TOC1">
    <w:name w:val="toc 1"/>
    <w:basedOn w:val="Normal"/>
    <w:next w:val="Normal"/>
    <w:autoRedefine/>
    <w:uiPriority w:val="39"/>
    <w:rsid w:val="0028293B"/>
    <w:pPr>
      <w:spacing w:before="120" w:after="0"/>
    </w:pPr>
    <w:rPr>
      <w:b/>
      <w:bCs/>
      <w:i/>
      <w:iCs/>
      <w:szCs w:val="28"/>
    </w:rPr>
  </w:style>
  <w:style w:type="paragraph" w:styleId="TOC2">
    <w:name w:val="toc 2"/>
    <w:basedOn w:val="Normal"/>
    <w:next w:val="Normal"/>
    <w:autoRedefine/>
    <w:uiPriority w:val="39"/>
    <w:rsid w:val="0028293B"/>
    <w:pPr>
      <w:spacing w:before="120" w:after="0"/>
      <w:ind w:left="240"/>
    </w:pPr>
    <w:rPr>
      <w:b/>
      <w:bCs/>
      <w:szCs w:val="26"/>
    </w:rPr>
  </w:style>
  <w:style w:type="character" w:styleId="Hyperlink">
    <w:name w:val="Hyperlink"/>
    <w:uiPriority w:val="99"/>
    <w:rsid w:val="0028293B"/>
    <w:rPr>
      <w:color w:val="0000FF"/>
      <w:u w:val="single"/>
    </w:rPr>
  </w:style>
  <w:style w:type="paragraph" w:styleId="TOC3">
    <w:name w:val="toc 3"/>
    <w:basedOn w:val="Normal"/>
    <w:next w:val="Normal"/>
    <w:autoRedefine/>
    <w:uiPriority w:val="39"/>
    <w:rsid w:val="0028293B"/>
    <w:pPr>
      <w:spacing w:after="0"/>
      <w:ind w:left="480"/>
    </w:pPr>
    <w:rPr>
      <w:szCs w:val="24"/>
    </w:rPr>
  </w:style>
  <w:style w:type="paragraph" w:styleId="BodyText">
    <w:name w:val="Body Text"/>
    <w:basedOn w:val="Normal"/>
    <w:rsid w:val="0028293B"/>
    <w:pPr>
      <w:jc w:val="center"/>
    </w:pPr>
    <w:rPr>
      <w:rFonts w:ascii="Arial" w:hAnsi="Arial" w:cs="Arial"/>
    </w:rPr>
  </w:style>
  <w:style w:type="paragraph" w:styleId="BodyTextIndent">
    <w:name w:val="Body Text Indent"/>
    <w:basedOn w:val="Normal"/>
    <w:rsid w:val="0028293B"/>
    <w:pPr>
      <w:ind w:left="360"/>
    </w:pPr>
  </w:style>
  <w:style w:type="paragraph" w:styleId="BodyTextIndent2">
    <w:name w:val="Body Text Indent 2"/>
    <w:basedOn w:val="Normal"/>
    <w:rsid w:val="0028293B"/>
    <w:pPr>
      <w:spacing w:line="480" w:lineRule="auto"/>
      <w:ind w:left="360"/>
    </w:pPr>
  </w:style>
  <w:style w:type="paragraph" w:styleId="BodyText2">
    <w:name w:val="Body Text 2"/>
    <w:basedOn w:val="Normal"/>
    <w:rsid w:val="0028293B"/>
  </w:style>
  <w:style w:type="paragraph" w:styleId="BodyTextIndent3">
    <w:name w:val="Body Text Indent 3"/>
    <w:basedOn w:val="Normal"/>
    <w:rsid w:val="0028293B"/>
    <w:pPr>
      <w:ind w:left="72"/>
    </w:pPr>
    <w:rPr>
      <w:rFonts w:ascii="Arial" w:hAnsi="Arial" w:cs="Arial"/>
      <w:b/>
      <w:bCs/>
      <w:sz w:val="20"/>
    </w:rPr>
  </w:style>
  <w:style w:type="paragraph" w:styleId="Caption">
    <w:name w:val="caption"/>
    <w:basedOn w:val="Normal"/>
    <w:next w:val="Normal"/>
    <w:qFormat/>
    <w:rsid w:val="0028293B"/>
    <w:pPr>
      <w:spacing w:before="120"/>
    </w:pPr>
    <w:rPr>
      <w:b/>
      <w:bCs/>
      <w:sz w:val="20"/>
    </w:rPr>
  </w:style>
  <w:style w:type="paragraph" w:styleId="BodyText3">
    <w:name w:val="Body Text 3"/>
    <w:basedOn w:val="Normal"/>
    <w:rsid w:val="0028293B"/>
    <w:rPr>
      <w:i/>
      <w:iCs/>
    </w:rPr>
  </w:style>
  <w:style w:type="paragraph" w:styleId="TOC4">
    <w:name w:val="toc 4"/>
    <w:basedOn w:val="Normal"/>
    <w:next w:val="Normal"/>
    <w:autoRedefine/>
    <w:uiPriority w:val="39"/>
    <w:rsid w:val="0028293B"/>
    <w:pPr>
      <w:spacing w:after="0"/>
      <w:ind w:left="720"/>
    </w:pPr>
    <w:rPr>
      <w:szCs w:val="24"/>
    </w:rPr>
  </w:style>
  <w:style w:type="paragraph" w:styleId="TOC5">
    <w:name w:val="toc 5"/>
    <w:basedOn w:val="Normal"/>
    <w:next w:val="Normal"/>
    <w:autoRedefine/>
    <w:semiHidden/>
    <w:rsid w:val="0028293B"/>
    <w:pPr>
      <w:spacing w:after="0"/>
      <w:ind w:left="960"/>
    </w:pPr>
    <w:rPr>
      <w:szCs w:val="24"/>
    </w:rPr>
  </w:style>
  <w:style w:type="paragraph" w:styleId="TOC6">
    <w:name w:val="toc 6"/>
    <w:basedOn w:val="Normal"/>
    <w:next w:val="Normal"/>
    <w:autoRedefine/>
    <w:semiHidden/>
    <w:rsid w:val="0028293B"/>
    <w:pPr>
      <w:spacing w:after="0"/>
      <w:ind w:left="1200"/>
    </w:pPr>
    <w:rPr>
      <w:szCs w:val="24"/>
    </w:rPr>
  </w:style>
  <w:style w:type="paragraph" w:styleId="TOC7">
    <w:name w:val="toc 7"/>
    <w:basedOn w:val="Normal"/>
    <w:next w:val="Normal"/>
    <w:autoRedefine/>
    <w:semiHidden/>
    <w:rsid w:val="0028293B"/>
    <w:pPr>
      <w:spacing w:after="0"/>
      <w:ind w:left="1440"/>
    </w:pPr>
    <w:rPr>
      <w:szCs w:val="24"/>
    </w:rPr>
  </w:style>
  <w:style w:type="paragraph" w:styleId="TOC8">
    <w:name w:val="toc 8"/>
    <w:basedOn w:val="Normal"/>
    <w:next w:val="Normal"/>
    <w:autoRedefine/>
    <w:semiHidden/>
    <w:rsid w:val="0028293B"/>
    <w:pPr>
      <w:spacing w:after="0"/>
      <w:ind w:left="1680"/>
    </w:pPr>
    <w:rPr>
      <w:szCs w:val="24"/>
    </w:rPr>
  </w:style>
  <w:style w:type="paragraph" w:styleId="TOC9">
    <w:name w:val="toc 9"/>
    <w:basedOn w:val="Normal"/>
    <w:next w:val="Normal"/>
    <w:autoRedefine/>
    <w:semiHidden/>
    <w:rsid w:val="0028293B"/>
    <w:pPr>
      <w:spacing w:after="0"/>
      <w:ind w:left="1920"/>
    </w:pPr>
    <w:rPr>
      <w:szCs w:val="24"/>
    </w:rPr>
  </w:style>
  <w:style w:type="table" w:styleId="TableGrid">
    <w:name w:val="Table Grid"/>
    <w:basedOn w:val="TableNormal"/>
    <w:rsid w:val="006A7DB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96FD2"/>
    <w:rPr>
      <w:color w:val="800080"/>
      <w:u w:val="single"/>
    </w:rPr>
  </w:style>
  <w:style w:type="character" w:styleId="CommentReference">
    <w:name w:val="annotation reference"/>
    <w:rsid w:val="0041475C"/>
    <w:rPr>
      <w:sz w:val="16"/>
      <w:szCs w:val="16"/>
    </w:rPr>
  </w:style>
  <w:style w:type="paragraph" w:styleId="CommentText">
    <w:name w:val="annotation text"/>
    <w:basedOn w:val="Normal"/>
    <w:link w:val="CommentTextChar"/>
    <w:rsid w:val="0041475C"/>
    <w:rPr>
      <w:sz w:val="20"/>
    </w:rPr>
  </w:style>
  <w:style w:type="character" w:customStyle="1" w:styleId="CommentTextChar">
    <w:name w:val="Comment Text Char"/>
    <w:link w:val="CommentText"/>
    <w:rsid w:val="0041475C"/>
    <w:rPr>
      <w:rFonts w:ascii="CG Times (E1)" w:hAnsi="CG Times (E1)"/>
      <w:lang w:val="en-GB"/>
    </w:rPr>
  </w:style>
  <w:style w:type="paragraph" w:styleId="CommentSubject">
    <w:name w:val="annotation subject"/>
    <w:basedOn w:val="CommentText"/>
    <w:next w:val="CommentText"/>
    <w:link w:val="CommentSubjectChar"/>
    <w:rsid w:val="0041475C"/>
    <w:rPr>
      <w:b/>
      <w:bCs/>
    </w:rPr>
  </w:style>
  <w:style w:type="character" w:customStyle="1" w:styleId="CommentSubjectChar">
    <w:name w:val="Comment Subject Char"/>
    <w:link w:val="CommentSubject"/>
    <w:rsid w:val="0041475C"/>
    <w:rPr>
      <w:rFonts w:ascii="CG Times (E1)" w:hAnsi="CG Times (E1)"/>
      <w:b/>
      <w:bCs/>
      <w:lang w:val="en-GB"/>
    </w:rPr>
  </w:style>
  <w:style w:type="paragraph" w:styleId="BalloonText">
    <w:name w:val="Balloon Text"/>
    <w:basedOn w:val="Normal"/>
    <w:link w:val="BalloonTextChar"/>
    <w:rsid w:val="0041475C"/>
    <w:pPr>
      <w:spacing w:after="0"/>
    </w:pPr>
    <w:rPr>
      <w:rFonts w:ascii="Tahoma" w:hAnsi="Tahoma"/>
      <w:sz w:val="16"/>
      <w:szCs w:val="16"/>
    </w:rPr>
  </w:style>
  <w:style w:type="character" w:customStyle="1" w:styleId="BalloonTextChar">
    <w:name w:val="Balloon Text Char"/>
    <w:link w:val="BalloonText"/>
    <w:rsid w:val="0041475C"/>
    <w:rPr>
      <w:rFonts w:ascii="Tahoma" w:hAnsi="Tahoma" w:cs="Tahoma"/>
      <w:sz w:val="16"/>
      <w:szCs w:val="16"/>
      <w:lang w:val="en-GB"/>
    </w:rPr>
  </w:style>
  <w:style w:type="paragraph" w:styleId="DocumentMap">
    <w:name w:val="Document Map"/>
    <w:basedOn w:val="Normal"/>
    <w:link w:val="DocumentMapChar"/>
    <w:rsid w:val="003B5358"/>
    <w:rPr>
      <w:rFonts w:ascii="Tahoma" w:hAnsi="Tahoma"/>
      <w:sz w:val="16"/>
      <w:szCs w:val="16"/>
    </w:rPr>
  </w:style>
  <w:style w:type="character" w:customStyle="1" w:styleId="DocumentMapChar">
    <w:name w:val="Document Map Char"/>
    <w:link w:val="DocumentMap"/>
    <w:rsid w:val="003B5358"/>
    <w:rPr>
      <w:rFonts w:ascii="Tahoma" w:hAnsi="Tahoma" w:cs="Tahoma"/>
      <w:sz w:val="16"/>
      <w:szCs w:val="16"/>
      <w:lang w:val="en-GB"/>
    </w:rPr>
  </w:style>
  <w:style w:type="paragraph" w:styleId="ListParagraph">
    <w:name w:val="List Paragraph"/>
    <w:basedOn w:val="Normal"/>
    <w:uiPriority w:val="72"/>
    <w:qFormat/>
    <w:rsid w:val="00D65242"/>
    <w:pPr>
      <w:spacing w:after="200"/>
      <w:ind w:left="720"/>
      <w:contextualSpacing/>
    </w:pPr>
    <w:rPr>
      <w:rFonts w:ascii="Calibri" w:eastAsia="Calibri" w:hAnsi="Calibri"/>
      <w:szCs w:val="24"/>
      <w:lang w:val="en-US"/>
    </w:rPr>
  </w:style>
  <w:style w:type="paragraph" w:styleId="List">
    <w:name w:val="List"/>
    <w:basedOn w:val="Normal"/>
    <w:rsid w:val="00401E1D"/>
    <w:pPr>
      <w:numPr>
        <w:numId w:val="28"/>
      </w:numPr>
      <w:spacing w:after="0"/>
      <w:contextualSpacing/>
    </w:pPr>
    <w:rPr>
      <w:rFonts w:ascii="Arial" w:hAnsi="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cygwin.com" TargetMode="External"/><Relationship Id="rId2" Type="http://schemas.openxmlformats.org/officeDocument/2006/relationships/numbering" Target="numbering.xml"/><Relationship Id="rId16" Type="http://schemas.openxmlformats.org/officeDocument/2006/relationships/hyperlink" Target="http://www.freeformatter.com/json-validator.html"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32B64-9FEA-4688-99EE-F1E8DA30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21</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lpstr>
    </vt:vector>
  </TitlesOfParts>
  <Manager/>
  <Company> </Company>
  <LinksUpToDate>false</LinksUpToDate>
  <CharactersWithSpaces>23655</CharactersWithSpaces>
  <SharedDoc>false</SharedDoc>
  <HyperlinkBase/>
  <HLinks>
    <vt:vector size="126" baseType="variant">
      <vt:variant>
        <vt:i4>2490476</vt:i4>
      </vt:variant>
      <vt:variant>
        <vt:i4>120</vt:i4>
      </vt:variant>
      <vt:variant>
        <vt:i4>0</vt:i4>
      </vt:variant>
      <vt:variant>
        <vt:i4>5</vt:i4>
      </vt:variant>
      <vt:variant>
        <vt:lpwstr>https://www.cygwin.com/</vt:lpwstr>
      </vt:variant>
      <vt:variant>
        <vt:lpwstr/>
      </vt:variant>
      <vt:variant>
        <vt:i4>5046362</vt:i4>
      </vt:variant>
      <vt:variant>
        <vt:i4>117</vt:i4>
      </vt:variant>
      <vt:variant>
        <vt:i4>0</vt:i4>
      </vt:variant>
      <vt:variant>
        <vt:i4>5</vt:i4>
      </vt:variant>
      <vt:variant>
        <vt:lpwstr>http://www.freeformatter.com/json-validator.html</vt:lpwstr>
      </vt:variant>
      <vt:variant>
        <vt:lpwstr/>
      </vt:variant>
      <vt:variant>
        <vt:i4>1114164</vt:i4>
      </vt:variant>
      <vt:variant>
        <vt:i4>110</vt:i4>
      </vt:variant>
      <vt:variant>
        <vt:i4>0</vt:i4>
      </vt:variant>
      <vt:variant>
        <vt:i4>5</vt:i4>
      </vt:variant>
      <vt:variant>
        <vt:lpwstr/>
      </vt:variant>
      <vt:variant>
        <vt:lpwstr>_Toc411544563</vt:lpwstr>
      </vt:variant>
      <vt:variant>
        <vt:i4>1114164</vt:i4>
      </vt:variant>
      <vt:variant>
        <vt:i4>104</vt:i4>
      </vt:variant>
      <vt:variant>
        <vt:i4>0</vt:i4>
      </vt:variant>
      <vt:variant>
        <vt:i4>5</vt:i4>
      </vt:variant>
      <vt:variant>
        <vt:lpwstr/>
      </vt:variant>
      <vt:variant>
        <vt:lpwstr>_Toc411544562</vt:lpwstr>
      </vt:variant>
      <vt:variant>
        <vt:i4>1114164</vt:i4>
      </vt:variant>
      <vt:variant>
        <vt:i4>98</vt:i4>
      </vt:variant>
      <vt:variant>
        <vt:i4>0</vt:i4>
      </vt:variant>
      <vt:variant>
        <vt:i4>5</vt:i4>
      </vt:variant>
      <vt:variant>
        <vt:lpwstr/>
      </vt:variant>
      <vt:variant>
        <vt:lpwstr>_Toc411544561</vt:lpwstr>
      </vt:variant>
      <vt:variant>
        <vt:i4>1114164</vt:i4>
      </vt:variant>
      <vt:variant>
        <vt:i4>92</vt:i4>
      </vt:variant>
      <vt:variant>
        <vt:i4>0</vt:i4>
      </vt:variant>
      <vt:variant>
        <vt:i4>5</vt:i4>
      </vt:variant>
      <vt:variant>
        <vt:lpwstr/>
      </vt:variant>
      <vt:variant>
        <vt:lpwstr>_Toc411544560</vt:lpwstr>
      </vt:variant>
      <vt:variant>
        <vt:i4>1179700</vt:i4>
      </vt:variant>
      <vt:variant>
        <vt:i4>86</vt:i4>
      </vt:variant>
      <vt:variant>
        <vt:i4>0</vt:i4>
      </vt:variant>
      <vt:variant>
        <vt:i4>5</vt:i4>
      </vt:variant>
      <vt:variant>
        <vt:lpwstr/>
      </vt:variant>
      <vt:variant>
        <vt:lpwstr>_Toc411544559</vt:lpwstr>
      </vt:variant>
      <vt:variant>
        <vt:i4>1179700</vt:i4>
      </vt:variant>
      <vt:variant>
        <vt:i4>80</vt:i4>
      </vt:variant>
      <vt:variant>
        <vt:i4>0</vt:i4>
      </vt:variant>
      <vt:variant>
        <vt:i4>5</vt:i4>
      </vt:variant>
      <vt:variant>
        <vt:lpwstr/>
      </vt:variant>
      <vt:variant>
        <vt:lpwstr>_Toc411544558</vt:lpwstr>
      </vt:variant>
      <vt:variant>
        <vt:i4>1179700</vt:i4>
      </vt:variant>
      <vt:variant>
        <vt:i4>74</vt:i4>
      </vt:variant>
      <vt:variant>
        <vt:i4>0</vt:i4>
      </vt:variant>
      <vt:variant>
        <vt:i4>5</vt:i4>
      </vt:variant>
      <vt:variant>
        <vt:lpwstr/>
      </vt:variant>
      <vt:variant>
        <vt:lpwstr>_Toc411544557</vt:lpwstr>
      </vt:variant>
      <vt:variant>
        <vt:i4>1179700</vt:i4>
      </vt:variant>
      <vt:variant>
        <vt:i4>68</vt:i4>
      </vt:variant>
      <vt:variant>
        <vt:i4>0</vt:i4>
      </vt:variant>
      <vt:variant>
        <vt:i4>5</vt:i4>
      </vt:variant>
      <vt:variant>
        <vt:lpwstr/>
      </vt:variant>
      <vt:variant>
        <vt:lpwstr>_Toc411544556</vt:lpwstr>
      </vt:variant>
      <vt:variant>
        <vt:i4>1179700</vt:i4>
      </vt:variant>
      <vt:variant>
        <vt:i4>62</vt:i4>
      </vt:variant>
      <vt:variant>
        <vt:i4>0</vt:i4>
      </vt:variant>
      <vt:variant>
        <vt:i4>5</vt:i4>
      </vt:variant>
      <vt:variant>
        <vt:lpwstr/>
      </vt:variant>
      <vt:variant>
        <vt:lpwstr>_Toc411544555</vt:lpwstr>
      </vt:variant>
      <vt:variant>
        <vt:i4>1179700</vt:i4>
      </vt:variant>
      <vt:variant>
        <vt:i4>56</vt:i4>
      </vt:variant>
      <vt:variant>
        <vt:i4>0</vt:i4>
      </vt:variant>
      <vt:variant>
        <vt:i4>5</vt:i4>
      </vt:variant>
      <vt:variant>
        <vt:lpwstr/>
      </vt:variant>
      <vt:variant>
        <vt:lpwstr>_Toc411544554</vt:lpwstr>
      </vt:variant>
      <vt:variant>
        <vt:i4>1179700</vt:i4>
      </vt:variant>
      <vt:variant>
        <vt:i4>50</vt:i4>
      </vt:variant>
      <vt:variant>
        <vt:i4>0</vt:i4>
      </vt:variant>
      <vt:variant>
        <vt:i4>5</vt:i4>
      </vt:variant>
      <vt:variant>
        <vt:lpwstr/>
      </vt:variant>
      <vt:variant>
        <vt:lpwstr>_Toc411544553</vt:lpwstr>
      </vt:variant>
      <vt:variant>
        <vt:i4>1179700</vt:i4>
      </vt:variant>
      <vt:variant>
        <vt:i4>44</vt:i4>
      </vt:variant>
      <vt:variant>
        <vt:i4>0</vt:i4>
      </vt:variant>
      <vt:variant>
        <vt:i4>5</vt:i4>
      </vt:variant>
      <vt:variant>
        <vt:lpwstr/>
      </vt:variant>
      <vt:variant>
        <vt:lpwstr>_Toc411544552</vt:lpwstr>
      </vt:variant>
      <vt:variant>
        <vt:i4>1179700</vt:i4>
      </vt:variant>
      <vt:variant>
        <vt:i4>38</vt:i4>
      </vt:variant>
      <vt:variant>
        <vt:i4>0</vt:i4>
      </vt:variant>
      <vt:variant>
        <vt:i4>5</vt:i4>
      </vt:variant>
      <vt:variant>
        <vt:lpwstr/>
      </vt:variant>
      <vt:variant>
        <vt:lpwstr>_Toc411544551</vt:lpwstr>
      </vt:variant>
      <vt:variant>
        <vt:i4>1179700</vt:i4>
      </vt:variant>
      <vt:variant>
        <vt:i4>32</vt:i4>
      </vt:variant>
      <vt:variant>
        <vt:i4>0</vt:i4>
      </vt:variant>
      <vt:variant>
        <vt:i4>5</vt:i4>
      </vt:variant>
      <vt:variant>
        <vt:lpwstr/>
      </vt:variant>
      <vt:variant>
        <vt:lpwstr>_Toc411544550</vt:lpwstr>
      </vt:variant>
      <vt:variant>
        <vt:i4>1245236</vt:i4>
      </vt:variant>
      <vt:variant>
        <vt:i4>26</vt:i4>
      </vt:variant>
      <vt:variant>
        <vt:i4>0</vt:i4>
      </vt:variant>
      <vt:variant>
        <vt:i4>5</vt:i4>
      </vt:variant>
      <vt:variant>
        <vt:lpwstr/>
      </vt:variant>
      <vt:variant>
        <vt:lpwstr>_Toc411544549</vt:lpwstr>
      </vt:variant>
      <vt:variant>
        <vt:i4>1245236</vt:i4>
      </vt:variant>
      <vt:variant>
        <vt:i4>20</vt:i4>
      </vt:variant>
      <vt:variant>
        <vt:i4>0</vt:i4>
      </vt:variant>
      <vt:variant>
        <vt:i4>5</vt:i4>
      </vt:variant>
      <vt:variant>
        <vt:lpwstr/>
      </vt:variant>
      <vt:variant>
        <vt:lpwstr>_Toc411544548</vt:lpwstr>
      </vt:variant>
      <vt:variant>
        <vt:i4>1245236</vt:i4>
      </vt:variant>
      <vt:variant>
        <vt:i4>14</vt:i4>
      </vt:variant>
      <vt:variant>
        <vt:i4>0</vt:i4>
      </vt:variant>
      <vt:variant>
        <vt:i4>5</vt:i4>
      </vt:variant>
      <vt:variant>
        <vt:lpwstr/>
      </vt:variant>
      <vt:variant>
        <vt:lpwstr>_Toc411544547</vt:lpwstr>
      </vt:variant>
      <vt:variant>
        <vt:i4>1245236</vt:i4>
      </vt:variant>
      <vt:variant>
        <vt:i4>8</vt:i4>
      </vt:variant>
      <vt:variant>
        <vt:i4>0</vt:i4>
      </vt:variant>
      <vt:variant>
        <vt:i4>5</vt:i4>
      </vt:variant>
      <vt:variant>
        <vt:lpwstr/>
      </vt:variant>
      <vt:variant>
        <vt:lpwstr>_Toc411544546</vt:lpwstr>
      </vt:variant>
      <vt:variant>
        <vt:i4>1245236</vt:i4>
      </vt:variant>
      <vt:variant>
        <vt:i4>2</vt:i4>
      </vt:variant>
      <vt:variant>
        <vt:i4>0</vt:i4>
      </vt:variant>
      <vt:variant>
        <vt:i4>5</vt:i4>
      </vt:variant>
      <vt:variant>
        <vt:lpwstr/>
      </vt:variant>
      <vt:variant>
        <vt:lpwstr>_Toc411544545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Jeffrey DeCicco</dc:creator>
  <cp:keywords/>
  <dc:description/>
  <cp:lastModifiedBy>ils</cp:lastModifiedBy>
  <cp:revision>17</cp:revision>
  <cp:lastPrinted>2015-10-23T03:34:00Z</cp:lastPrinted>
  <dcterms:created xsi:type="dcterms:W3CDTF">2015-02-13T04:49:00Z</dcterms:created>
  <dcterms:modified xsi:type="dcterms:W3CDTF">2015-10-23T05:04:00Z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Revision Date">
    <vt:lpwstr>October 22, 2015</vt:lpwstr>
  </property>
</Properties>
</file>