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D0F203" w14:textId="77777777" w:rsidR="00196D9E" w:rsidRDefault="00196D9E">
      <w:pPr>
        <w:jc w:val="center"/>
        <w:rPr>
          <w:rFonts w:ascii="Arial" w:eastAsia="Arial" w:hAnsi="Arial" w:cs="Arial"/>
          <w:b/>
          <w:sz w:val="48"/>
        </w:rPr>
      </w:pPr>
    </w:p>
    <w:p w14:paraId="6BE1459D" w14:textId="77777777" w:rsidR="00196D9E" w:rsidRDefault="00196D9E">
      <w:pPr>
        <w:jc w:val="center"/>
        <w:rPr>
          <w:rFonts w:ascii="Arial" w:eastAsia="Arial" w:hAnsi="Arial" w:cs="Arial"/>
          <w:b/>
          <w:sz w:val="48"/>
        </w:rPr>
      </w:pPr>
    </w:p>
    <w:p w14:paraId="3C3880DC" w14:textId="77777777" w:rsidR="00196D9E" w:rsidRDefault="00196D9E">
      <w:pPr>
        <w:jc w:val="center"/>
        <w:rPr>
          <w:rFonts w:ascii="Arial" w:eastAsia="Arial" w:hAnsi="Arial" w:cs="Arial"/>
          <w:b/>
          <w:sz w:val="48"/>
        </w:rPr>
      </w:pPr>
    </w:p>
    <w:p w14:paraId="5EB45641" w14:textId="77777777" w:rsidR="00196D9E" w:rsidRDefault="00D76351">
      <w:pPr>
        <w:jc w:val="center"/>
        <w:rPr>
          <w:rFonts w:ascii="Arial" w:eastAsia="Arial" w:hAnsi="Arial" w:cs="Arial"/>
          <w:b/>
          <w:sz w:val="48"/>
        </w:rPr>
      </w:pPr>
      <w:r>
        <w:rPr>
          <w:rFonts w:ascii="Arial" w:eastAsia="Arial" w:hAnsi="Arial" w:cs="Arial"/>
          <w:b/>
          <w:sz w:val="48"/>
        </w:rPr>
        <w:t>User Manual</w:t>
      </w:r>
    </w:p>
    <w:p w14:paraId="475DEFC1" w14:textId="77777777" w:rsidR="00196D9E" w:rsidRDefault="00196D9E">
      <w:pPr>
        <w:jc w:val="center"/>
        <w:rPr>
          <w:rFonts w:ascii="Arial" w:eastAsia="Arial" w:hAnsi="Arial" w:cs="Arial"/>
          <w:b/>
          <w:sz w:val="48"/>
        </w:rPr>
      </w:pPr>
    </w:p>
    <w:p w14:paraId="79C3876A" w14:textId="77777777" w:rsidR="00196D9E" w:rsidRDefault="00D76351">
      <w:pPr>
        <w:jc w:val="center"/>
        <w:rPr>
          <w:rFonts w:ascii="Arial" w:eastAsia="Arial" w:hAnsi="Arial" w:cs="Arial"/>
          <w:b/>
          <w:sz w:val="40"/>
        </w:rPr>
      </w:pPr>
      <w:r>
        <w:rPr>
          <w:rFonts w:ascii="Arial" w:eastAsia="Arial" w:hAnsi="Arial" w:cs="Arial"/>
          <w:b/>
          <w:sz w:val="40"/>
        </w:rPr>
        <w:t>ILS SFC Extensions</w:t>
      </w:r>
    </w:p>
    <w:p w14:paraId="5D2EF893" w14:textId="77777777" w:rsidR="00196D9E" w:rsidRDefault="00196D9E">
      <w:pPr>
        <w:jc w:val="center"/>
        <w:rPr>
          <w:rFonts w:ascii="Arial" w:eastAsia="Arial" w:hAnsi="Arial" w:cs="Arial"/>
          <w:b/>
          <w:sz w:val="32"/>
        </w:rPr>
      </w:pPr>
    </w:p>
    <w:p w14:paraId="6E02FE09" w14:textId="77777777" w:rsidR="00196D9E" w:rsidRDefault="00196D9E">
      <w:pPr>
        <w:jc w:val="center"/>
        <w:rPr>
          <w:rFonts w:ascii="Arial" w:eastAsia="Arial" w:hAnsi="Arial" w:cs="Arial"/>
          <w:b/>
          <w:sz w:val="32"/>
        </w:rPr>
      </w:pPr>
    </w:p>
    <w:p w14:paraId="03D888EC" w14:textId="77777777" w:rsidR="00196D9E" w:rsidRDefault="00196D9E">
      <w:pPr>
        <w:rPr>
          <w:rFonts w:ascii="Arial" w:eastAsia="Arial" w:hAnsi="Arial" w:cs="Arial"/>
          <w:b/>
          <w:sz w:val="32"/>
        </w:rPr>
      </w:pPr>
    </w:p>
    <w:p w14:paraId="25097DB5" w14:textId="77777777" w:rsidR="00196D9E" w:rsidRDefault="00196D9E">
      <w:pPr>
        <w:jc w:val="center"/>
        <w:rPr>
          <w:rFonts w:ascii="Arial" w:eastAsia="Arial" w:hAnsi="Arial" w:cs="Arial"/>
          <w:b/>
          <w:sz w:val="32"/>
        </w:rPr>
      </w:pPr>
    </w:p>
    <w:p w14:paraId="78285687" w14:textId="2B4B14B4" w:rsidR="00196D9E" w:rsidRDefault="00D76351">
      <w:pPr>
        <w:jc w:val="center"/>
        <w:rPr>
          <w:rFonts w:ascii="Arial" w:eastAsia="Arial" w:hAnsi="Arial" w:cs="Arial"/>
          <w:b/>
        </w:rPr>
      </w:pPr>
      <w:r>
        <w:rPr>
          <w:rFonts w:ascii="Arial" w:eastAsia="Arial" w:hAnsi="Arial" w:cs="Arial"/>
          <w:b/>
        </w:rPr>
        <w:t xml:space="preserve">Document Version:  </w:t>
      </w:r>
      <w:r w:rsidR="00A73EF3">
        <w:rPr>
          <w:rFonts w:ascii="Arial" w:eastAsia="Arial" w:hAnsi="Arial" w:cs="Arial"/>
          <w:b/>
        </w:rPr>
        <w:fldChar w:fldCharType="begin"/>
      </w:r>
      <w:r w:rsidR="00A73EF3">
        <w:rPr>
          <w:rFonts w:ascii="Arial" w:eastAsia="Arial" w:hAnsi="Arial" w:cs="Arial"/>
          <w:b/>
        </w:rPr>
        <w:instrText xml:space="preserve"> DOCPROPERTY  Version  \* MERGEFORMAT </w:instrText>
      </w:r>
      <w:r w:rsidR="00A73EF3">
        <w:rPr>
          <w:rFonts w:ascii="Arial" w:eastAsia="Arial" w:hAnsi="Arial" w:cs="Arial"/>
          <w:b/>
        </w:rPr>
        <w:fldChar w:fldCharType="separate"/>
      </w:r>
      <w:r w:rsidR="00FB448F">
        <w:rPr>
          <w:rFonts w:ascii="Arial" w:eastAsia="Arial" w:hAnsi="Arial" w:cs="Arial"/>
          <w:b/>
        </w:rPr>
        <w:t>0.55</w:t>
      </w:r>
      <w:r w:rsidR="00A73EF3">
        <w:rPr>
          <w:rFonts w:ascii="Arial" w:eastAsia="Arial" w:hAnsi="Arial" w:cs="Arial"/>
          <w:b/>
        </w:rPr>
        <w:fldChar w:fldCharType="end"/>
      </w:r>
    </w:p>
    <w:p w14:paraId="3E8C67B6" w14:textId="109E0679" w:rsidR="00196D9E" w:rsidRDefault="00FB448F">
      <w:pPr>
        <w:jc w:val="center"/>
        <w:rPr>
          <w:rFonts w:ascii="Arial" w:eastAsia="Arial" w:hAnsi="Arial" w:cs="Arial"/>
          <w:b/>
        </w:rPr>
      </w:pPr>
      <w:r>
        <w:rPr>
          <w:rFonts w:ascii="Arial" w:eastAsia="Arial" w:hAnsi="Arial" w:cs="Arial"/>
          <w:b/>
        </w:rPr>
        <w:t>November</w:t>
      </w:r>
      <w:r w:rsidR="005360FC">
        <w:rPr>
          <w:rFonts w:ascii="Arial" w:eastAsia="Arial" w:hAnsi="Arial" w:cs="Arial"/>
          <w:b/>
        </w:rPr>
        <w:t xml:space="preserve"> </w:t>
      </w:r>
      <w:r>
        <w:rPr>
          <w:rFonts w:ascii="Arial" w:eastAsia="Arial" w:hAnsi="Arial" w:cs="Arial"/>
          <w:b/>
        </w:rPr>
        <w:t>30</w:t>
      </w:r>
      <w:r w:rsidR="005360FC">
        <w:rPr>
          <w:rFonts w:ascii="Arial" w:eastAsia="Arial" w:hAnsi="Arial" w:cs="Arial"/>
          <w:b/>
        </w:rPr>
        <w:t xml:space="preserve">, </w:t>
      </w:r>
      <w:r w:rsidR="00D76351">
        <w:rPr>
          <w:rFonts w:ascii="Arial" w:eastAsia="Arial" w:hAnsi="Arial" w:cs="Arial"/>
          <w:b/>
        </w:rPr>
        <w:t>2015</w:t>
      </w:r>
    </w:p>
    <w:p w14:paraId="2B7395E6" w14:textId="77777777" w:rsidR="00196D9E" w:rsidRDefault="00196D9E">
      <w:pPr>
        <w:rPr>
          <w:rFonts w:ascii="Arial" w:eastAsia="Arial" w:hAnsi="Arial" w:cs="Arial"/>
        </w:rPr>
      </w:pPr>
    </w:p>
    <w:p w14:paraId="0C4A57CC" w14:textId="77777777" w:rsidR="00196D9E" w:rsidRDefault="00196D9E">
      <w:pPr>
        <w:rPr>
          <w:rFonts w:ascii="Arial" w:eastAsia="Arial" w:hAnsi="Arial" w:cs="Arial"/>
          <w:sz w:val="32"/>
        </w:rPr>
      </w:pPr>
    </w:p>
    <w:p w14:paraId="1B16EC47" w14:textId="77777777" w:rsidR="00196D9E" w:rsidRDefault="00196D9E">
      <w:pPr>
        <w:rPr>
          <w:rFonts w:ascii="Arial" w:eastAsia="Arial" w:hAnsi="Arial" w:cs="Arial"/>
          <w:b/>
          <w:sz w:val="28"/>
        </w:rPr>
      </w:pPr>
    </w:p>
    <w:p w14:paraId="597317FD" w14:textId="77777777" w:rsidR="00196D9E" w:rsidRDefault="00196D9E">
      <w:pPr>
        <w:rPr>
          <w:rFonts w:ascii="Arial" w:eastAsia="Arial" w:hAnsi="Arial" w:cs="Arial"/>
        </w:rPr>
      </w:pPr>
    </w:p>
    <w:p w14:paraId="2F6C2798" w14:textId="77777777" w:rsidR="00196D9E" w:rsidRDefault="00196D9E">
      <w:pPr>
        <w:rPr>
          <w:rFonts w:ascii="Arial" w:eastAsia="Arial" w:hAnsi="Arial" w:cs="Arial"/>
        </w:rPr>
      </w:pPr>
    </w:p>
    <w:p w14:paraId="6337AE29" w14:textId="77777777" w:rsidR="00196D9E" w:rsidRDefault="00196D9E">
      <w:pPr>
        <w:rPr>
          <w:rFonts w:ascii="Arial" w:eastAsia="Arial" w:hAnsi="Arial" w:cs="Arial"/>
        </w:rPr>
      </w:pPr>
    </w:p>
    <w:p w14:paraId="6A2140B8" w14:textId="77777777" w:rsidR="00196D9E" w:rsidRDefault="00196D9E">
      <w:pPr>
        <w:rPr>
          <w:rFonts w:ascii="Arial" w:eastAsia="Arial" w:hAnsi="Arial" w:cs="Arial"/>
        </w:rPr>
      </w:pPr>
    </w:p>
    <w:p w14:paraId="18BCCD48" w14:textId="77777777" w:rsidR="00196D9E" w:rsidRDefault="00196D9E">
      <w:pPr>
        <w:rPr>
          <w:rFonts w:ascii="Arial" w:eastAsia="Arial" w:hAnsi="Arial" w:cs="Arial"/>
        </w:rPr>
      </w:pPr>
    </w:p>
    <w:p w14:paraId="1E1BEEFE" w14:textId="77777777" w:rsidR="00196D9E" w:rsidRDefault="00196D9E">
      <w:pPr>
        <w:rPr>
          <w:rFonts w:ascii="Arial" w:eastAsia="Arial" w:hAnsi="Arial" w:cs="Arial"/>
        </w:rPr>
      </w:pPr>
    </w:p>
    <w:p w14:paraId="30AC43B7" w14:textId="77777777" w:rsidR="00196D9E" w:rsidRDefault="00196D9E">
      <w:pPr>
        <w:rPr>
          <w:rFonts w:ascii="Arial" w:eastAsia="Arial" w:hAnsi="Arial" w:cs="Arial"/>
        </w:rPr>
      </w:pPr>
    </w:p>
    <w:p w14:paraId="5BAE9B38" w14:textId="77777777" w:rsidR="00196D9E" w:rsidRDefault="00196D9E">
      <w:pPr>
        <w:rPr>
          <w:rFonts w:ascii="Arial" w:eastAsia="Arial" w:hAnsi="Arial" w:cs="Arial"/>
        </w:rPr>
      </w:pPr>
    </w:p>
    <w:p w14:paraId="5485A815" w14:textId="77777777" w:rsidR="00196D9E" w:rsidRDefault="00196D9E">
      <w:pPr>
        <w:rPr>
          <w:rFonts w:ascii="Arial" w:eastAsia="Arial" w:hAnsi="Arial" w:cs="Arial"/>
        </w:rPr>
      </w:pPr>
    </w:p>
    <w:p w14:paraId="268E0752" w14:textId="77777777" w:rsidR="00196D9E" w:rsidRDefault="00196D9E">
      <w:pPr>
        <w:rPr>
          <w:rFonts w:ascii="Arial" w:eastAsia="Arial" w:hAnsi="Arial" w:cs="Arial"/>
        </w:rPr>
      </w:pPr>
    </w:p>
    <w:p w14:paraId="31BB9887" w14:textId="77777777" w:rsidR="00196D9E" w:rsidRDefault="00196D9E">
      <w:pPr>
        <w:rPr>
          <w:rFonts w:ascii="Arial" w:eastAsia="Arial" w:hAnsi="Arial" w:cs="Arial"/>
        </w:rPr>
      </w:pPr>
    </w:p>
    <w:p w14:paraId="04D72E51" w14:textId="77777777" w:rsidR="00196D9E" w:rsidRDefault="00196D9E">
      <w:pPr>
        <w:rPr>
          <w:rFonts w:ascii="Arial" w:eastAsia="Arial" w:hAnsi="Arial" w:cs="Arial"/>
          <w:sz w:val="28"/>
        </w:rPr>
      </w:pPr>
    </w:p>
    <w:p w14:paraId="1D0800EE" w14:textId="77777777" w:rsidR="00196D9E" w:rsidRDefault="00196D9E" w:rsidP="008D2B6D">
      <w:pPr>
        <w:keepNext/>
        <w:keepLines/>
        <w:tabs>
          <w:tab w:val="left" w:pos="0"/>
        </w:tabs>
        <w:spacing w:before="480" w:line="276" w:lineRule="auto"/>
        <w:rPr>
          <w:rFonts w:ascii="Calibri" w:eastAsia="Calibri" w:hAnsi="Calibri" w:cs="Calibri"/>
          <w:b/>
          <w:color w:val="365F91"/>
          <w:sz w:val="28"/>
        </w:rPr>
      </w:pPr>
    </w:p>
    <w:p w14:paraId="57187949" w14:textId="77777777" w:rsidR="00196D9E" w:rsidRDefault="00196D9E">
      <w:pPr>
        <w:rPr>
          <w:rFonts w:ascii="Arial" w:eastAsia="Arial" w:hAnsi="Arial" w:cs="Arial"/>
        </w:rPr>
      </w:pPr>
    </w:p>
    <w:p w14:paraId="60F1C2A7" w14:textId="77777777" w:rsidR="00196D9E" w:rsidRDefault="00196D9E">
      <w:pPr>
        <w:rPr>
          <w:rFonts w:ascii="Arial" w:eastAsia="Arial" w:hAnsi="Arial" w:cs="Arial"/>
        </w:rPr>
      </w:pPr>
    </w:p>
    <w:p w14:paraId="5E544CF5" w14:textId="5AD240B5" w:rsidR="008D2B6D" w:rsidRDefault="008D2B6D">
      <w:pPr>
        <w:rPr>
          <w:rFonts w:ascii="Arial" w:eastAsia="Arial" w:hAnsi="Arial" w:cs="Arial"/>
        </w:rPr>
      </w:pPr>
      <w:r>
        <w:rPr>
          <w:rFonts w:ascii="Arial" w:eastAsia="Arial" w:hAnsi="Arial" w:cs="Arial"/>
        </w:rPr>
        <w:br w:type="page"/>
      </w:r>
    </w:p>
    <w:p w14:paraId="4F09394B" w14:textId="77777777" w:rsidR="008D2B6D" w:rsidRDefault="008D2B6D">
      <w:pPr>
        <w:rPr>
          <w:rFonts w:ascii="Arial" w:eastAsia="Arial" w:hAnsi="Arial" w:cs="Arial"/>
        </w:rPr>
      </w:pPr>
    </w:p>
    <w:p w14:paraId="631931DC" w14:textId="77777777" w:rsidR="008D2B6D" w:rsidRDefault="008D2B6D">
      <w:pPr>
        <w:rPr>
          <w:rFonts w:ascii="Arial" w:eastAsia="Arial" w:hAnsi="Arial" w:cs="Arial"/>
        </w:rPr>
      </w:pPr>
    </w:p>
    <w:sdt>
      <w:sdtPr>
        <w:rPr>
          <w:rFonts w:asciiTheme="minorHAnsi" w:eastAsiaTheme="minorEastAsia" w:hAnsiTheme="minorHAnsi" w:cstheme="minorBidi"/>
          <w:color w:val="auto"/>
          <w:sz w:val="24"/>
          <w:szCs w:val="24"/>
          <w:lang w:eastAsia="ja-JP"/>
        </w:rPr>
        <w:id w:val="-47297557"/>
        <w:docPartObj>
          <w:docPartGallery w:val="Table of Contents"/>
          <w:docPartUnique/>
        </w:docPartObj>
      </w:sdtPr>
      <w:sdtEndPr>
        <w:rPr>
          <w:b/>
          <w:bCs/>
          <w:noProof/>
        </w:rPr>
      </w:sdtEndPr>
      <w:sdtContent>
        <w:p w14:paraId="215D5AC1" w14:textId="13B1B917" w:rsidR="008D2B6D" w:rsidRDefault="008D2B6D">
          <w:pPr>
            <w:pStyle w:val="TOCHeading"/>
          </w:pPr>
          <w:r>
            <w:t>Table of Contents</w:t>
          </w:r>
        </w:p>
        <w:p w14:paraId="617076F7" w14:textId="77777777" w:rsidR="00FB448F" w:rsidRDefault="008D2B6D">
          <w:pPr>
            <w:pStyle w:val="TOC1"/>
            <w:tabs>
              <w:tab w:val="left" w:pos="480"/>
              <w:tab w:val="right" w:leader="dot" w:pos="8630"/>
            </w:tabs>
            <w:rPr>
              <w:noProof/>
              <w:sz w:val="22"/>
              <w:szCs w:val="22"/>
              <w:lang w:eastAsia="en-US"/>
            </w:rPr>
          </w:pPr>
          <w:r>
            <w:fldChar w:fldCharType="begin"/>
          </w:r>
          <w:r>
            <w:instrText xml:space="preserve"> TOC \o "1-3" \h \z \u </w:instrText>
          </w:r>
          <w:r>
            <w:fldChar w:fldCharType="separate"/>
          </w:r>
          <w:hyperlink w:anchor="_Toc436670047" w:history="1">
            <w:r w:rsidR="00FB448F" w:rsidRPr="00495C77">
              <w:rPr>
                <w:rStyle w:val="Hyperlink"/>
                <w:rFonts w:eastAsia="Arial" w:cs="Arial"/>
                <w:noProof/>
              </w:rPr>
              <w:t>1.</w:t>
            </w:r>
            <w:r w:rsidR="00FB448F">
              <w:rPr>
                <w:noProof/>
                <w:sz w:val="22"/>
                <w:szCs w:val="22"/>
                <w:lang w:eastAsia="en-US"/>
              </w:rPr>
              <w:tab/>
            </w:r>
            <w:r w:rsidR="00FB448F" w:rsidRPr="00495C77">
              <w:rPr>
                <w:rStyle w:val="Hyperlink"/>
                <w:rFonts w:eastAsia="Arial" w:cs="Arial"/>
                <w:noProof/>
              </w:rPr>
              <w:t>Introduction</w:t>
            </w:r>
            <w:r w:rsidR="00FB448F">
              <w:rPr>
                <w:noProof/>
                <w:webHidden/>
              </w:rPr>
              <w:tab/>
            </w:r>
            <w:r w:rsidR="00FB448F">
              <w:rPr>
                <w:noProof/>
                <w:webHidden/>
              </w:rPr>
              <w:fldChar w:fldCharType="begin"/>
            </w:r>
            <w:r w:rsidR="00FB448F">
              <w:rPr>
                <w:noProof/>
                <w:webHidden/>
              </w:rPr>
              <w:instrText xml:space="preserve"> PAGEREF _Toc436670047 \h </w:instrText>
            </w:r>
            <w:r w:rsidR="00FB448F">
              <w:rPr>
                <w:noProof/>
                <w:webHidden/>
              </w:rPr>
            </w:r>
            <w:r w:rsidR="00FB448F">
              <w:rPr>
                <w:noProof/>
                <w:webHidden/>
              </w:rPr>
              <w:fldChar w:fldCharType="separate"/>
            </w:r>
            <w:r w:rsidR="00FB448F">
              <w:rPr>
                <w:noProof/>
                <w:webHidden/>
              </w:rPr>
              <w:t>4</w:t>
            </w:r>
            <w:r w:rsidR="00FB448F">
              <w:rPr>
                <w:noProof/>
                <w:webHidden/>
              </w:rPr>
              <w:fldChar w:fldCharType="end"/>
            </w:r>
          </w:hyperlink>
        </w:p>
        <w:p w14:paraId="3290D9D7" w14:textId="77777777" w:rsidR="00FB448F" w:rsidRDefault="009D119A">
          <w:pPr>
            <w:pStyle w:val="TOC1"/>
            <w:tabs>
              <w:tab w:val="left" w:pos="480"/>
              <w:tab w:val="right" w:leader="dot" w:pos="8630"/>
            </w:tabs>
            <w:rPr>
              <w:noProof/>
              <w:sz w:val="22"/>
              <w:szCs w:val="22"/>
              <w:lang w:eastAsia="en-US"/>
            </w:rPr>
          </w:pPr>
          <w:hyperlink w:anchor="_Toc436670048" w:history="1">
            <w:r w:rsidR="00FB448F" w:rsidRPr="00495C77">
              <w:rPr>
                <w:rStyle w:val="Hyperlink"/>
                <w:rFonts w:eastAsia="Arial" w:cs="Arial"/>
                <w:noProof/>
              </w:rPr>
              <w:t>2.</w:t>
            </w:r>
            <w:r w:rsidR="00FB448F">
              <w:rPr>
                <w:noProof/>
                <w:sz w:val="22"/>
                <w:szCs w:val="22"/>
                <w:lang w:eastAsia="en-US"/>
              </w:rPr>
              <w:tab/>
            </w:r>
            <w:r w:rsidR="00FB448F" w:rsidRPr="00495C77">
              <w:rPr>
                <w:rStyle w:val="Hyperlink"/>
                <w:rFonts w:eastAsia="Arial" w:cs="Arial"/>
                <w:noProof/>
              </w:rPr>
              <w:t>Recipe Data</w:t>
            </w:r>
            <w:r w:rsidR="00FB448F">
              <w:rPr>
                <w:noProof/>
                <w:webHidden/>
              </w:rPr>
              <w:tab/>
            </w:r>
            <w:r w:rsidR="00FB448F">
              <w:rPr>
                <w:noProof/>
                <w:webHidden/>
              </w:rPr>
              <w:fldChar w:fldCharType="begin"/>
            </w:r>
            <w:r w:rsidR="00FB448F">
              <w:rPr>
                <w:noProof/>
                <w:webHidden/>
              </w:rPr>
              <w:instrText xml:space="preserve"> PAGEREF _Toc436670048 \h </w:instrText>
            </w:r>
            <w:r w:rsidR="00FB448F">
              <w:rPr>
                <w:noProof/>
                <w:webHidden/>
              </w:rPr>
            </w:r>
            <w:r w:rsidR="00FB448F">
              <w:rPr>
                <w:noProof/>
                <w:webHidden/>
              </w:rPr>
              <w:fldChar w:fldCharType="separate"/>
            </w:r>
            <w:r w:rsidR="00FB448F">
              <w:rPr>
                <w:noProof/>
                <w:webHidden/>
              </w:rPr>
              <w:t>5</w:t>
            </w:r>
            <w:r w:rsidR="00FB448F">
              <w:rPr>
                <w:noProof/>
                <w:webHidden/>
              </w:rPr>
              <w:fldChar w:fldCharType="end"/>
            </w:r>
          </w:hyperlink>
        </w:p>
        <w:p w14:paraId="7A01ED76" w14:textId="77777777" w:rsidR="00FB448F" w:rsidRDefault="009D119A">
          <w:pPr>
            <w:pStyle w:val="TOC2"/>
            <w:tabs>
              <w:tab w:val="left" w:pos="880"/>
              <w:tab w:val="right" w:leader="dot" w:pos="8630"/>
            </w:tabs>
            <w:rPr>
              <w:noProof/>
              <w:sz w:val="22"/>
              <w:szCs w:val="22"/>
              <w:lang w:eastAsia="en-US"/>
            </w:rPr>
          </w:pPr>
          <w:hyperlink w:anchor="_Toc436670049" w:history="1">
            <w:r w:rsidR="00FB448F" w:rsidRPr="00495C77">
              <w:rPr>
                <w:rStyle w:val="Hyperlink"/>
                <w:rFonts w:eastAsia="Arial" w:cs="Arial"/>
                <w:noProof/>
              </w:rPr>
              <w:t>2.1</w:t>
            </w:r>
            <w:r w:rsidR="00FB448F">
              <w:rPr>
                <w:noProof/>
                <w:sz w:val="22"/>
                <w:szCs w:val="22"/>
                <w:lang w:eastAsia="en-US"/>
              </w:rPr>
              <w:tab/>
            </w:r>
            <w:r w:rsidR="00FB448F" w:rsidRPr="00495C77">
              <w:rPr>
                <w:rStyle w:val="Hyperlink"/>
                <w:rFonts w:eastAsia="Arial" w:cs="Arial"/>
                <w:noProof/>
              </w:rPr>
              <w:t>Recipe Data Cross-Reference</w:t>
            </w:r>
            <w:r w:rsidR="00FB448F">
              <w:rPr>
                <w:noProof/>
                <w:webHidden/>
              </w:rPr>
              <w:tab/>
            </w:r>
            <w:r w:rsidR="00FB448F">
              <w:rPr>
                <w:noProof/>
                <w:webHidden/>
              </w:rPr>
              <w:fldChar w:fldCharType="begin"/>
            </w:r>
            <w:r w:rsidR="00FB448F">
              <w:rPr>
                <w:noProof/>
                <w:webHidden/>
              </w:rPr>
              <w:instrText xml:space="preserve"> PAGEREF _Toc436670049 \h </w:instrText>
            </w:r>
            <w:r w:rsidR="00FB448F">
              <w:rPr>
                <w:noProof/>
                <w:webHidden/>
              </w:rPr>
            </w:r>
            <w:r w:rsidR="00FB448F">
              <w:rPr>
                <w:noProof/>
                <w:webHidden/>
              </w:rPr>
              <w:fldChar w:fldCharType="separate"/>
            </w:r>
            <w:r w:rsidR="00FB448F">
              <w:rPr>
                <w:noProof/>
                <w:webHidden/>
              </w:rPr>
              <w:t>5</w:t>
            </w:r>
            <w:r w:rsidR="00FB448F">
              <w:rPr>
                <w:noProof/>
                <w:webHidden/>
              </w:rPr>
              <w:fldChar w:fldCharType="end"/>
            </w:r>
          </w:hyperlink>
        </w:p>
        <w:p w14:paraId="36FFB856" w14:textId="77777777" w:rsidR="00FB448F" w:rsidRDefault="009D119A">
          <w:pPr>
            <w:pStyle w:val="TOC2"/>
            <w:tabs>
              <w:tab w:val="left" w:pos="880"/>
              <w:tab w:val="right" w:leader="dot" w:pos="8630"/>
            </w:tabs>
            <w:rPr>
              <w:noProof/>
              <w:sz w:val="22"/>
              <w:szCs w:val="22"/>
              <w:lang w:eastAsia="en-US"/>
            </w:rPr>
          </w:pPr>
          <w:hyperlink w:anchor="_Toc436670050" w:history="1">
            <w:r w:rsidR="00FB448F" w:rsidRPr="00495C77">
              <w:rPr>
                <w:rStyle w:val="Hyperlink"/>
                <w:rFonts w:eastAsia="Arial" w:cs="Arial"/>
                <w:noProof/>
              </w:rPr>
              <w:t>2.2</w:t>
            </w:r>
            <w:r w:rsidR="00FB448F">
              <w:rPr>
                <w:noProof/>
                <w:sz w:val="22"/>
                <w:szCs w:val="22"/>
                <w:lang w:eastAsia="en-US"/>
              </w:rPr>
              <w:tab/>
            </w:r>
            <w:r w:rsidR="00FB448F" w:rsidRPr="00495C77">
              <w:rPr>
                <w:rStyle w:val="Hyperlink"/>
                <w:rFonts w:eastAsia="Arial" w:cs="Arial"/>
                <w:noProof/>
              </w:rPr>
              <w:t>Last Value</w:t>
            </w:r>
            <w:r w:rsidR="00FB448F">
              <w:rPr>
                <w:noProof/>
                <w:webHidden/>
              </w:rPr>
              <w:tab/>
            </w:r>
            <w:r w:rsidR="00FB448F">
              <w:rPr>
                <w:noProof/>
                <w:webHidden/>
              </w:rPr>
              <w:fldChar w:fldCharType="begin"/>
            </w:r>
            <w:r w:rsidR="00FB448F">
              <w:rPr>
                <w:noProof/>
                <w:webHidden/>
              </w:rPr>
              <w:instrText xml:space="preserve"> PAGEREF _Toc436670050 \h </w:instrText>
            </w:r>
            <w:r w:rsidR="00FB448F">
              <w:rPr>
                <w:noProof/>
                <w:webHidden/>
              </w:rPr>
            </w:r>
            <w:r w:rsidR="00FB448F">
              <w:rPr>
                <w:noProof/>
                <w:webHidden/>
              </w:rPr>
              <w:fldChar w:fldCharType="separate"/>
            </w:r>
            <w:r w:rsidR="00FB448F">
              <w:rPr>
                <w:noProof/>
                <w:webHidden/>
              </w:rPr>
              <w:t>5</w:t>
            </w:r>
            <w:r w:rsidR="00FB448F">
              <w:rPr>
                <w:noProof/>
                <w:webHidden/>
              </w:rPr>
              <w:fldChar w:fldCharType="end"/>
            </w:r>
          </w:hyperlink>
        </w:p>
        <w:p w14:paraId="0B4F8773" w14:textId="77777777" w:rsidR="00FB448F" w:rsidRDefault="009D119A">
          <w:pPr>
            <w:pStyle w:val="TOC2"/>
            <w:tabs>
              <w:tab w:val="left" w:pos="880"/>
              <w:tab w:val="right" w:leader="dot" w:pos="8630"/>
            </w:tabs>
            <w:rPr>
              <w:noProof/>
              <w:sz w:val="22"/>
              <w:szCs w:val="22"/>
              <w:lang w:eastAsia="en-US"/>
            </w:rPr>
          </w:pPr>
          <w:hyperlink w:anchor="_Toc436670051" w:history="1">
            <w:r w:rsidR="00FB448F" w:rsidRPr="00495C77">
              <w:rPr>
                <w:rStyle w:val="Hyperlink"/>
                <w:rFonts w:eastAsia="Arial" w:cs="Arial"/>
                <w:noProof/>
              </w:rPr>
              <w:t>2.3</w:t>
            </w:r>
            <w:r w:rsidR="00FB448F">
              <w:rPr>
                <w:noProof/>
                <w:sz w:val="22"/>
                <w:szCs w:val="22"/>
                <w:lang w:eastAsia="en-US"/>
              </w:rPr>
              <w:tab/>
            </w:r>
            <w:r w:rsidR="00FB448F" w:rsidRPr="00495C77">
              <w:rPr>
                <w:rStyle w:val="Hyperlink"/>
                <w:rFonts w:eastAsia="Arial" w:cs="Arial"/>
                <w:noProof/>
              </w:rPr>
              <w:t>Unit Support</w:t>
            </w:r>
            <w:r w:rsidR="00FB448F">
              <w:rPr>
                <w:noProof/>
                <w:webHidden/>
              </w:rPr>
              <w:tab/>
            </w:r>
            <w:r w:rsidR="00FB448F">
              <w:rPr>
                <w:noProof/>
                <w:webHidden/>
              </w:rPr>
              <w:fldChar w:fldCharType="begin"/>
            </w:r>
            <w:r w:rsidR="00FB448F">
              <w:rPr>
                <w:noProof/>
                <w:webHidden/>
              </w:rPr>
              <w:instrText xml:space="preserve"> PAGEREF _Toc436670051 \h </w:instrText>
            </w:r>
            <w:r w:rsidR="00FB448F">
              <w:rPr>
                <w:noProof/>
                <w:webHidden/>
              </w:rPr>
            </w:r>
            <w:r w:rsidR="00FB448F">
              <w:rPr>
                <w:noProof/>
                <w:webHidden/>
              </w:rPr>
              <w:fldChar w:fldCharType="separate"/>
            </w:r>
            <w:r w:rsidR="00FB448F">
              <w:rPr>
                <w:noProof/>
                <w:webHidden/>
              </w:rPr>
              <w:t>5</w:t>
            </w:r>
            <w:r w:rsidR="00FB448F">
              <w:rPr>
                <w:noProof/>
                <w:webHidden/>
              </w:rPr>
              <w:fldChar w:fldCharType="end"/>
            </w:r>
          </w:hyperlink>
        </w:p>
        <w:p w14:paraId="050BEFD8" w14:textId="77777777" w:rsidR="00FB448F" w:rsidRDefault="009D119A">
          <w:pPr>
            <w:pStyle w:val="TOC3"/>
            <w:tabs>
              <w:tab w:val="left" w:pos="1320"/>
              <w:tab w:val="right" w:leader="dot" w:pos="8630"/>
            </w:tabs>
            <w:rPr>
              <w:noProof/>
              <w:sz w:val="22"/>
              <w:szCs w:val="22"/>
              <w:lang w:eastAsia="en-US"/>
            </w:rPr>
          </w:pPr>
          <w:hyperlink w:anchor="_Toc436670052" w:history="1">
            <w:r w:rsidR="00FB448F" w:rsidRPr="00495C77">
              <w:rPr>
                <w:rStyle w:val="Hyperlink"/>
                <w:rFonts w:eastAsia="Arial" w:cs="Arial"/>
                <w:noProof/>
              </w:rPr>
              <w:t>2.3.1</w:t>
            </w:r>
            <w:r w:rsidR="00FB448F">
              <w:rPr>
                <w:noProof/>
                <w:sz w:val="22"/>
                <w:szCs w:val="22"/>
                <w:lang w:eastAsia="en-US"/>
              </w:rPr>
              <w:tab/>
            </w:r>
            <w:r w:rsidR="00FB448F" w:rsidRPr="00495C77">
              <w:rPr>
                <w:rStyle w:val="Hyperlink"/>
                <w:rFonts w:eastAsia="Arial" w:cs="Arial"/>
                <w:noProof/>
              </w:rPr>
              <w:t>Time Scaling</w:t>
            </w:r>
            <w:r w:rsidR="00FB448F">
              <w:rPr>
                <w:noProof/>
                <w:webHidden/>
              </w:rPr>
              <w:tab/>
            </w:r>
            <w:r w:rsidR="00FB448F">
              <w:rPr>
                <w:noProof/>
                <w:webHidden/>
              </w:rPr>
              <w:fldChar w:fldCharType="begin"/>
            </w:r>
            <w:r w:rsidR="00FB448F">
              <w:rPr>
                <w:noProof/>
                <w:webHidden/>
              </w:rPr>
              <w:instrText xml:space="preserve"> PAGEREF _Toc436670052 \h </w:instrText>
            </w:r>
            <w:r w:rsidR="00FB448F">
              <w:rPr>
                <w:noProof/>
                <w:webHidden/>
              </w:rPr>
            </w:r>
            <w:r w:rsidR="00FB448F">
              <w:rPr>
                <w:noProof/>
                <w:webHidden/>
              </w:rPr>
              <w:fldChar w:fldCharType="separate"/>
            </w:r>
            <w:r w:rsidR="00FB448F">
              <w:rPr>
                <w:noProof/>
                <w:webHidden/>
              </w:rPr>
              <w:t>5</w:t>
            </w:r>
            <w:r w:rsidR="00FB448F">
              <w:rPr>
                <w:noProof/>
                <w:webHidden/>
              </w:rPr>
              <w:fldChar w:fldCharType="end"/>
            </w:r>
          </w:hyperlink>
        </w:p>
        <w:p w14:paraId="35FCD343" w14:textId="77777777" w:rsidR="00FB448F" w:rsidRDefault="009D119A">
          <w:pPr>
            <w:pStyle w:val="TOC3"/>
            <w:tabs>
              <w:tab w:val="left" w:pos="1320"/>
              <w:tab w:val="right" w:leader="dot" w:pos="8630"/>
            </w:tabs>
            <w:rPr>
              <w:noProof/>
              <w:sz w:val="22"/>
              <w:szCs w:val="22"/>
              <w:lang w:eastAsia="en-US"/>
            </w:rPr>
          </w:pPr>
          <w:hyperlink w:anchor="_Toc436670053" w:history="1">
            <w:r w:rsidR="00FB448F" w:rsidRPr="00495C77">
              <w:rPr>
                <w:rStyle w:val="Hyperlink"/>
                <w:rFonts w:eastAsia="Arial" w:cs="Arial"/>
                <w:noProof/>
              </w:rPr>
              <w:t>2.3.2</w:t>
            </w:r>
            <w:r w:rsidR="00FB448F">
              <w:rPr>
                <w:noProof/>
                <w:sz w:val="22"/>
                <w:szCs w:val="22"/>
                <w:lang w:eastAsia="en-US"/>
              </w:rPr>
              <w:tab/>
            </w:r>
            <w:r w:rsidR="00FB448F" w:rsidRPr="00495C77">
              <w:rPr>
                <w:rStyle w:val="Hyperlink"/>
                <w:rFonts w:eastAsia="Arial" w:cs="Arial"/>
                <w:noProof/>
              </w:rPr>
              <w:t>Time versus Timestamp</w:t>
            </w:r>
            <w:r w:rsidR="00FB448F">
              <w:rPr>
                <w:noProof/>
                <w:webHidden/>
              </w:rPr>
              <w:tab/>
            </w:r>
            <w:r w:rsidR="00FB448F">
              <w:rPr>
                <w:noProof/>
                <w:webHidden/>
              </w:rPr>
              <w:fldChar w:fldCharType="begin"/>
            </w:r>
            <w:r w:rsidR="00FB448F">
              <w:rPr>
                <w:noProof/>
                <w:webHidden/>
              </w:rPr>
              <w:instrText xml:space="preserve"> PAGEREF _Toc436670053 \h </w:instrText>
            </w:r>
            <w:r w:rsidR="00FB448F">
              <w:rPr>
                <w:noProof/>
                <w:webHidden/>
              </w:rPr>
            </w:r>
            <w:r w:rsidR="00FB448F">
              <w:rPr>
                <w:noProof/>
                <w:webHidden/>
              </w:rPr>
              <w:fldChar w:fldCharType="separate"/>
            </w:r>
            <w:r w:rsidR="00FB448F">
              <w:rPr>
                <w:noProof/>
                <w:webHidden/>
              </w:rPr>
              <w:t>5</w:t>
            </w:r>
            <w:r w:rsidR="00FB448F">
              <w:rPr>
                <w:noProof/>
                <w:webHidden/>
              </w:rPr>
              <w:fldChar w:fldCharType="end"/>
            </w:r>
          </w:hyperlink>
        </w:p>
        <w:p w14:paraId="3F41881B" w14:textId="77777777" w:rsidR="00FB448F" w:rsidRDefault="009D119A">
          <w:pPr>
            <w:pStyle w:val="TOC1"/>
            <w:tabs>
              <w:tab w:val="left" w:pos="480"/>
              <w:tab w:val="right" w:leader="dot" w:pos="8630"/>
            </w:tabs>
            <w:rPr>
              <w:noProof/>
              <w:sz w:val="22"/>
              <w:szCs w:val="22"/>
              <w:lang w:eastAsia="en-US"/>
            </w:rPr>
          </w:pPr>
          <w:hyperlink w:anchor="_Toc436670054" w:history="1">
            <w:r w:rsidR="00FB448F" w:rsidRPr="00495C77">
              <w:rPr>
                <w:rStyle w:val="Hyperlink"/>
                <w:rFonts w:eastAsia="Arial" w:cs="Arial"/>
                <w:noProof/>
              </w:rPr>
              <w:t>3.</w:t>
            </w:r>
            <w:r w:rsidR="00FB448F">
              <w:rPr>
                <w:noProof/>
                <w:sz w:val="22"/>
                <w:szCs w:val="22"/>
                <w:lang w:eastAsia="en-US"/>
              </w:rPr>
              <w:tab/>
            </w:r>
            <w:r w:rsidR="00FB448F" w:rsidRPr="00495C77">
              <w:rPr>
                <w:rStyle w:val="Hyperlink"/>
                <w:rFonts w:eastAsia="Arial" w:cs="Arial"/>
                <w:noProof/>
              </w:rPr>
              <w:t>Debugging</w:t>
            </w:r>
            <w:r w:rsidR="00FB448F">
              <w:rPr>
                <w:noProof/>
                <w:webHidden/>
              </w:rPr>
              <w:tab/>
            </w:r>
            <w:r w:rsidR="00FB448F">
              <w:rPr>
                <w:noProof/>
                <w:webHidden/>
              </w:rPr>
              <w:fldChar w:fldCharType="begin"/>
            </w:r>
            <w:r w:rsidR="00FB448F">
              <w:rPr>
                <w:noProof/>
                <w:webHidden/>
              </w:rPr>
              <w:instrText xml:space="preserve"> PAGEREF _Toc436670054 \h </w:instrText>
            </w:r>
            <w:r w:rsidR="00FB448F">
              <w:rPr>
                <w:noProof/>
                <w:webHidden/>
              </w:rPr>
            </w:r>
            <w:r w:rsidR="00FB448F">
              <w:rPr>
                <w:noProof/>
                <w:webHidden/>
              </w:rPr>
              <w:fldChar w:fldCharType="separate"/>
            </w:r>
            <w:r w:rsidR="00FB448F">
              <w:rPr>
                <w:noProof/>
                <w:webHidden/>
              </w:rPr>
              <w:t>7</w:t>
            </w:r>
            <w:r w:rsidR="00FB448F">
              <w:rPr>
                <w:noProof/>
                <w:webHidden/>
              </w:rPr>
              <w:fldChar w:fldCharType="end"/>
            </w:r>
          </w:hyperlink>
        </w:p>
        <w:p w14:paraId="500F5AAF" w14:textId="77777777" w:rsidR="00FB448F" w:rsidRDefault="009D119A">
          <w:pPr>
            <w:pStyle w:val="TOC1"/>
            <w:tabs>
              <w:tab w:val="left" w:pos="480"/>
              <w:tab w:val="right" w:leader="dot" w:pos="8630"/>
            </w:tabs>
            <w:rPr>
              <w:noProof/>
              <w:sz w:val="22"/>
              <w:szCs w:val="22"/>
              <w:lang w:eastAsia="en-US"/>
            </w:rPr>
          </w:pPr>
          <w:hyperlink w:anchor="_Toc436670055" w:history="1">
            <w:r w:rsidR="00FB448F" w:rsidRPr="00495C77">
              <w:rPr>
                <w:rStyle w:val="Hyperlink"/>
                <w:rFonts w:eastAsia="Arial" w:cs="Arial"/>
                <w:noProof/>
              </w:rPr>
              <w:t>4.</w:t>
            </w:r>
            <w:r w:rsidR="00FB448F">
              <w:rPr>
                <w:noProof/>
                <w:sz w:val="22"/>
                <w:szCs w:val="22"/>
                <w:lang w:eastAsia="en-US"/>
              </w:rPr>
              <w:tab/>
            </w:r>
            <w:r w:rsidR="00FB448F" w:rsidRPr="00495C77">
              <w:rPr>
                <w:rStyle w:val="Hyperlink"/>
                <w:rFonts w:eastAsia="Arial" w:cs="Arial"/>
                <w:noProof/>
              </w:rPr>
              <w:t>Isolation Mode</w:t>
            </w:r>
            <w:r w:rsidR="00FB448F">
              <w:rPr>
                <w:noProof/>
                <w:webHidden/>
              </w:rPr>
              <w:tab/>
            </w:r>
            <w:r w:rsidR="00FB448F">
              <w:rPr>
                <w:noProof/>
                <w:webHidden/>
              </w:rPr>
              <w:fldChar w:fldCharType="begin"/>
            </w:r>
            <w:r w:rsidR="00FB448F">
              <w:rPr>
                <w:noProof/>
                <w:webHidden/>
              </w:rPr>
              <w:instrText xml:space="preserve"> PAGEREF _Toc436670055 \h </w:instrText>
            </w:r>
            <w:r w:rsidR="00FB448F">
              <w:rPr>
                <w:noProof/>
                <w:webHidden/>
              </w:rPr>
            </w:r>
            <w:r w:rsidR="00FB448F">
              <w:rPr>
                <w:noProof/>
                <w:webHidden/>
              </w:rPr>
              <w:fldChar w:fldCharType="separate"/>
            </w:r>
            <w:r w:rsidR="00FB448F">
              <w:rPr>
                <w:noProof/>
                <w:webHidden/>
              </w:rPr>
              <w:t>8</w:t>
            </w:r>
            <w:r w:rsidR="00FB448F">
              <w:rPr>
                <w:noProof/>
                <w:webHidden/>
              </w:rPr>
              <w:fldChar w:fldCharType="end"/>
            </w:r>
          </w:hyperlink>
        </w:p>
        <w:p w14:paraId="7816D479" w14:textId="77777777" w:rsidR="00FB448F" w:rsidRDefault="009D119A">
          <w:pPr>
            <w:pStyle w:val="TOC1"/>
            <w:tabs>
              <w:tab w:val="left" w:pos="480"/>
              <w:tab w:val="right" w:leader="dot" w:pos="8630"/>
            </w:tabs>
            <w:rPr>
              <w:noProof/>
              <w:sz w:val="22"/>
              <w:szCs w:val="22"/>
              <w:lang w:eastAsia="en-US"/>
            </w:rPr>
          </w:pPr>
          <w:hyperlink w:anchor="_Toc436670056" w:history="1">
            <w:r w:rsidR="00FB448F" w:rsidRPr="00495C77">
              <w:rPr>
                <w:rStyle w:val="Hyperlink"/>
                <w:rFonts w:eastAsia="Arial" w:cs="Arial"/>
                <w:noProof/>
              </w:rPr>
              <w:t>5.</w:t>
            </w:r>
            <w:r w:rsidR="00FB448F">
              <w:rPr>
                <w:noProof/>
                <w:sz w:val="22"/>
                <w:szCs w:val="22"/>
                <w:lang w:eastAsia="en-US"/>
              </w:rPr>
              <w:tab/>
            </w:r>
            <w:r w:rsidR="00FB448F" w:rsidRPr="00495C77">
              <w:rPr>
                <w:rStyle w:val="Hyperlink"/>
                <w:rFonts w:eastAsia="Arial" w:cs="Arial"/>
                <w:noProof/>
              </w:rPr>
              <w:t>Custom Steps</w:t>
            </w:r>
            <w:r w:rsidR="00FB448F">
              <w:rPr>
                <w:noProof/>
                <w:webHidden/>
              </w:rPr>
              <w:tab/>
            </w:r>
            <w:r w:rsidR="00FB448F">
              <w:rPr>
                <w:noProof/>
                <w:webHidden/>
              </w:rPr>
              <w:fldChar w:fldCharType="begin"/>
            </w:r>
            <w:r w:rsidR="00FB448F">
              <w:rPr>
                <w:noProof/>
                <w:webHidden/>
              </w:rPr>
              <w:instrText xml:space="preserve"> PAGEREF _Toc436670056 \h </w:instrText>
            </w:r>
            <w:r w:rsidR="00FB448F">
              <w:rPr>
                <w:noProof/>
                <w:webHidden/>
              </w:rPr>
            </w:r>
            <w:r w:rsidR="00FB448F">
              <w:rPr>
                <w:noProof/>
                <w:webHidden/>
              </w:rPr>
              <w:fldChar w:fldCharType="separate"/>
            </w:r>
            <w:r w:rsidR="00FB448F">
              <w:rPr>
                <w:noProof/>
                <w:webHidden/>
              </w:rPr>
              <w:t>9</w:t>
            </w:r>
            <w:r w:rsidR="00FB448F">
              <w:rPr>
                <w:noProof/>
                <w:webHidden/>
              </w:rPr>
              <w:fldChar w:fldCharType="end"/>
            </w:r>
          </w:hyperlink>
        </w:p>
        <w:p w14:paraId="1EE20B30" w14:textId="77777777" w:rsidR="00FB448F" w:rsidRDefault="009D119A">
          <w:pPr>
            <w:pStyle w:val="TOC2"/>
            <w:tabs>
              <w:tab w:val="left" w:pos="880"/>
              <w:tab w:val="right" w:leader="dot" w:pos="8630"/>
            </w:tabs>
            <w:rPr>
              <w:noProof/>
              <w:sz w:val="22"/>
              <w:szCs w:val="22"/>
              <w:lang w:eastAsia="en-US"/>
            </w:rPr>
          </w:pPr>
          <w:hyperlink w:anchor="_Toc436670057" w:history="1">
            <w:r w:rsidR="00FB448F" w:rsidRPr="00495C77">
              <w:rPr>
                <w:rStyle w:val="Hyperlink"/>
                <w:rFonts w:eastAsia="Arial" w:cs="Arial"/>
                <w:noProof/>
              </w:rPr>
              <w:t>5.1</w:t>
            </w:r>
            <w:r w:rsidR="00FB448F">
              <w:rPr>
                <w:noProof/>
                <w:sz w:val="22"/>
                <w:szCs w:val="22"/>
                <w:lang w:eastAsia="en-US"/>
              </w:rPr>
              <w:tab/>
            </w:r>
            <w:r w:rsidR="00FB448F" w:rsidRPr="00495C77">
              <w:rPr>
                <w:rStyle w:val="Hyperlink"/>
                <w:rFonts w:eastAsia="Arial" w:cs="Arial"/>
                <w:noProof/>
              </w:rPr>
              <w:t>Foundation Steps</w:t>
            </w:r>
            <w:r w:rsidR="00FB448F">
              <w:rPr>
                <w:noProof/>
                <w:webHidden/>
              </w:rPr>
              <w:tab/>
            </w:r>
            <w:r w:rsidR="00FB448F">
              <w:rPr>
                <w:noProof/>
                <w:webHidden/>
              </w:rPr>
              <w:fldChar w:fldCharType="begin"/>
            </w:r>
            <w:r w:rsidR="00FB448F">
              <w:rPr>
                <w:noProof/>
                <w:webHidden/>
              </w:rPr>
              <w:instrText xml:space="preserve"> PAGEREF _Toc436670057 \h </w:instrText>
            </w:r>
            <w:r w:rsidR="00FB448F">
              <w:rPr>
                <w:noProof/>
                <w:webHidden/>
              </w:rPr>
            </w:r>
            <w:r w:rsidR="00FB448F">
              <w:rPr>
                <w:noProof/>
                <w:webHidden/>
              </w:rPr>
              <w:fldChar w:fldCharType="separate"/>
            </w:r>
            <w:r w:rsidR="00FB448F">
              <w:rPr>
                <w:noProof/>
                <w:webHidden/>
              </w:rPr>
              <w:t>9</w:t>
            </w:r>
            <w:r w:rsidR="00FB448F">
              <w:rPr>
                <w:noProof/>
                <w:webHidden/>
              </w:rPr>
              <w:fldChar w:fldCharType="end"/>
            </w:r>
          </w:hyperlink>
        </w:p>
        <w:p w14:paraId="60D3F332" w14:textId="77777777" w:rsidR="00FB448F" w:rsidRDefault="009D119A">
          <w:pPr>
            <w:pStyle w:val="TOC1"/>
            <w:tabs>
              <w:tab w:val="left" w:pos="480"/>
              <w:tab w:val="right" w:leader="dot" w:pos="8630"/>
            </w:tabs>
            <w:rPr>
              <w:noProof/>
              <w:sz w:val="22"/>
              <w:szCs w:val="22"/>
              <w:lang w:eastAsia="en-US"/>
            </w:rPr>
          </w:pPr>
          <w:hyperlink w:anchor="_Toc436670058" w:history="1">
            <w:r w:rsidR="00FB448F" w:rsidRPr="00495C77">
              <w:rPr>
                <w:rStyle w:val="Hyperlink"/>
                <w:rFonts w:eastAsia="Arial" w:cs="Arial"/>
                <w:noProof/>
              </w:rPr>
              <w:t>6.</w:t>
            </w:r>
            <w:r w:rsidR="00FB448F">
              <w:rPr>
                <w:noProof/>
                <w:sz w:val="22"/>
                <w:szCs w:val="22"/>
                <w:lang w:eastAsia="en-US"/>
              </w:rPr>
              <w:tab/>
            </w:r>
            <w:r w:rsidR="00FB448F" w:rsidRPr="00495C77">
              <w:rPr>
                <w:rStyle w:val="Hyperlink"/>
                <w:rFonts w:eastAsia="Arial" w:cs="Arial"/>
                <w:noProof/>
              </w:rPr>
              <w:t>Scripting / Action Steps</w:t>
            </w:r>
            <w:r w:rsidR="00FB448F">
              <w:rPr>
                <w:noProof/>
                <w:webHidden/>
              </w:rPr>
              <w:tab/>
            </w:r>
            <w:r w:rsidR="00FB448F">
              <w:rPr>
                <w:noProof/>
                <w:webHidden/>
              </w:rPr>
              <w:fldChar w:fldCharType="begin"/>
            </w:r>
            <w:r w:rsidR="00FB448F">
              <w:rPr>
                <w:noProof/>
                <w:webHidden/>
              </w:rPr>
              <w:instrText xml:space="preserve"> PAGEREF _Toc436670058 \h </w:instrText>
            </w:r>
            <w:r w:rsidR="00FB448F">
              <w:rPr>
                <w:noProof/>
                <w:webHidden/>
              </w:rPr>
            </w:r>
            <w:r w:rsidR="00FB448F">
              <w:rPr>
                <w:noProof/>
                <w:webHidden/>
              </w:rPr>
              <w:fldChar w:fldCharType="separate"/>
            </w:r>
            <w:r w:rsidR="00FB448F">
              <w:rPr>
                <w:noProof/>
                <w:webHidden/>
              </w:rPr>
              <w:t>10</w:t>
            </w:r>
            <w:r w:rsidR="00FB448F">
              <w:rPr>
                <w:noProof/>
                <w:webHidden/>
              </w:rPr>
              <w:fldChar w:fldCharType="end"/>
            </w:r>
          </w:hyperlink>
        </w:p>
        <w:p w14:paraId="3E25BF4C" w14:textId="77777777" w:rsidR="00FB448F" w:rsidRDefault="009D119A">
          <w:pPr>
            <w:pStyle w:val="TOC2"/>
            <w:tabs>
              <w:tab w:val="left" w:pos="880"/>
              <w:tab w:val="right" w:leader="dot" w:pos="8630"/>
            </w:tabs>
            <w:rPr>
              <w:noProof/>
              <w:sz w:val="22"/>
              <w:szCs w:val="22"/>
              <w:lang w:eastAsia="en-US"/>
            </w:rPr>
          </w:pPr>
          <w:hyperlink w:anchor="_Toc436670059" w:history="1">
            <w:r w:rsidR="00FB448F" w:rsidRPr="00495C77">
              <w:rPr>
                <w:rStyle w:val="Hyperlink"/>
                <w:rFonts w:eastAsia="Arial" w:cs="Arial"/>
                <w:noProof/>
              </w:rPr>
              <w:t>6.1</w:t>
            </w:r>
            <w:r w:rsidR="00FB448F">
              <w:rPr>
                <w:noProof/>
                <w:sz w:val="22"/>
                <w:szCs w:val="22"/>
                <w:lang w:eastAsia="en-US"/>
              </w:rPr>
              <w:tab/>
            </w:r>
            <w:r w:rsidR="00FB448F" w:rsidRPr="00495C77">
              <w:rPr>
                <w:rStyle w:val="Hyperlink"/>
                <w:rFonts w:eastAsia="Arial" w:cs="Arial"/>
                <w:noProof/>
              </w:rPr>
              <w:t>Types of Actions</w:t>
            </w:r>
            <w:r w:rsidR="00FB448F">
              <w:rPr>
                <w:noProof/>
                <w:webHidden/>
              </w:rPr>
              <w:tab/>
            </w:r>
            <w:r w:rsidR="00FB448F">
              <w:rPr>
                <w:noProof/>
                <w:webHidden/>
              </w:rPr>
              <w:fldChar w:fldCharType="begin"/>
            </w:r>
            <w:r w:rsidR="00FB448F">
              <w:rPr>
                <w:noProof/>
                <w:webHidden/>
              </w:rPr>
              <w:instrText xml:space="preserve"> PAGEREF _Toc436670059 \h </w:instrText>
            </w:r>
            <w:r w:rsidR="00FB448F">
              <w:rPr>
                <w:noProof/>
                <w:webHidden/>
              </w:rPr>
            </w:r>
            <w:r w:rsidR="00FB448F">
              <w:rPr>
                <w:noProof/>
                <w:webHidden/>
              </w:rPr>
              <w:fldChar w:fldCharType="separate"/>
            </w:r>
            <w:r w:rsidR="00FB448F">
              <w:rPr>
                <w:noProof/>
                <w:webHidden/>
              </w:rPr>
              <w:t>10</w:t>
            </w:r>
            <w:r w:rsidR="00FB448F">
              <w:rPr>
                <w:noProof/>
                <w:webHidden/>
              </w:rPr>
              <w:fldChar w:fldCharType="end"/>
            </w:r>
          </w:hyperlink>
        </w:p>
        <w:p w14:paraId="4928A34C" w14:textId="77777777" w:rsidR="00FB448F" w:rsidRDefault="009D119A">
          <w:pPr>
            <w:pStyle w:val="TOC2"/>
            <w:tabs>
              <w:tab w:val="left" w:pos="880"/>
              <w:tab w:val="right" w:leader="dot" w:pos="8630"/>
            </w:tabs>
            <w:rPr>
              <w:noProof/>
              <w:sz w:val="22"/>
              <w:szCs w:val="22"/>
              <w:lang w:eastAsia="en-US"/>
            </w:rPr>
          </w:pPr>
          <w:hyperlink w:anchor="_Toc436670060" w:history="1">
            <w:r w:rsidR="00FB448F" w:rsidRPr="00495C77">
              <w:rPr>
                <w:rStyle w:val="Hyperlink"/>
                <w:rFonts w:eastAsia="Arial" w:cs="Arial"/>
                <w:noProof/>
              </w:rPr>
              <w:t>6.2</w:t>
            </w:r>
            <w:r w:rsidR="00FB448F">
              <w:rPr>
                <w:noProof/>
                <w:sz w:val="22"/>
                <w:szCs w:val="22"/>
                <w:lang w:eastAsia="en-US"/>
              </w:rPr>
              <w:tab/>
            </w:r>
            <w:r w:rsidR="00FB448F" w:rsidRPr="00495C77">
              <w:rPr>
                <w:rStyle w:val="Hyperlink"/>
                <w:rFonts w:eastAsia="Arial" w:cs="Arial"/>
                <w:noProof/>
              </w:rPr>
              <w:t>Python location</w:t>
            </w:r>
            <w:r w:rsidR="00FB448F">
              <w:rPr>
                <w:noProof/>
                <w:webHidden/>
              </w:rPr>
              <w:tab/>
            </w:r>
            <w:r w:rsidR="00FB448F">
              <w:rPr>
                <w:noProof/>
                <w:webHidden/>
              </w:rPr>
              <w:fldChar w:fldCharType="begin"/>
            </w:r>
            <w:r w:rsidR="00FB448F">
              <w:rPr>
                <w:noProof/>
                <w:webHidden/>
              </w:rPr>
              <w:instrText xml:space="preserve"> PAGEREF _Toc436670060 \h </w:instrText>
            </w:r>
            <w:r w:rsidR="00FB448F">
              <w:rPr>
                <w:noProof/>
                <w:webHidden/>
              </w:rPr>
            </w:r>
            <w:r w:rsidR="00FB448F">
              <w:rPr>
                <w:noProof/>
                <w:webHidden/>
              </w:rPr>
              <w:fldChar w:fldCharType="separate"/>
            </w:r>
            <w:r w:rsidR="00FB448F">
              <w:rPr>
                <w:noProof/>
                <w:webHidden/>
              </w:rPr>
              <w:t>10</w:t>
            </w:r>
            <w:r w:rsidR="00FB448F">
              <w:rPr>
                <w:noProof/>
                <w:webHidden/>
              </w:rPr>
              <w:fldChar w:fldCharType="end"/>
            </w:r>
          </w:hyperlink>
        </w:p>
        <w:p w14:paraId="370D6889" w14:textId="77777777" w:rsidR="00FB448F" w:rsidRDefault="009D119A">
          <w:pPr>
            <w:pStyle w:val="TOC2"/>
            <w:tabs>
              <w:tab w:val="left" w:pos="880"/>
              <w:tab w:val="right" w:leader="dot" w:pos="8630"/>
            </w:tabs>
            <w:rPr>
              <w:noProof/>
              <w:sz w:val="22"/>
              <w:szCs w:val="22"/>
              <w:lang w:eastAsia="en-US"/>
            </w:rPr>
          </w:pPr>
          <w:hyperlink w:anchor="_Toc436670061" w:history="1">
            <w:r w:rsidR="00FB448F" w:rsidRPr="00495C77">
              <w:rPr>
                <w:rStyle w:val="Hyperlink"/>
                <w:rFonts w:eastAsia="Arial" w:cs="Arial"/>
                <w:noProof/>
              </w:rPr>
              <w:t>6.3</w:t>
            </w:r>
            <w:r w:rsidR="00FB448F">
              <w:rPr>
                <w:noProof/>
                <w:sz w:val="22"/>
                <w:szCs w:val="22"/>
                <w:lang w:eastAsia="en-US"/>
              </w:rPr>
              <w:tab/>
            </w:r>
            <w:r w:rsidR="00FB448F" w:rsidRPr="00495C77">
              <w:rPr>
                <w:rStyle w:val="Hyperlink"/>
                <w:rFonts w:eastAsia="Arial" w:cs="Arial"/>
                <w:noProof/>
              </w:rPr>
              <w:t>Logging Support</w:t>
            </w:r>
            <w:r w:rsidR="00FB448F">
              <w:rPr>
                <w:noProof/>
                <w:webHidden/>
              </w:rPr>
              <w:tab/>
            </w:r>
            <w:r w:rsidR="00FB448F">
              <w:rPr>
                <w:noProof/>
                <w:webHidden/>
              </w:rPr>
              <w:fldChar w:fldCharType="begin"/>
            </w:r>
            <w:r w:rsidR="00FB448F">
              <w:rPr>
                <w:noProof/>
                <w:webHidden/>
              </w:rPr>
              <w:instrText xml:space="preserve"> PAGEREF _Toc436670061 \h </w:instrText>
            </w:r>
            <w:r w:rsidR="00FB448F">
              <w:rPr>
                <w:noProof/>
                <w:webHidden/>
              </w:rPr>
            </w:r>
            <w:r w:rsidR="00FB448F">
              <w:rPr>
                <w:noProof/>
                <w:webHidden/>
              </w:rPr>
              <w:fldChar w:fldCharType="separate"/>
            </w:r>
            <w:r w:rsidR="00FB448F">
              <w:rPr>
                <w:noProof/>
                <w:webHidden/>
              </w:rPr>
              <w:t>11</w:t>
            </w:r>
            <w:r w:rsidR="00FB448F">
              <w:rPr>
                <w:noProof/>
                <w:webHidden/>
              </w:rPr>
              <w:fldChar w:fldCharType="end"/>
            </w:r>
          </w:hyperlink>
        </w:p>
        <w:p w14:paraId="18702604" w14:textId="77777777" w:rsidR="00FB448F" w:rsidRDefault="009D119A">
          <w:pPr>
            <w:pStyle w:val="TOC2"/>
            <w:tabs>
              <w:tab w:val="left" w:pos="880"/>
              <w:tab w:val="right" w:leader="dot" w:pos="8630"/>
            </w:tabs>
            <w:rPr>
              <w:noProof/>
              <w:sz w:val="22"/>
              <w:szCs w:val="22"/>
              <w:lang w:eastAsia="en-US"/>
            </w:rPr>
          </w:pPr>
          <w:hyperlink w:anchor="_Toc436670062" w:history="1">
            <w:r w:rsidR="00FB448F" w:rsidRPr="00495C77">
              <w:rPr>
                <w:rStyle w:val="Hyperlink"/>
                <w:rFonts w:eastAsia="Arial" w:cs="Arial"/>
                <w:noProof/>
              </w:rPr>
              <w:t>6.4</w:t>
            </w:r>
            <w:r w:rsidR="00FB448F">
              <w:rPr>
                <w:noProof/>
                <w:sz w:val="22"/>
                <w:szCs w:val="22"/>
                <w:lang w:eastAsia="en-US"/>
              </w:rPr>
              <w:tab/>
            </w:r>
            <w:r w:rsidR="00FB448F" w:rsidRPr="00495C77">
              <w:rPr>
                <w:rStyle w:val="Hyperlink"/>
                <w:rFonts w:eastAsia="Arial" w:cs="Arial"/>
                <w:noProof/>
              </w:rPr>
              <w:t>Exception Handling in Action Blocks</w:t>
            </w:r>
            <w:r w:rsidR="00FB448F">
              <w:rPr>
                <w:noProof/>
                <w:webHidden/>
              </w:rPr>
              <w:tab/>
            </w:r>
            <w:r w:rsidR="00FB448F">
              <w:rPr>
                <w:noProof/>
                <w:webHidden/>
              </w:rPr>
              <w:fldChar w:fldCharType="begin"/>
            </w:r>
            <w:r w:rsidR="00FB448F">
              <w:rPr>
                <w:noProof/>
                <w:webHidden/>
              </w:rPr>
              <w:instrText xml:space="preserve"> PAGEREF _Toc436670062 \h </w:instrText>
            </w:r>
            <w:r w:rsidR="00FB448F">
              <w:rPr>
                <w:noProof/>
                <w:webHidden/>
              </w:rPr>
            </w:r>
            <w:r w:rsidR="00FB448F">
              <w:rPr>
                <w:noProof/>
                <w:webHidden/>
              </w:rPr>
              <w:fldChar w:fldCharType="separate"/>
            </w:r>
            <w:r w:rsidR="00FB448F">
              <w:rPr>
                <w:noProof/>
                <w:webHidden/>
              </w:rPr>
              <w:t>11</w:t>
            </w:r>
            <w:r w:rsidR="00FB448F">
              <w:rPr>
                <w:noProof/>
                <w:webHidden/>
              </w:rPr>
              <w:fldChar w:fldCharType="end"/>
            </w:r>
          </w:hyperlink>
        </w:p>
        <w:p w14:paraId="216F1D8E" w14:textId="77777777" w:rsidR="00FB448F" w:rsidRDefault="009D119A">
          <w:pPr>
            <w:pStyle w:val="TOC2"/>
            <w:tabs>
              <w:tab w:val="left" w:pos="880"/>
              <w:tab w:val="right" w:leader="dot" w:pos="8630"/>
            </w:tabs>
            <w:rPr>
              <w:noProof/>
              <w:sz w:val="22"/>
              <w:szCs w:val="22"/>
              <w:lang w:eastAsia="en-US"/>
            </w:rPr>
          </w:pPr>
          <w:hyperlink w:anchor="_Toc436670063" w:history="1">
            <w:r w:rsidR="00FB448F" w:rsidRPr="00495C77">
              <w:rPr>
                <w:rStyle w:val="Hyperlink"/>
                <w:rFonts w:eastAsia="Arial" w:cs="Arial"/>
                <w:noProof/>
              </w:rPr>
              <w:t>6.5</w:t>
            </w:r>
            <w:r w:rsidR="00FB448F">
              <w:rPr>
                <w:noProof/>
                <w:sz w:val="22"/>
                <w:szCs w:val="22"/>
                <w:lang w:eastAsia="en-US"/>
              </w:rPr>
              <w:tab/>
            </w:r>
            <w:r w:rsidR="00FB448F" w:rsidRPr="00495C77">
              <w:rPr>
                <w:rStyle w:val="Hyperlink"/>
                <w:rFonts w:eastAsia="Arial" w:cs="Arial"/>
                <w:noProof/>
              </w:rPr>
              <w:t>Scripting API</w:t>
            </w:r>
            <w:r w:rsidR="00FB448F">
              <w:rPr>
                <w:noProof/>
                <w:webHidden/>
              </w:rPr>
              <w:tab/>
            </w:r>
            <w:r w:rsidR="00FB448F">
              <w:rPr>
                <w:noProof/>
                <w:webHidden/>
              </w:rPr>
              <w:fldChar w:fldCharType="begin"/>
            </w:r>
            <w:r w:rsidR="00FB448F">
              <w:rPr>
                <w:noProof/>
                <w:webHidden/>
              </w:rPr>
              <w:instrText xml:space="preserve"> PAGEREF _Toc436670063 \h </w:instrText>
            </w:r>
            <w:r w:rsidR="00FB448F">
              <w:rPr>
                <w:noProof/>
                <w:webHidden/>
              </w:rPr>
            </w:r>
            <w:r w:rsidR="00FB448F">
              <w:rPr>
                <w:noProof/>
                <w:webHidden/>
              </w:rPr>
              <w:fldChar w:fldCharType="separate"/>
            </w:r>
            <w:r w:rsidR="00FB448F">
              <w:rPr>
                <w:noProof/>
                <w:webHidden/>
              </w:rPr>
              <w:t>11</w:t>
            </w:r>
            <w:r w:rsidR="00FB448F">
              <w:rPr>
                <w:noProof/>
                <w:webHidden/>
              </w:rPr>
              <w:fldChar w:fldCharType="end"/>
            </w:r>
          </w:hyperlink>
        </w:p>
        <w:p w14:paraId="3ECD899B" w14:textId="77777777" w:rsidR="00FB448F" w:rsidRDefault="009D119A">
          <w:pPr>
            <w:pStyle w:val="TOC3"/>
            <w:tabs>
              <w:tab w:val="left" w:pos="1540"/>
              <w:tab w:val="right" w:leader="dot" w:pos="8630"/>
            </w:tabs>
            <w:rPr>
              <w:noProof/>
              <w:sz w:val="22"/>
              <w:szCs w:val="22"/>
              <w:lang w:eastAsia="en-US"/>
            </w:rPr>
          </w:pPr>
          <w:hyperlink w:anchor="_Toc436670064" w:history="1">
            <w:r w:rsidR="00FB448F" w:rsidRPr="00495C77">
              <w:rPr>
                <w:rStyle w:val="Hyperlink"/>
                <w:rFonts w:ascii="Courier New" w:eastAsia="Courier New" w:hAnsi="Courier New" w:cs="Courier New"/>
                <w:noProof/>
              </w:rPr>
              <w:t>6.5.1</w:t>
            </w:r>
            <w:r w:rsidR="00FB448F">
              <w:rPr>
                <w:noProof/>
                <w:sz w:val="22"/>
                <w:szCs w:val="22"/>
                <w:lang w:eastAsia="en-US"/>
              </w:rPr>
              <w:tab/>
            </w:r>
            <w:r w:rsidR="00FB448F" w:rsidRPr="00495C77">
              <w:rPr>
                <w:rStyle w:val="Hyperlink"/>
                <w:rFonts w:ascii="Courier New" w:eastAsia="Courier New" w:hAnsi="Courier New" w:cs="Courier New"/>
                <w:noProof/>
              </w:rPr>
              <w:t>Recipe Data Access Examples</w:t>
            </w:r>
            <w:r w:rsidR="00FB448F">
              <w:rPr>
                <w:noProof/>
                <w:webHidden/>
              </w:rPr>
              <w:tab/>
            </w:r>
            <w:r w:rsidR="00FB448F">
              <w:rPr>
                <w:noProof/>
                <w:webHidden/>
              </w:rPr>
              <w:fldChar w:fldCharType="begin"/>
            </w:r>
            <w:r w:rsidR="00FB448F">
              <w:rPr>
                <w:noProof/>
                <w:webHidden/>
              </w:rPr>
              <w:instrText xml:space="preserve"> PAGEREF _Toc436670064 \h </w:instrText>
            </w:r>
            <w:r w:rsidR="00FB448F">
              <w:rPr>
                <w:noProof/>
                <w:webHidden/>
              </w:rPr>
            </w:r>
            <w:r w:rsidR="00FB448F">
              <w:rPr>
                <w:noProof/>
                <w:webHidden/>
              </w:rPr>
              <w:fldChar w:fldCharType="separate"/>
            </w:r>
            <w:r w:rsidR="00FB448F">
              <w:rPr>
                <w:noProof/>
                <w:webHidden/>
              </w:rPr>
              <w:t>15</w:t>
            </w:r>
            <w:r w:rsidR="00FB448F">
              <w:rPr>
                <w:noProof/>
                <w:webHidden/>
              </w:rPr>
              <w:fldChar w:fldCharType="end"/>
            </w:r>
          </w:hyperlink>
        </w:p>
        <w:p w14:paraId="6E24E1E9" w14:textId="77777777" w:rsidR="00FB448F" w:rsidRDefault="009D119A">
          <w:pPr>
            <w:pStyle w:val="TOC1"/>
            <w:tabs>
              <w:tab w:val="left" w:pos="480"/>
              <w:tab w:val="right" w:leader="dot" w:pos="8630"/>
            </w:tabs>
            <w:rPr>
              <w:noProof/>
              <w:sz w:val="22"/>
              <w:szCs w:val="22"/>
              <w:lang w:eastAsia="en-US"/>
            </w:rPr>
          </w:pPr>
          <w:hyperlink w:anchor="_Toc436670065" w:history="1">
            <w:r w:rsidR="00FB448F" w:rsidRPr="00495C77">
              <w:rPr>
                <w:rStyle w:val="Hyperlink"/>
                <w:rFonts w:eastAsia="Arial" w:cs="Arial"/>
                <w:noProof/>
              </w:rPr>
              <w:t>7.</w:t>
            </w:r>
            <w:r w:rsidR="00FB448F">
              <w:rPr>
                <w:noProof/>
                <w:sz w:val="22"/>
                <w:szCs w:val="22"/>
                <w:lang w:eastAsia="en-US"/>
              </w:rPr>
              <w:tab/>
            </w:r>
            <w:r w:rsidR="00FB448F" w:rsidRPr="00495C77">
              <w:rPr>
                <w:rStyle w:val="Hyperlink"/>
                <w:rFonts w:eastAsia="Arial" w:cs="Arial"/>
                <w:noProof/>
              </w:rPr>
              <w:t>Extensions to Transition Expressions</w:t>
            </w:r>
            <w:r w:rsidR="00FB448F">
              <w:rPr>
                <w:noProof/>
                <w:webHidden/>
              </w:rPr>
              <w:tab/>
            </w:r>
            <w:r w:rsidR="00FB448F">
              <w:rPr>
                <w:noProof/>
                <w:webHidden/>
              </w:rPr>
              <w:fldChar w:fldCharType="begin"/>
            </w:r>
            <w:r w:rsidR="00FB448F">
              <w:rPr>
                <w:noProof/>
                <w:webHidden/>
              </w:rPr>
              <w:instrText xml:space="preserve"> PAGEREF _Toc436670065 \h </w:instrText>
            </w:r>
            <w:r w:rsidR="00FB448F">
              <w:rPr>
                <w:noProof/>
                <w:webHidden/>
              </w:rPr>
            </w:r>
            <w:r w:rsidR="00FB448F">
              <w:rPr>
                <w:noProof/>
                <w:webHidden/>
              </w:rPr>
              <w:fldChar w:fldCharType="separate"/>
            </w:r>
            <w:r w:rsidR="00FB448F">
              <w:rPr>
                <w:noProof/>
                <w:webHidden/>
              </w:rPr>
              <w:t>17</w:t>
            </w:r>
            <w:r w:rsidR="00FB448F">
              <w:rPr>
                <w:noProof/>
                <w:webHidden/>
              </w:rPr>
              <w:fldChar w:fldCharType="end"/>
            </w:r>
          </w:hyperlink>
        </w:p>
        <w:p w14:paraId="17FBA959" w14:textId="77777777" w:rsidR="00FB448F" w:rsidRDefault="009D119A">
          <w:pPr>
            <w:pStyle w:val="TOC1"/>
            <w:tabs>
              <w:tab w:val="left" w:pos="480"/>
              <w:tab w:val="right" w:leader="dot" w:pos="8630"/>
            </w:tabs>
            <w:rPr>
              <w:noProof/>
              <w:sz w:val="22"/>
              <w:szCs w:val="22"/>
              <w:lang w:eastAsia="en-US"/>
            </w:rPr>
          </w:pPr>
          <w:hyperlink w:anchor="_Toc436670066" w:history="1">
            <w:r w:rsidR="00FB448F" w:rsidRPr="00495C77">
              <w:rPr>
                <w:rStyle w:val="Hyperlink"/>
                <w:rFonts w:eastAsia="Arial" w:cs="Arial"/>
                <w:noProof/>
              </w:rPr>
              <w:t>8.</w:t>
            </w:r>
            <w:r w:rsidR="00FB448F">
              <w:rPr>
                <w:noProof/>
                <w:sz w:val="22"/>
                <w:szCs w:val="22"/>
                <w:lang w:eastAsia="en-US"/>
              </w:rPr>
              <w:tab/>
            </w:r>
            <w:r w:rsidR="00FB448F" w:rsidRPr="00495C77">
              <w:rPr>
                <w:rStyle w:val="Hyperlink"/>
                <w:rFonts w:eastAsia="Arial" w:cs="Arial"/>
                <w:noProof/>
              </w:rPr>
              <w:t>Find/Replace</w:t>
            </w:r>
            <w:r w:rsidR="00FB448F">
              <w:rPr>
                <w:noProof/>
                <w:webHidden/>
              </w:rPr>
              <w:tab/>
            </w:r>
            <w:r w:rsidR="00FB448F">
              <w:rPr>
                <w:noProof/>
                <w:webHidden/>
              </w:rPr>
              <w:fldChar w:fldCharType="begin"/>
            </w:r>
            <w:r w:rsidR="00FB448F">
              <w:rPr>
                <w:noProof/>
                <w:webHidden/>
              </w:rPr>
              <w:instrText xml:space="preserve"> PAGEREF _Toc436670066 \h </w:instrText>
            </w:r>
            <w:r w:rsidR="00FB448F">
              <w:rPr>
                <w:noProof/>
                <w:webHidden/>
              </w:rPr>
            </w:r>
            <w:r w:rsidR="00FB448F">
              <w:rPr>
                <w:noProof/>
                <w:webHidden/>
              </w:rPr>
              <w:fldChar w:fldCharType="separate"/>
            </w:r>
            <w:r w:rsidR="00FB448F">
              <w:rPr>
                <w:noProof/>
                <w:webHidden/>
              </w:rPr>
              <w:t>18</w:t>
            </w:r>
            <w:r w:rsidR="00FB448F">
              <w:rPr>
                <w:noProof/>
                <w:webHidden/>
              </w:rPr>
              <w:fldChar w:fldCharType="end"/>
            </w:r>
          </w:hyperlink>
        </w:p>
        <w:p w14:paraId="2C9C7EFE" w14:textId="77777777" w:rsidR="00FB448F" w:rsidRDefault="009D119A">
          <w:pPr>
            <w:pStyle w:val="TOC1"/>
            <w:tabs>
              <w:tab w:val="left" w:pos="480"/>
              <w:tab w:val="right" w:leader="dot" w:pos="8630"/>
            </w:tabs>
            <w:rPr>
              <w:noProof/>
              <w:sz w:val="22"/>
              <w:szCs w:val="22"/>
              <w:lang w:eastAsia="en-US"/>
            </w:rPr>
          </w:pPr>
          <w:hyperlink w:anchor="_Toc436670067" w:history="1">
            <w:r w:rsidR="00FB448F" w:rsidRPr="00495C77">
              <w:rPr>
                <w:rStyle w:val="Hyperlink"/>
                <w:rFonts w:eastAsia="Arial" w:cs="Arial"/>
                <w:noProof/>
              </w:rPr>
              <w:t>9.</w:t>
            </w:r>
            <w:r w:rsidR="00FB448F">
              <w:rPr>
                <w:noProof/>
                <w:sz w:val="22"/>
                <w:szCs w:val="22"/>
                <w:lang w:eastAsia="en-US"/>
              </w:rPr>
              <w:tab/>
            </w:r>
            <w:r w:rsidR="00FB448F" w:rsidRPr="00495C77">
              <w:rPr>
                <w:rStyle w:val="Hyperlink"/>
                <w:rFonts w:eastAsia="Arial" w:cs="Arial"/>
                <w:noProof/>
              </w:rPr>
              <w:t>Substitution Expressions in Messages</w:t>
            </w:r>
            <w:r w:rsidR="00FB448F">
              <w:rPr>
                <w:noProof/>
                <w:webHidden/>
              </w:rPr>
              <w:tab/>
            </w:r>
            <w:r w:rsidR="00FB448F">
              <w:rPr>
                <w:noProof/>
                <w:webHidden/>
              </w:rPr>
              <w:fldChar w:fldCharType="begin"/>
            </w:r>
            <w:r w:rsidR="00FB448F">
              <w:rPr>
                <w:noProof/>
                <w:webHidden/>
              </w:rPr>
              <w:instrText xml:space="preserve"> PAGEREF _Toc436670067 \h </w:instrText>
            </w:r>
            <w:r w:rsidR="00FB448F">
              <w:rPr>
                <w:noProof/>
                <w:webHidden/>
              </w:rPr>
            </w:r>
            <w:r w:rsidR="00FB448F">
              <w:rPr>
                <w:noProof/>
                <w:webHidden/>
              </w:rPr>
              <w:fldChar w:fldCharType="separate"/>
            </w:r>
            <w:r w:rsidR="00FB448F">
              <w:rPr>
                <w:noProof/>
                <w:webHidden/>
              </w:rPr>
              <w:t>19</w:t>
            </w:r>
            <w:r w:rsidR="00FB448F">
              <w:rPr>
                <w:noProof/>
                <w:webHidden/>
              </w:rPr>
              <w:fldChar w:fldCharType="end"/>
            </w:r>
          </w:hyperlink>
        </w:p>
        <w:p w14:paraId="0AC0B0F1" w14:textId="77777777" w:rsidR="00FB448F" w:rsidRDefault="009D119A">
          <w:pPr>
            <w:pStyle w:val="TOC1"/>
            <w:tabs>
              <w:tab w:val="left" w:pos="660"/>
              <w:tab w:val="right" w:leader="dot" w:pos="8630"/>
            </w:tabs>
            <w:rPr>
              <w:noProof/>
              <w:sz w:val="22"/>
              <w:szCs w:val="22"/>
              <w:lang w:eastAsia="en-US"/>
            </w:rPr>
          </w:pPr>
          <w:hyperlink w:anchor="_Toc436670068" w:history="1">
            <w:r w:rsidR="00FB448F" w:rsidRPr="00495C77">
              <w:rPr>
                <w:rStyle w:val="Hyperlink"/>
                <w:rFonts w:eastAsia="Arial" w:cs="Arial"/>
                <w:noProof/>
              </w:rPr>
              <w:t>10.</w:t>
            </w:r>
            <w:r w:rsidR="00FB448F">
              <w:rPr>
                <w:noProof/>
                <w:sz w:val="22"/>
                <w:szCs w:val="22"/>
                <w:lang w:eastAsia="en-US"/>
              </w:rPr>
              <w:tab/>
            </w:r>
            <w:r w:rsidR="00FB448F" w:rsidRPr="00495C77">
              <w:rPr>
                <w:rStyle w:val="Hyperlink"/>
                <w:rFonts w:eastAsia="Arial" w:cs="Arial"/>
                <w:noProof/>
              </w:rPr>
              <w:t>Units</w:t>
            </w:r>
            <w:r w:rsidR="00FB448F">
              <w:rPr>
                <w:noProof/>
                <w:webHidden/>
              </w:rPr>
              <w:tab/>
            </w:r>
            <w:r w:rsidR="00FB448F">
              <w:rPr>
                <w:noProof/>
                <w:webHidden/>
              </w:rPr>
              <w:fldChar w:fldCharType="begin"/>
            </w:r>
            <w:r w:rsidR="00FB448F">
              <w:rPr>
                <w:noProof/>
                <w:webHidden/>
              </w:rPr>
              <w:instrText xml:space="preserve"> PAGEREF _Toc436670068 \h </w:instrText>
            </w:r>
            <w:r w:rsidR="00FB448F">
              <w:rPr>
                <w:noProof/>
                <w:webHidden/>
              </w:rPr>
            </w:r>
            <w:r w:rsidR="00FB448F">
              <w:rPr>
                <w:noProof/>
                <w:webHidden/>
              </w:rPr>
              <w:fldChar w:fldCharType="separate"/>
            </w:r>
            <w:r w:rsidR="00FB448F">
              <w:rPr>
                <w:noProof/>
                <w:webHidden/>
              </w:rPr>
              <w:t>20</w:t>
            </w:r>
            <w:r w:rsidR="00FB448F">
              <w:rPr>
                <w:noProof/>
                <w:webHidden/>
              </w:rPr>
              <w:fldChar w:fldCharType="end"/>
            </w:r>
          </w:hyperlink>
        </w:p>
        <w:p w14:paraId="1D50B8C9" w14:textId="77777777" w:rsidR="00FB448F" w:rsidRDefault="009D119A">
          <w:pPr>
            <w:pStyle w:val="TOC1"/>
            <w:tabs>
              <w:tab w:val="left" w:pos="660"/>
              <w:tab w:val="right" w:leader="dot" w:pos="8630"/>
            </w:tabs>
            <w:rPr>
              <w:noProof/>
              <w:sz w:val="22"/>
              <w:szCs w:val="22"/>
              <w:lang w:eastAsia="en-US"/>
            </w:rPr>
          </w:pPr>
          <w:hyperlink w:anchor="_Toc436670069" w:history="1">
            <w:r w:rsidR="00FB448F" w:rsidRPr="00495C77">
              <w:rPr>
                <w:rStyle w:val="Hyperlink"/>
                <w:rFonts w:eastAsia="Arial" w:cs="Arial"/>
                <w:noProof/>
              </w:rPr>
              <w:t>11.</w:t>
            </w:r>
            <w:r w:rsidR="00FB448F">
              <w:rPr>
                <w:noProof/>
                <w:sz w:val="22"/>
                <w:szCs w:val="22"/>
                <w:lang w:eastAsia="en-US"/>
              </w:rPr>
              <w:tab/>
            </w:r>
            <w:r w:rsidR="00FB448F" w:rsidRPr="00495C77">
              <w:rPr>
                <w:rStyle w:val="Hyperlink"/>
                <w:rFonts w:eastAsia="Arial" w:cs="Arial"/>
                <w:noProof/>
              </w:rPr>
              <w:t>Conversion From G2 to Ignition Design Patterns</w:t>
            </w:r>
            <w:r w:rsidR="00FB448F">
              <w:rPr>
                <w:noProof/>
                <w:webHidden/>
              </w:rPr>
              <w:tab/>
            </w:r>
            <w:r w:rsidR="00FB448F">
              <w:rPr>
                <w:noProof/>
                <w:webHidden/>
              </w:rPr>
              <w:fldChar w:fldCharType="begin"/>
            </w:r>
            <w:r w:rsidR="00FB448F">
              <w:rPr>
                <w:noProof/>
                <w:webHidden/>
              </w:rPr>
              <w:instrText xml:space="preserve"> PAGEREF _Toc436670069 \h </w:instrText>
            </w:r>
            <w:r w:rsidR="00FB448F">
              <w:rPr>
                <w:noProof/>
                <w:webHidden/>
              </w:rPr>
            </w:r>
            <w:r w:rsidR="00FB448F">
              <w:rPr>
                <w:noProof/>
                <w:webHidden/>
              </w:rPr>
              <w:fldChar w:fldCharType="separate"/>
            </w:r>
            <w:r w:rsidR="00FB448F">
              <w:rPr>
                <w:noProof/>
                <w:webHidden/>
              </w:rPr>
              <w:t>21</w:t>
            </w:r>
            <w:r w:rsidR="00FB448F">
              <w:rPr>
                <w:noProof/>
                <w:webHidden/>
              </w:rPr>
              <w:fldChar w:fldCharType="end"/>
            </w:r>
          </w:hyperlink>
        </w:p>
        <w:p w14:paraId="3CCDC971" w14:textId="77777777" w:rsidR="00FB448F" w:rsidRDefault="009D119A">
          <w:pPr>
            <w:pStyle w:val="TOC2"/>
            <w:tabs>
              <w:tab w:val="left" w:pos="1100"/>
              <w:tab w:val="right" w:leader="dot" w:pos="8630"/>
            </w:tabs>
            <w:rPr>
              <w:noProof/>
              <w:sz w:val="22"/>
              <w:szCs w:val="22"/>
              <w:lang w:eastAsia="en-US"/>
            </w:rPr>
          </w:pPr>
          <w:hyperlink w:anchor="_Toc436670070" w:history="1">
            <w:r w:rsidR="00FB448F" w:rsidRPr="00495C77">
              <w:rPr>
                <w:rStyle w:val="Hyperlink"/>
                <w:rFonts w:eastAsia="Arial" w:cs="Arial"/>
                <w:noProof/>
              </w:rPr>
              <w:t>11.1</w:t>
            </w:r>
            <w:r w:rsidR="00FB448F">
              <w:rPr>
                <w:noProof/>
                <w:sz w:val="22"/>
                <w:szCs w:val="22"/>
                <w:lang w:eastAsia="en-US"/>
              </w:rPr>
              <w:tab/>
            </w:r>
            <w:r w:rsidR="00FB448F" w:rsidRPr="00495C77">
              <w:rPr>
                <w:rStyle w:val="Hyperlink"/>
                <w:rFonts w:eastAsia="Arial" w:cs="Arial"/>
                <w:noProof/>
              </w:rPr>
              <w:t>Conditional Transitions with a Callback</w:t>
            </w:r>
            <w:r w:rsidR="00FB448F">
              <w:rPr>
                <w:noProof/>
                <w:webHidden/>
              </w:rPr>
              <w:tab/>
            </w:r>
            <w:r w:rsidR="00FB448F">
              <w:rPr>
                <w:noProof/>
                <w:webHidden/>
              </w:rPr>
              <w:fldChar w:fldCharType="begin"/>
            </w:r>
            <w:r w:rsidR="00FB448F">
              <w:rPr>
                <w:noProof/>
                <w:webHidden/>
              </w:rPr>
              <w:instrText xml:space="preserve"> PAGEREF _Toc436670070 \h </w:instrText>
            </w:r>
            <w:r w:rsidR="00FB448F">
              <w:rPr>
                <w:noProof/>
                <w:webHidden/>
              </w:rPr>
            </w:r>
            <w:r w:rsidR="00FB448F">
              <w:rPr>
                <w:noProof/>
                <w:webHidden/>
              </w:rPr>
              <w:fldChar w:fldCharType="separate"/>
            </w:r>
            <w:r w:rsidR="00FB448F">
              <w:rPr>
                <w:noProof/>
                <w:webHidden/>
              </w:rPr>
              <w:t>21</w:t>
            </w:r>
            <w:r w:rsidR="00FB448F">
              <w:rPr>
                <w:noProof/>
                <w:webHidden/>
              </w:rPr>
              <w:fldChar w:fldCharType="end"/>
            </w:r>
          </w:hyperlink>
        </w:p>
        <w:p w14:paraId="3DB5C666" w14:textId="77777777" w:rsidR="00FB448F" w:rsidRDefault="009D119A">
          <w:pPr>
            <w:pStyle w:val="TOC2"/>
            <w:tabs>
              <w:tab w:val="left" w:pos="1100"/>
              <w:tab w:val="right" w:leader="dot" w:pos="8630"/>
            </w:tabs>
            <w:rPr>
              <w:noProof/>
              <w:sz w:val="22"/>
              <w:szCs w:val="22"/>
              <w:lang w:eastAsia="en-US"/>
            </w:rPr>
          </w:pPr>
          <w:hyperlink w:anchor="_Toc436670071" w:history="1">
            <w:r w:rsidR="00FB448F" w:rsidRPr="00495C77">
              <w:rPr>
                <w:rStyle w:val="Hyperlink"/>
                <w:rFonts w:eastAsia="Arial" w:cs="Arial"/>
                <w:noProof/>
              </w:rPr>
              <w:t>11.2</w:t>
            </w:r>
            <w:r w:rsidR="00FB448F">
              <w:rPr>
                <w:noProof/>
                <w:sz w:val="22"/>
                <w:szCs w:val="22"/>
                <w:lang w:eastAsia="en-US"/>
              </w:rPr>
              <w:tab/>
            </w:r>
            <w:r w:rsidR="00FB448F" w:rsidRPr="00495C77">
              <w:rPr>
                <w:rStyle w:val="Hyperlink"/>
                <w:rFonts w:eastAsia="Arial" w:cs="Arial"/>
                <w:noProof/>
              </w:rPr>
              <w:t>Calculating time deltas</w:t>
            </w:r>
            <w:r w:rsidR="00FB448F">
              <w:rPr>
                <w:noProof/>
                <w:webHidden/>
              </w:rPr>
              <w:tab/>
            </w:r>
            <w:r w:rsidR="00FB448F">
              <w:rPr>
                <w:noProof/>
                <w:webHidden/>
              </w:rPr>
              <w:fldChar w:fldCharType="begin"/>
            </w:r>
            <w:r w:rsidR="00FB448F">
              <w:rPr>
                <w:noProof/>
                <w:webHidden/>
              </w:rPr>
              <w:instrText xml:space="preserve"> PAGEREF _Toc436670071 \h </w:instrText>
            </w:r>
            <w:r w:rsidR="00FB448F">
              <w:rPr>
                <w:noProof/>
                <w:webHidden/>
              </w:rPr>
            </w:r>
            <w:r w:rsidR="00FB448F">
              <w:rPr>
                <w:noProof/>
                <w:webHidden/>
              </w:rPr>
              <w:fldChar w:fldCharType="separate"/>
            </w:r>
            <w:r w:rsidR="00FB448F">
              <w:rPr>
                <w:noProof/>
                <w:webHidden/>
              </w:rPr>
              <w:t>23</w:t>
            </w:r>
            <w:r w:rsidR="00FB448F">
              <w:rPr>
                <w:noProof/>
                <w:webHidden/>
              </w:rPr>
              <w:fldChar w:fldCharType="end"/>
            </w:r>
          </w:hyperlink>
        </w:p>
        <w:p w14:paraId="156F6DEA" w14:textId="1AE664B2" w:rsidR="008D2B6D" w:rsidRDefault="008D2B6D">
          <w:r>
            <w:rPr>
              <w:b/>
              <w:bCs/>
              <w:noProof/>
            </w:rPr>
            <w:fldChar w:fldCharType="end"/>
          </w:r>
        </w:p>
      </w:sdtContent>
    </w:sdt>
    <w:p w14:paraId="4A570F6B" w14:textId="77777777" w:rsidR="008D2B6D" w:rsidRDefault="008D2B6D">
      <w:pPr>
        <w:rPr>
          <w:rFonts w:ascii="Arial" w:eastAsia="Arial" w:hAnsi="Arial" w:cs="Arial"/>
        </w:rPr>
      </w:pPr>
    </w:p>
    <w:p w14:paraId="08F74A1A" w14:textId="77777777" w:rsidR="008D2B6D" w:rsidRDefault="008D2B6D">
      <w:pPr>
        <w:rPr>
          <w:rFonts w:ascii="Arial" w:eastAsia="Arial" w:hAnsi="Arial" w:cs="Arial"/>
        </w:rPr>
      </w:pPr>
    </w:p>
    <w:p w14:paraId="28B6B23E" w14:textId="77777777" w:rsidR="008D2B6D" w:rsidRDefault="008D2B6D">
      <w:pPr>
        <w:rPr>
          <w:rFonts w:ascii="Arial" w:eastAsia="Arial" w:hAnsi="Arial" w:cs="Arial"/>
        </w:rPr>
      </w:pPr>
    </w:p>
    <w:p w14:paraId="03E0C227" w14:textId="77777777" w:rsidR="008D2B6D" w:rsidRDefault="008D2B6D">
      <w:pPr>
        <w:rPr>
          <w:rFonts w:ascii="Arial" w:eastAsia="Arial" w:hAnsi="Arial" w:cs="Arial"/>
        </w:rPr>
      </w:pPr>
    </w:p>
    <w:p w14:paraId="6B3ED0B7" w14:textId="77777777" w:rsidR="008D2B6D" w:rsidRDefault="008D2B6D" w:rsidP="008D2B6D">
      <w:pPr>
        <w:pageBreakBefore/>
        <w:tabs>
          <w:tab w:val="left" w:pos="0"/>
        </w:tabs>
        <w:spacing w:after="240"/>
        <w:rPr>
          <w:rFonts w:ascii="Arial" w:eastAsia="Arial" w:hAnsi="Arial" w:cs="Arial"/>
          <w:b/>
          <w:sz w:val="28"/>
        </w:rPr>
      </w:pPr>
      <w:r>
        <w:rPr>
          <w:rFonts w:ascii="Arial" w:eastAsia="Arial" w:hAnsi="Arial" w:cs="Arial"/>
          <w:b/>
          <w:sz w:val="28"/>
        </w:rPr>
        <w:t>Change History</w:t>
      </w:r>
    </w:p>
    <w:tbl>
      <w:tblPr>
        <w:tblW w:w="0" w:type="auto"/>
        <w:tblInd w:w="62" w:type="dxa"/>
        <w:tblCellMar>
          <w:left w:w="10" w:type="dxa"/>
          <w:right w:w="10" w:type="dxa"/>
        </w:tblCellMar>
        <w:tblLook w:val="0000" w:firstRow="0" w:lastRow="0" w:firstColumn="0" w:lastColumn="0" w:noHBand="0" w:noVBand="0"/>
      </w:tblPr>
      <w:tblGrid>
        <w:gridCol w:w="913"/>
        <w:gridCol w:w="1611"/>
        <w:gridCol w:w="2225"/>
        <w:gridCol w:w="3973"/>
      </w:tblGrid>
      <w:tr w:rsidR="008D2B6D" w14:paraId="56E103C5" w14:textId="77777777" w:rsidTr="00F63F63">
        <w:trPr>
          <w:trHeight w:val="1"/>
        </w:trPr>
        <w:tc>
          <w:tcPr>
            <w:tcW w:w="942" w:type="dxa"/>
            <w:tcBorders>
              <w:top w:val="single" w:sz="4" w:space="0" w:color="000000"/>
              <w:left w:val="single" w:sz="4" w:space="0" w:color="000000"/>
              <w:bottom w:val="single" w:sz="4" w:space="0" w:color="000000"/>
              <w:right w:val="single" w:sz="4" w:space="0" w:color="000000"/>
            </w:tcBorders>
            <w:shd w:val="clear" w:color="auto" w:fill="D9D9D9"/>
            <w:tcMar>
              <w:left w:w="72" w:type="dxa"/>
              <w:right w:w="72" w:type="dxa"/>
            </w:tcMar>
          </w:tcPr>
          <w:p w14:paraId="63D9DA5D" w14:textId="77777777" w:rsidR="008D2B6D" w:rsidRDefault="008D2B6D" w:rsidP="00F63F63">
            <w:r>
              <w:rPr>
                <w:rFonts w:ascii="Arial" w:eastAsia="Arial" w:hAnsi="Arial" w:cs="Arial"/>
                <w:b/>
                <w:sz w:val="18"/>
              </w:rPr>
              <w:t>Version</w:t>
            </w:r>
          </w:p>
        </w:tc>
        <w:tc>
          <w:tcPr>
            <w:tcW w:w="1890" w:type="dxa"/>
            <w:tcBorders>
              <w:top w:val="single" w:sz="4" w:space="0" w:color="000000"/>
              <w:left w:val="single" w:sz="4" w:space="0" w:color="000000"/>
              <w:bottom w:val="single" w:sz="4" w:space="0" w:color="000000"/>
              <w:right w:val="single" w:sz="4" w:space="0" w:color="000000"/>
            </w:tcBorders>
            <w:shd w:val="clear" w:color="auto" w:fill="D9D9D9"/>
            <w:tcMar>
              <w:left w:w="72" w:type="dxa"/>
              <w:right w:w="72" w:type="dxa"/>
            </w:tcMar>
          </w:tcPr>
          <w:p w14:paraId="379B128E" w14:textId="77777777" w:rsidR="008D2B6D" w:rsidRDefault="008D2B6D" w:rsidP="00F63F63">
            <w:r>
              <w:rPr>
                <w:rFonts w:ascii="Arial" w:eastAsia="Arial" w:hAnsi="Arial" w:cs="Arial"/>
                <w:b/>
                <w:sz w:val="18"/>
              </w:rPr>
              <w:t>Date</w:t>
            </w:r>
          </w:p>
        </w:tc>
        <w:tc>
          <w:tcPr>
            <w:tcW w:w="2520" w:type="dxa"/>
            <w:tcBorders>
              <w:top w:val="single" w:sz="4" w:space="0" w:color="000000"/>
              <w:left w:val="single" w:sz="4" w:space="0" w:color="000000"/>
              <w:bottom w:val="single" w:sz="4" w:space="0" w:color="000000"/>
              <w:right w:val="single" w:sz="4" w:space="0" w:color="000000"/>
            </w:tcBorders>
            <w:shd w:val="clear" w:color="auto" w:fill="D9D9D9"/>
            <w:tcMar>
              <w:left w:w="72" w:type="dxa"/>
              <w:right w:w="72" w:type="dxa"/>
            </w:tcMar>
          </w:tcPr>
          <w:p w14:paraId="53239339" w14:textId="77777777" w:rsidR="008D2B6D" w:rsidRDefault="008D2B6D" w:rsidP="00F63F63">
            <w:r>
              <w:rPr>
                <w:rFonts w:ascii="Arial" w:eastAsia="Arial" w:hAnsi="Arial" w:cs="Arial"/>
                <w:b/>
                <w:sz w:val="18"/>
              </w:rPr>
              <w:t>Author</w:t>
            </w:r>
          </w:p>
        </w:tc>
        <w:tc>
          <w:tcPr>
            <w:tcW w:w="4500" w:type="dxa"/>
            <w:tcBorders>
              <w:top w:val="single" w:sz="4" w:space="0" w:color="000000"/>
              <w:left w:val="single" w:sz="4" w:space="0" w:color="000000"/>
              <w:bottom w:val="single" w:sz="4" w:space="0" w:color="000000"/>
              <w:right w:val="single" w:sz="4" w:space="0" w:color="000000"/>
            </w:tcBorders>
            <w:shd w:val="clear" w:color="auto" w:fill="D9D9D9"/>
            <w:tcMar>
              <w:left w:w="72" w:type="dxa"/>
              <w:right w:w="72" w:type="dxa"/>
            </w:tcMar>
          </w:tcPr>
          <w:p w14:paraId="16D3D00B" w14:textId="77777777" w:rsidR="008D2B6D" w:rsidRDefault="008D2B6D" w:rsidP="00F63F63">
            <w:r>
              <w:rPr>
                <w:rFonts w:ascii="Arial" w:eastAsia="Arial" w:hAnsi="Arial" w:cs="Arial"/>
                <w:b/>
                <w:sz w:val="18"/>
              </w:rPr>
              <w:t>Changes</w:t>
            </w:r>
          </w:p>
        </w:tc>
      </w:tr>
      <w:tr w:rsidR="008D2B6D" w14:paraId="247CB230" w14:textId="77777777" w:rsidTr="00F63F63">
        <w:trPr>
          <w:trHeight w:val="1"/>
        </w:trPr>
        <w:tc>
          <w:tcPr>
            <w:tcW w:w="942"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115A8B3D" w14:textId="77777777" w:rsidR="008D2B6D" w:rsidRDefault="008D2B6D" w:rsidP="00F63F63">
            <w:r>
              <w:rPr>
                <w:rFonts w:ascii="Arial" w:eastAsia="Arial" w:hAnsi="Arial" w:cs="Arial"/>
                <w:sz w:val="18"/>
              </w:rPr>
              <w:t>0.1</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599C6180" w14:textId="77777777" w:rsidR="008D2B6D" w:rsidRDefault="008D2B6D" w:rsidP="00F63F63">
            <w:r>
              <w:rPr>
                <w:rFonts w:ascii="Arial" w:eastAsia="Arial" w:hAnsi="Arial" w:cs="Arial"/>
                <w:sz w:val="18"/>
              </w:rPr>
              <w:t>Feb 23, 2015</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5F554A22" w14:textId="77777777" w:rsidR="008D2B6D" w:rsidRDefault="008D2B6D" w:rsidP="00F63F63">
            <w:r>
              <w:rPr>
                <w:rFonts w:ascii="Arial" w:eastAsia="Arial" w:hAnsi="Arial" w:cs="Arial"/>
                <w:sz w:val="18"/>
              </w:rPr>
              <w:t>R. Forbes (ILS)</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6609E400" w14:textId="77777777" w:rsidR="008D2B6D" w:rsidRDefault="008D2B6D" w:rsidP="00F63F63">
            <w:r>
              <w:rPr>
                <w:rFonts w:ascii="Arial" w:eastAsia="Arial" w:hAnsi="Arial" w:cs="Arial"/>
                <w:sz w:val="18"/>
              </w:rPr>
              <w:t xml:space="preserve">Initial Notes </w:t>
            </w:r>
          </w:p>
        </w:tc>
      </w:tr>
      <w:tr w:rsidR="008D2B6D" w14:paraId="5ABFF19F" w14:textId="77777777" w:rsidTr="00F63F63">
        <w:trPr>
          <w:trHeight w:val="1"/>
        </w:trPr>
        <w:tc>
          <w:tcPr>
            <w:tcW w:w="942"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5ECC9B46" w14:textId="77777777" w:rsidR="008D2B6D" w:rsidRDefault="008D2B6D" w:rsidP="00F63F63">
            <w:r>
              <w:rPr>
                <w:rFonts w:ascii="Arial" w:eastAsia="Arial" w:hAnsi="Arial" w:cs="Arial"/>
                <w:sz w:val="18"/>
              </w:rPr>
              <w:t>0.2</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6A6DC357" w14:textId="77777777" w:rsidR="008D2B6D" w:rsidRDefault="008D2B6D" w:rsidP="00F63F63">
            <w:r>
              <w:rPr>
                <w:rFonts w:ascii="Arial" w:eastAsia="Arial" w:hAnsi="Arial" w:cs="Arial"/>
                <w:sz w:val="18"/>
              </w:rPr>
              <w:t>Mar 16, 2015</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0FEBC490" w14:textId="77777777" w:rsidR="008D2B6D" w:rsidRDefault="008D2B6D" w:rsidP="00F63F63">
            <w:r>
              <w:rPr>
                <w:rFonts w:ascii="Arial" w:eastAsia="Arial" w:hAnsi="Arial" w:cs="Arial"/>
                <w:sz w:val="18"/>
              </w:rPr>
              <w:t>R. Forbes (ILS)</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62E087A0" w14:textId="77777777" w:rsidR="008D2B6D" w:rsidRDefault="008D2B6D" w:rsidP="00F63F63">
            <w:r>
              <w:rPr>
                <w:rFonts w:ascii="Arial" w:eastAsia="Arial" w:hAnsi="Arial" w:cs="Arial"/>
                <w:sz w:val="18"/>
              </w:rPr>
              <w:t>Add Isolation Mode, changes for Foundation steps</w:t>
            </w:r>
          </w:p>
        </w:tc>
      </w:tr>
      <w:tr w:rsidR="008D2B6D" w14:paraId="7713D760" w14:textId="77777777" w:rsidTr="00F63F63">
        <w:trPr>
          <w:trHeight w:val="1"/>
        </w:trPr>
        <w:tc>
          <w:tcPr>
            <w:tcW w:w="942"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10A53B34" w14:textId="77777777" w:rsidR="008D2B6D" w:rsidRDefault="008D2B6D" w:rsidP="00F63F63">
            <w:r>
              <w:rPr>
                <w:rFonts w:ascii="Arial" w:eastAsia="Arial" w:hAnsi="Arial" w:cs="Arial"/>
                <w:sz w:val="18"/>
              </w:rPr>
              <w:t>0.3</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2DDCF695" w14:textId="77777777" w:rsidR="008D2B6D" w:rsidRDefault="008D2B6D" w:rsidP="00F63F63">
            <w:r>
              <w:rPr>
                <w:rFonts w:ascii="Arial" w:eastAsia="Arial" w:hAnsi="Arial" w:cs="Arial"/>
                <w:sz w:val="18"/>
              </w:rPr>
              <w:t>May 1, 2015</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10EC90EB" w14:textId="77777777" w:rsidR="008D2B6D" w:rsidRDefault="008D2B6D" w:rsidP="00F63F63">
            <w:r>
              <w:rPr>
                <w:rFonts w:ascii="Arial" w:eastAsia="Arial" w:hAnsi="Arial" w:cs="Arial"/>
                <w:sz w:val="18"/>
              </w:rPr>
              <w:t>C. Coughlin (ILS)</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5E80323B" w14:textId="77777777" w:rsidR="008D2B6D" w:rsidRDefault="008D2B6D" w:rsidP="00F63F63">
            <w:r>
              <w:rPr>
                <w:rFonts w:ascii="Arial" w:eastAsia="Arial" w:hAnsi="Arial" w:cs="Arial"/>
                <w:sz w:val="18"/>
              </w:rPr>
              <w:t>Reference partial project with essentials</w:t>
            </w:r>
          </w:p>
        </w:tc>
      </w:tr>
      <w:tr w:rsidR="008D2B6D" w14:paraId="512C6614" w14:textId="77777777" w:rsidTr="00F63F63">
        <w:trPr>
          <w:trHeight w:val="1"/>
        </w:trPr>
        <w:tc>
          <w:tcPr>
            <w:tcW w:w="942"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4F3A64D3" w14:textId="77777777" w:rsidR="008D2B6D" w:rsidRDefault="008D2B6D" w:rsidP="00F63F63">
            <w:r>
              <w:rPr>
                <w:rFonts w:ascii="Arial" w:eastAsia="Arial" w:hAnsi="Arial" w:cs="Arial"/>
                <w:sz w:val="18"/>
              </w:rPr>
              <w:t>0.4</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0E3AE2AC" w14:textId="77777777" w:rsidR="008D2B6D" w:rsidRDefault="008D2B6D" w:rsidP="00F63F63">
            <w:r>
              <w:rPr>
                <w:rFonts w:ascii="Arial" w:eastAsia="Arial" w:hAnsi="Arial" w:cs="Arial"/>
                <w:sz w:val="18"/>
              </w:rPr>
              <w:t>May 26, 2015</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0416A92B" w14:textId="77777777" w:rsidR="008D2B6D" w:rsidRDefault="008D2B6D" w:rsidP="00F63F63">
            <w:r>
              <w:rPr>
                <w:rFonts w:ascii="Arial" w:eastAsia="Arial" w:hAnsi="Arial" w:cs="Arial"/>
                <w:sz w:val="18"/>
              </w:rPr>
              <w:t>R. Forbes (ILS)</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74649170" w14:textId="77777777" w:rsidR="008D2B6D" w:rsidRDefault="008D2B6D" w:rsidP="00F63F63">
            <w:r>
              <w:rPr>
                <w:rFonts w:ascii="Arial" w:eastAsia="Arial" w:hAnsi="Arial" w:cs="Arial"/>
                <w:sz w:val="18"/>
              </w:rPr>
              <w:t>Remove reference to recipeData prefix, add notes on scripting and units</w:t>
            </w:r>
          </w:p>
        </w:tc>
      </w:tr>
      <w:tr w:rsidR="008D2B6D" w14:paraId="02C763D4" w14:textId="77777777" w:rsidTr="00F63F63">
        <w:trPr>
          <w:trHeight w:val="1"/>
        </w:trPr>
        <w:tc>
          <w:tcPr>
            <w:tcW w:w="942"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2F54F8CA" w14:textId="0B5BD0AD" w:rsidR="008D2B6D" w:rsidRDefault="005360FC" w:rsidP="00F63F63">
            <w:pPr>
              <w:rPr>
                <w:rFonts w:ascii="Arial" w:eastAsia="Arial" w:hAnsi="Arial" w:cs="Arial"/>
                <w:sz w:val="18"/>
              </w:rPr>
            </w:pPr>
            <w:r>
              <w:rPr>
                <w:rFonts w:ascii="Arial" w:eastAsia="Arial" w:hAnsi="Arial" w:cs="Arial"/>
                <w:sz w:val="18"/>
              </w:rPr>
              <w:t>0</w:t>
            </w:r>
            <w:r w:rsidR="008D2B6D">
              <w:rPr>
                <w:rFonts w:ascii="Arial" w:eastAsia="Arial" w:hAnsi="Arial" w:cs="Arial"/>
                <w:sz w:val="18"/>
              </w:rPr>
              <w:t>.5</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69D929F5" w14:textId="77777777" w:rsidR="008D2B6D" w:rsidRDefault="008D2B6D" w:rsidP="00F63F63">
            <w:pPr>
              <w:rPr>
                <w:rFonts w:ascii="Arial" w:eastAsia="Arial" w:hAnsi="Arial" w:cs="Arial"/>
                <w:sz w:val="18"/>
              </w:rPr>
            </w:pPr>
            <w:r>
              <w:rPr>
                <w:rFonts w:ascii="Arial" w:eastAsia="Arial" w:hAnsi="Arial" w:cs="Arial"/>
                <w:sz w:val="18"/>
              </w:rPr>
              <w:t>Sep 21, 2015</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4B2B8E45" w14:textId="77777777" w:rsidR="008D2B6D" w:rsidRDefault="008D2B6D" w:rsidP="00F63F63">
            <w:pPr>
              <w:rPr>
                <w:rFonts w:ascii="Arial" w:eastAsia="Arial" w:hAnsi="Arial" w:cs="Arial"/>
                <w:sz w:val="18"/>
              </w:rPr>
            </w:pPr>
            <w:r>
              <w:rPr>
                <w:rFonts w:ascii="Arial" w:eastAsia="Arial" w:hAnsi="Arial" w:cs="Arial"/>
                <w:sz w:val="18"/>
              </w:rPr>
              <w:t>R. Forbes (ILS)</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60FDC6FB" w14:textId="77777777" w:rsidR="008D2B6D" w:rsidRDefault="008D2B6D" w:rsidP="00F63F63">
            <w:pPr>
              <w:rPr>
                <w:rFonts w:ascii="Arial" w:eastAsia="Arial" w:hAnsi="Arial" w:cs="Arial"/>
                <w:sz w:val="18"/>
              </w:rPr>
            </w:pPr>
            <w:r>
              <w:rPr>
                <w:rFonts w:ascii="Arial" w:eastAsia="Arial" w:hAnsi="Arial" w:cs="Arial"/>
                <w:sz w:val="18"/>
              </w:rPr>
              <w:t>Add section on message substitution</w:t>
            </w:r>
          </w:p>
        </w:tc>
      </w:tr>
      <w:tr w:rsidR="008D2B6D" w14:paraId="4645B17E" w14:textId="77777777" w:rsidTr="00F63F63">
        <w:trPr>
          <w:trHeight w:val="1"/>
        </w:trPr>
        <w:tc>
          <w:tcPr>
            <w:tcW w:w="942"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364D6AEC" w14:textId="5C612143" w:rsidR="008D2B6D" w:rsidRDefault="005360FC" w:rsidP="00F63F63">
            <w:pPr>
              <w:rPr>
                <w:rFonts w:ascii="Arial" w:eastAsia="Arial" w:hAnsi="Arial" w:cs="Arial"/>
                <w:sz w:val="18"/>
              </w:rPr>
            </w:pPr>
            <w:r>
              <w:rPr>
                <w:rFonts w:ascii="Arial" w:eastAsia="Arial" w:hAnsi="Arial" w:cs="Arial"/>
                <w:sz w:val="18"/>
              </w:rPr>
              <w:t>0</w:t>
            </w:r>
            <w:r w:rsidR="008D2B6D">
              <w:rPr>
                <w:rFonts w:ascii="Arial" w:eastAsia="Arial" w:hAnsi="Arial" w:cs="Arial"/>
                <w:sz w:val="18"/>
              </w:rPr>
              <w:t>.51</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530BAE56" w14:textId="77777777" w:rsidR="008D2B6D" w:rsidRDefault="008D2B6D" w:rsidP="00F63F63">
            <w:pPr>
              <w:rPr>
                <w:rFonts w:ascii="Arial" w:eastAsia="Arial" w:hAnsi="Arial" w:cs="Arial"/>
                <w:sz w:val="18"/>
              </w:rPr>
            </w:pPr>
            <w:r>
              <w:rPr>
                <w:rFonts w:ascii="Arial" w:eastAsia="Arial" w:hAnsi="Arial" w:cs="Arial"/>
                <w:sz w:val="18"/>
              </w:rPr>
              <w:t>Oct 1, 2015</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022BF87B" w14:textId="77777777" w:rsidR="008D2B6D" w:rsidRDefault="008D2B6D" w:rsidP="00F63F63">
            <w:pPr>
              <w:rPr>
                <w:rFonts w:ascii="Arial" w:eastAsia="Arial" w:hAnsi="Arial" w:cs="Arial"/>
                <w:sz w:val="18"/>
              </w:rPr>
            </w:pPr>
            <w:r>
              <w:rPr>
                <w:rFonts w:ascii="Arial" w:eastAsia="Arial" w:hAnsi="Arial" w:cs="Arial"/>
                <w:sz w:val="18"/>
              </w:rPr>
              <w:t>R. Forbes (ILS)</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6BE834FD" w14:textId="77777777" w:rsidR="008D2B6D" w:rsidRDefault="008D2B6D" w:rsidP="00F63F63">
            <w:pPr>
              <w:rPr>
                <w:rFonts w:ascii="Arial" w:eastAsia="Arial" w:hAnsi="Arial" w:cs="Arial"/>
                <w:sz w:val="18"/>
              </w:rPr>
            </w:pPr>
            <w:r>
              <w:rPr>
                <w:rFonts w:ascii="Arial" w:eastAsia="Arial" w:hAnsi="Arial" w:cs="Arial"/>
                <w:sz w:val="18"/>
              </w:rPr>
              <w:t>Add section on error handling in Action steps</w:t>
            </w:r>
          </w:p>
        </w:tc>
      </w:tr>
      <w:tr w:rsidR="005360FC" w14:paraId="26CDF9ED" w14:textId="77777777" w:rsidTr="00F63F63">
        <w:trPr>
          <w:trHeight w:val="1"/>
        </w:trPr>
        <w:tc>
          <w:tcPr>
            <w:tcW w:w="942"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55F21DA6" w14:textId="46F9BAE2" w:rsidR="005360FC" w:rsidRDefault="005360FC" w:rsidP="00F63F63">
            <w:pPr>
              <w:rPr>
                <w:rFonts w:ascii="Arial" w:eastAsia="Arial" w:hAnsi="Arial" w:cs="Arial"/>
                <w:sz w:val="18"/>
              </w:rPr>
            </w:pPr>
            <w:r>
              <w:rPr>
                <w:rFonts w:ascii="Arial" w:eastAsia="Arial" w:hAnsi="Arial" w:cs="Arial"/>
                <w:sz w:val="18"/>
              </w:rPr>
              <w:t>0.52</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44685161" w14:textId="75835C5F" w:rsidR="005360FC" w:rsidRDefault="005360FC" w:rsidP="00F63F63">
            <w:pPr>
              <w:rPr>
                <w:rFonts w:ascii="Arial" w:eastAsia="Arial" w:hAnsi="Arial" w:cs="Arial"/>
                <w:sz w:val="18"/>
              </w:rPr>
            </w:pPr>
            <w:r>
              <w:rPr>
                <w:rFonts w:ascii="Arial" w:eastAsia="Arial" w:hAnsi="Arial" w:cs="Arial"/>
                <w:sz w:val="18"/>
              </w:rPr>
              <w:t>Oct 24, 2015</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7106DB8A" w14:textId="4B7B9468" w:rsidR="005360FC" w:rsidRDefault="005360FC" w:rsidP="00F63F63">
            <w:pPr>
              <w:rPr>
                <w:rFonts w:ascii="Arial" w:eastAsia="Arial" w:hAnsi="Arial" w:cs="Arial"/>
                <w:sz w:val="18"/>
              </w:rPr>
            </w:pPr>
            <w:r>
              <w:rPr>
                <w:rFonts w:ascii="Arial" w:eastAsia="Arial" w:hAnsi="Arial" w:cs="Arial"/>
                <w:sz w:val="18"/>
              </w:rPr>
              <w:t>P. Hassler (ILS)</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2F212D27" w14:textId="1746B01B" w:rsidR="005360FC" w:rsidRDefault="005360FC" w:rsidP="00F63F63">
            <w:pPr>
              <w:rPr>
                <w:rFonts w:ascii="Arial" w:eastAsia="Arial" w:hAnsi="Arial" w:cs="Arial"/>
                <w:sz w:val="18"/>
              </w:rPr>
            </w:pPr>
            <w:r>
              <w:rPr>
                <w:rFonts w:ascii="Arial" w:eastAsia="Arial" w:hAnsi="Arial" w:cs="Arial"/>
                <w:sz w:val="18"/>
              </w:rPr>
              <w:t xml:space="preserve">Added design pattern for converting a transition with a callback from G2 to Ignition.  Added examples of accessing recipe data in action steps. </w:t>
            </w:r>
          </w:p>
        </w:tc>
      </w:tr>
      <w:tr w:rsidR="00BB4A61" w14:paraId="310B672A" w14:textId="77777777" w:rsidTr="00F63F63">
        <w:trPr>
          <w:trHeight w:val="1"/>
        </w:trPr>
        <w:tc>
          <w:tcPr>
            <w:tcW w:w="942"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41A6E085" w14:textId="020831B4" w:rsidR="00BB4A61" w:rsidRDefault="00A73EF3" w:rsidP="00F63F63">
            <w:pPr>
              <w:rPr>
                <w:rFonts w:ascii="Arial" w:eastAsia="Arial" w:hAnsi="Arial" w:cs="Arial"/>
                <w:sz w:val="18"/>
              </w:rPr>
            </w:pPr>
            <w:r>
              <w:rPr>
                <w:rFonts w:ascii="Arial" w:eastAsia="Arial" w:hAnsi="Arial" w:cs="Arial"/>
                <w:sz w:val="18"/>
              </w:rPr>
              <w:t>0</w:t>
            </w:r>
            <w:r w:rsidR="00BB4A61">
              <w:rPr>
                <w:rFonts w:ascii="Arial" w:eastAsia="Arial" w:hAnsi="Arial" w:cs="Arial"/>
                <w:sz w:val="18"/>
              </w:rPr>
              <w:t>.53</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3A001772" w14:textId="0F1A39E7" w:rsidR="00BB4A61" w:rsidRDefault="00BB4A61" w:rsidP="00F63F63">
            <w:pPr>
              <w:rPr>
                <w:rFonts w:ascii="Arial" w:eastAsia="Arial" w:hAnsi="Arial" w:cs="Arial"/>
                <w:sz w:val="18"/>
              </w:rPr>
            </w:pPr>
            <w:r>
              <w:rPr>
                <w:rFonts w:ascii="Arial" w:eastAsia="Arial" w:hAnsi="Arial" w:cs="Arial"/>
                <w:sz w:val="18"/>
              </w:rPr>
              <w:t>Nov 12, 2015</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3090550B" w14:textId="7C2C11B4" w:rsidR="00BB4A61" w:rsidRDefault="00BB4A61" w:rsidP="00F63F63">
            <w:pPr>
              <w:rPr>
                <w:rFonts w:ascii="Arial" w:eastAsia="Arial" w:hAnsi="Arial" w:cs="Arial"/>
                <w:sz w:val="18"/>
              </w:rPr>
            </w:pPr>
            <w:r>
              <w:rPr>
                <w:rFonts w:ascii="Arial" w:eastAsia="Arial" w:hAnsi="Arial" w:cs="Arial"/>
                <w:sz w:val="18"/>
              </w:rPr>
              <w:t>R. Forbes (ILS)</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2C1B5EAA" w14:textId="41B02ED6" w:rsidR="00BB4A61" w:rsidRDefault="00BB4A61" w:rsidP="00F63F63">
            <w:pPr>
              <w:rPr>
                <w:rFonts w:ascii="Arial" w:eastAsia="Arial" w:hAnsi="Arial" w:cs="Arial"/>
                <w:sz w:val="18"/>
              </w:rPr>
            </w:pPr>
            <w:r>
              <w:rPr>
                <w:rFonts w:ascii="Arial" w:eastAsia="Arial" w:hAnsi="Arial" w:cs="Arial"/>
                <w:sz w:val="18"/>
              </w:rPr>
              <w:t>Add section on transition expressions</w:t>
            </w:r>
          </w:p>
        </w:tc>
      </w:tr>
      <w:tr w:rsidR="00A73EF3" w14:paraId="7DB04FF9" w14:textId="77777777" w:rsidTr="00F63F63">
        <w:trPr>
          <w:trHeight w:val="1"/>
        </w:trPr>
        <w:tc>
          <w:tcPr>
            <w:tcW w:w="942"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4DEE1EDE" w14:textId="6FF90BE6" w:rsidR="00A73EF3" w:rsidRDefault="00A73EF3" w:rsidP="00F63F63">
            <w:pPr>
              <w:rPr>
                <w:rFonts w:ascii="Arial" w:eastAsia="Arial" w:hAnsi="Arial" w:cs="Arial"/>
                <w:sz w:val="18"/>
              </w:rPr>
            </w:pPr>
            <w:r>
              <w:rPr>
                <w:rFonts w:ascii="Arial" w:eastAsia="Arial" w:hAnsi="Arial" w:cs="Arial"/>
                <w:sz w:val="18"/>
              </w:rPr>
              <w:t>0.54</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4323186B" w14:textId="404A6DEA" w:rsidR="00A73EF3" w:rsidRDefault="00A73EF3" w:rsidP="00F63F63">
            <w:pPr>
              <w:rPr>
                <w:rFonts w:ascii="Arial" w:eastAsia="Arial" w:hAnsi="Arial" w:cs="Arial"/>
                <w:sz w:val="18"/>
              </w:rPr>
            </w:pPr>
            <w:r>
              <w:rPr>
                <w:rFonts w:ascii="Arial" w:eastAsia="Arial" w:hAnsi="Arial" w:cs="Arial"/>
                <w:sz w:val="18"/>
              </w:rPr>
              <w:t>Nov 25, 2015</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346C9EAF" w14:textId="0267917D" w:rsidR="00A73EF3" w:rsidRDefault="00A73EF3" w:rsidP="00F63F63">
            <w:pPr>
              <w:rPr>
                <w:rFonts w:ascii="Arial" w:eastAsia="Arial" w:hAnsi="Arial" w:cs="Arial"/>
                <w:sz w:val="18"/>
              </w:rPr>
            </w:pPr>
            <w:r>
              <w:rPr>
                <w:rFonts w:ascii="Arial" w:eastAsia="Arial" w:hAnsi="Arial" w:cs="Arial"/>
                <w:sz w:val="18"/>
              </w:rPr>
              <w:t>P. Hassler</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461062EF" w14:textId="5A4515F7" w:rsidR="00A73EF3" w:rsidRDefault="00A73EF3" w:rsidP="00F63F63">
            <w:pPr>
              <w:rPr>
                <w:rFonts w:ascii="Arial" w:eastAsia="Arial" w:hAnsi="Arial" w:cs="Arial"/>
                <w:sz w:val="18"/>
              </w:rPr>
            </w:pPr>
            <w:r>
              <w:rPr>
                <w:rFonts w:ascii="Arial" w:eastAsia="Arial" w:hAnsi="Arial" w:cs="Arial"/>
                <w:sz w:val="18"/>
              </w:rPr>
              <w:t>Updated logger examples</w:t>
            </w:r>
          </w:p>
        </w:tc>
      </w:tr>
      <w:tr w:rsidR="00627C6F" w14:paraId="399C8550" w14:textId="77777777" w:rsidTr="00F63F63">
        <w:trPr>
          <w:trHeight w:val="1"/>
        </w:trPr>
        <w:tc>
          <w:tcPr>
            <w:tcW w:w="942"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1CFD48DC" w14:textId="44B31BD7" w:rsidR="00627C6F" w:rsidRDefault="00627C6F" w:rsidP="00F63F63">
            <w:pPr>
              <w:rPr>
                <w:rFonts w:ascii="Arial" w:eastAsia="Arial" w:hAnsi="Arial" w:cs="Arial"/>
                <w:sz w:val="18"/>
              </w:rPr>
            </w:pPr>
            <w:r>
              <w:rPr>
                <w:rFonts w:ascii="Arial" w:eastAsia="Arial" w:hAnsi="Arial" w:cs="Arial"/>
                <w:sz w:val="18"/>
              </w:rPr>
              <w:t>0.55</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3BE0D69F" w14:textId="67009EE7" w:rsidR="00627C6F" w:rsidRDefault="00FB448F" w:rsidP="00F63F63">
            <w:pPr>
              <w:rPr>
                <w:rFonts w:ascii="Arial" w:eastAsia="Arial" w:hAnsi="Arial" w:cs="Arial"/>
                <w:sz w:val="18"/>
              </w:rPr>
            </w:pPr>
            <w:r>
              <w:rPr>
                <w:rFonts w:ascii="Arial" w:eastAsia="Arial" w:hAnsi="Arial" w:cs="Arial"/>
                <w:sz w:val="18"/>
              </w:rPr>
              <w:t>Nov 30, 2015</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3B965C2B" w14:textId="1DDD03D3" w:rsidR="00627C6F" w:rsidRDefault="00FB448F" w:rsidP="00F63F63">
            <w:pPr>
              <w:rPr>
                <w:rFonts w:ascii="Arial" w:eastAsia="Arial" w:hAnsi="Arial" w:cs="Arial"/>
                <w:sz w:val="18"/>
              </w:rPr>
            </w:pPr>
            <w:r>
              <w:rPr>
                <w:rFonts w:ascii="Arial" w:eastAsia="Arial" w:hAnsi="Arial" w:cs="Arial"/>
                <w:sz w:val="18"/>
              </w:rPr>
              <w:t>P.Hassler</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125A9F43" w14:textId="42E86B73" w:rsidR="00627C6F" w:rsidRDefault="00FB448F" w:rsidP="00F63F63">
            <w:pPr>
              <w:rPr>
                <w:rFonts w:ascii="Arial" w:eastAsia="Arial" w:hAnsi="Arial" w:cs="Arial"/>
                <w:sz w:val="18"/>
              </w:rPr>
            </w:pPr>
            <w:r>
              <w:rPr>
                <w:rFonts w:ascii="Arial" w:eastAsia="Arial" w:hAnsi="Arial" w:cs="Arial"/>
                <w:sz w:val="18"/>
              </w:rPr>
              <w:t>Added note about recipe data support unit conversion and distinction between TIME and TIMESTAMP recipe data</w:t>
            </w:r>
          </w:p>
        </w:tc>
      </w:tr>
      <w:tr w:rsidR="005E7906" w14:paraId="2208F33B" w14:textId="77777777" w:rsidTr="00F63F63">
        <w:trPr>
          <w:trHeight w:val="1"/>
        </w:trPr>
        <w:tc>
          <w:tcPr>
            <w:tcW w:w="942"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526B59B8" w14:textId="4C67EE88" w:rsidR="005E7906" w:rsidRDefault="005E7906" w:rsidP="00F63F63">
            <w:pPr>
              <w:rPr>
                <w:rFonts w:ascii="Arial" w:eastAsia="Arial" w:hAnsi="Arial" w:cs="Arial"/>
                <w:sz w:val="18"/>
              </w:rPr>
            </w:pPr>
            <w:r>
              <w:rPr>
                <w:rFonts w:ascii="Arial" w:eastAsia="Arial" w:hAnsi="Arial" w:cs="Arial"/>
                <w:sz w:val="18"/>
              </w:rPr>
              <w:t>.56</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7B5DC337" w14:textId="4A36B7EA" w:rsidR="005E7906" w:rsidRDefault="005E7906" w:rsidP="00F63F63">
            <w:pPr>
              <w:rPr>
                <w:rFonts w:ascii="Arial" w:eastAsia="Arial" w:hAnsi="Arial" w:cs="Arial"/>
                <w:sz w:val="18"/>
              </w:rPr>
            </w:pPr>
            <w:r>
              <w:rPr>
                <w:rFonts w:ascii="Arial" w:eastAsia="Arial" w:hAnsi="Arial" w:cs="Arial"/>
                <w:sz w:val="18"/>
              </w:rPr>
              <w:t>Dec 29, 2015</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5717158E" w14:textId="303A640D" w:rsidR="005E7906" w:rsidRDefault="005E7906" w:rsidP="00F63F63">
            <w:pPr>
              <w:rPr>
                <w:rFonts w:ascii="Arial" w:eastAsia="Arial" w:hAnsi="Arial" w:cs="Arial"/>
                <w:sz w:val="18"/>
              </w:rPr>
            </w:pPr>
            <w:r>
              <w:rPr>
                <w:rFonts w:ascii="Arial" w:eastAsia="Arial" w:hAnsi="Arial" w:cs="Arial"/>
                <w:sz w:val="18"/>
              </w:rPr>
              <w:t>R. Forbes(ILS)</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72" w:type="dxa"/>
              <w:right w:w="72" w:type="dxa"/>
            </w:tcMar>
          </w:tcPr>
          <w:p w14:paraId="2BA2DD1A" w14:textId="342CCBE1" w:rsidR="005E7906" w:rsidRDefault="005E7906" w:rsidP="00F63F63">
            <w:pPr>
              <w:rPr>
                <w:rFonts w:ascii="Arial" w:eastAsia="Arial" w:hAnsi="Arial" w:cs="Arial"/>
                <w:sz w:val="18"/>
              </w:rPr>
            </w:pPr>
            <w:r>
              <w:rPr>
                <w:rFonts w:ascii="Arial" w:eastAsia="Arial" w:hAnsi="Arial" w:cs="Arial"/>
                <w:sz w:val="18"/>
              </w:rPr>
              <w:t>Add Architecture/Persistent Window section and add description of client tags to Isolation Mode section</w:t>
            </w:r>
          </w:p>
        </w:tc>
      </w:tr>
    </w:tbl>
    <w:p w14:paraId="7AB7089C" w14:textId="77777777" w:rsidR="008D2B6D" w:rsidRDefault="008D2B6D" w:rsidP="008D2B6D">
      <w:pPr>
        <w:rPr>
          <w:rFonts w:ascii="Arial" w:eastAsia="Arial" w:hAnsi="Arial" w:cs="Arial"/>
        </w:rPr>
      </w:pPr>
    </w:p>
    <w:p w14:paraId="60850C89" w14:textId="77777777" w:rsidR="008D2B6D" w:rsidRDefault="008D2B6D">
      <w:pPr>
        <w:rPr>
          <w:rFonts w:ascii="Arial" w:eastAsia="Arial" w:hAnsi="Arial" w:cs="Arial"/>
        </w:rPr>
      </w:pPr>
    </w:p>
    <w:p w14:paraId="689F2FE2" w14:textId="77777777" w:rsidR="00196D9E" w:rsidRDefault="00D76351" w:rsidP="00FD2C68">
      <w:pPr>
        <w:pStyle w:val="Heading1"/>
        <w:rPr>
          <w:rFonts w:eastAsia="Arial" w:cs="Arial"/>
          <w:b w:val="0"/>
        </w:rPr>
      </w:pPr>
      <w:bookmarkStart w:id="0" w:name="_Toc436670047"/>
      <w:r>
        <w:rPr>
          <w:rFonts w:eastAsia="Arial" w:cs="Arial"/>
        </w:rPr>
        <w:t>Introduction</w:t>
      </w:r>
      <w:bookmarkEnd w:id="0"/>
    </w:p>
    <w:p w14:paraId="3DFCD6B4" w14:textId="77777777" w:rsidR="00196D9E" w:rsidRDefault="00D76351" w:rsidP="00FD2C68">
      <w:pPr>
        <w:jc w:val="both"/>
        <w:rPr>
          <w:rFonts w:ascii="Arial" w:eastAsia="Arial" w:hAnsi="Arial" w:cs="Arial"/>
          <w:sz w:val="22"/>
        </w:rPr>
      </w:pPr>
      <w:r>
        <w:rPr>
          <w:rFonts w:ascii="Arial" w:eastAsia="Arial" w:hAnsi="Arial" w:cs="Arial"/>
          <w:sz w:val="22"/>
        </w:rPr>
        <w:t>This document explains how to create and run SFC Charts in Ignition using the ILS custom step types. It assumes familiarity with Ignition development.</w:t>
      </w:r>
    </w:p>
    <w:p w14:paraId="27C59CEC" w14:textId="77777777" w:rsidR="00196D9E" w:rsidRDefault="00D76351" w:rsidP="00FD2C68">
      <w:pPr>
        <w:keepNext/>
        <w:tabs>
          <w:tab w:val="left" w:pos="0"/>
        </w:tabs>
        <w:spacing w:before="360" w:after="40"/>
        <w:jc w:val="both"/>
        <w:rPr>
          <w:rFonts w:ascii="Arial" w:eastAsia="Arial" w:hAnsi="Arial" w:cs="Arial"/>
          <w:b/>
        </w:rPr>
      </w:pPr>
      <w:r>
        <w:rPr>
          <w:rFonts w:ascii="Arial" w:eastAsia="Arial" w:hAnsi="Arial" w:cs="Arial"/>
          <w:b/>
        </w:rPr>
        <w:t>Initial Configuration</w:t>
      </w:r>
    </w:p>
    <w:p w14:paraId="6321C1EE" w14:textId="77777777" w:rsidR="00196D9E" w:rsidRDefault="00D76351" w:rsidP="00FD2C68">
      <w:pPr>
        <w:numPr>
          <w:ilvl w:val="0"/>
          <w:numId w:val="5"/>
        </w:numPr>
        <w:ind w:left="720" w:hanging="360"/>
        <w:jc w:val="both"/>
        <w:rPr>
          <w:rFonts w:ascii="Arial" w:eastAsia="Arial" w:hAnsi="Arial" w:cs="Arial"/>
        </w:rPr>
      </w:pPr>
      <w:r>
        <w:rPr>
          <w:rFonts w:ascii="Arial" w:eastAsia="Arial" w:hAnsi="Arial" w:cs="Arial"/>
        </w:rPr>
        <w:t>The ILS-SFC module must be loaded</w:t>
      </w:r>
    </w:p>
    <w:p w14:paraId="2119AA25" w14:textId="77777777" w:rsidR="00196D9E" w:rsidRDefault="00D76351" w:rsidP="00FD2C68">
      <w:pPr>
        <w:numPr>
          <w:ilvl w:val="0"/>
          <w:numId w:val="5"/>
        </w:numPr>
        <w:ind w:left="720" w:hanging="360"/>
        <w:jc w:val="both"/>
        <w:rPr>
          <w:rFonts w:ascii="Arial" w:eastAsia="Arial" w:hAnsi="Arial" w:cs="Arial"/>
        </w:rPr>
      </w:pPr>
      <w:r>
        <w:rPr>
          <w:rFonts w:ascii="Arial" w:eastAsia="Arial" w:hAnsi="Arial" w:cs="Arial"/>
        </w:rPr>
        <w:t>Isolation Mode settings must be specified in the Ignition Designer via the View/External Interface Configuration. See Isolation Mode below.</w:t>
      </w:r>
    </w:p>
    <w:p w14:paraId="70A10962" w14:textId="77777777" w:rsidR="00196D9E" w:rsidRDefault="00D76351" w:rsidP="00FD2C68">
      <w:pPr>
        <w:numPr>
          <w:ilvl w:val="0"/>
          <w:numId w:val="5"/>
        </w:numPr>
        <w:ind w:left="720" w:hanging="360"/>
        <w:jc w:val="both"/>
        <w:rPr>
          <w:rFonts w:ascii="Arial" w:eastAsia="Arial" w:hAnsi="Arial" w:cs="Arial"/>
        </w:rPr>
      </w:pPr>
      <w:r>
        <w:rPr>
          <w:rFonts w:ascii="Arial" w:eastAsia="Arial" w:hAnsi="Arial" w:cs="Arial"/>
        </w:rPr>
        <w:t>The SFC-specific tables must be present in the database. They can be create by running the “createSfcTables.sql” script in the deliverable.</w:t>
      </w:r>
    </w:p>
    <w:p w14:paraId="6CF1DA6D" w14:textId="77777777" w:rsidR="00196D9E" w:rsidRDefault="00D76351" w:rsidP="00FD2C68">
      <w:pPr>
        <w:numPr>
          <w:ilvl w:val="0"/>
          <w:numId w:val="5"/>
        </w:numPr>
        <w:ind w:left="720" w:hanging="360"/>
        <w:jc w:val="both"/>
        <w:rPr>
          <w:rFonts w:ascii="Arial" w:eastAsia="Arial" w:hAnsi="Arial" w:cs="Arial"/>
        </w:rPr>
      </w:pPr>
      <w:r>
        <w:rPr>
          <w:rFonts w:ascii="Arial" w:eastAsia="Arial" w:hAnsi="Arial" w:cs="Arial"/>
        </w:rPr>
        <w:t>If units other than time units are desired, the desired units must be loaded into the database (see section on Units below).</w:t>
      </w:r>
    </w:p>
    <w:p w14:paraId="1555821C" w14:textId="77777777" w:rsidR="00196D9E" w:rsidRDefault="00D76351" w:rsidP="00FD2C68">
      <w:pPr>
        <w:numPr>
          <w:ilvl w:val="0"/>
          <w:numId w:val="5"/>
        </w:numPr>
        <w:ind w:left="720" w:hanging="360"/>
        <w:jc w:val="both"/>
        <w:rPr>
          <w:rFonts w:ascii="Arial" w:eastAsia="Arial" w:hAnsi="Arial" w:cs="Arial"/>
        </w:rPr>
      </w:pPr>
      <w:r>
        <w:rPr>
          <w:rFonts w:ascii="Arial" w:eastAsia="Arial" w:hAnsi="Arial" w:cs="Arial"/>
        </w:rPr>
        <w:t xml:space="preserve">External Python modules must be in place. This is accomplished as part of a normal installation as described in </w:t>
      </w:r>
      <w:r>
        <w:rPr>
          <w:rFonts w:ascii="Arial" w:eastAsia="Arial" w:hAnsi="Arial" w:cs="Arial"/>
          <w:u w:val="single"/>
        </w:rPr>
        <w:t>Ignition Applications Installation Manual</w:t>
      </w:r>
      <w:r>
        <w:rPr>
          <w:rFonts w:ascii="Arial" w:eastAsia="Arial" w:hAnsi="Arial" w:cs="Arial"/>
        </w:rPr>
        <w:t>.</w:t>
      </w:r>
    </w:p>
    <w:p w14:paraId="0C6D1F0D" w14:textId="77777777" w:rsidR="00196D9E" w:rsidRDefault="00D76351" w:rsidP="00FD2C68">
      <w:pPr>
        <w:numPr>
          <w:ilvl w:val="0"/>
          <w:numId w:val="5"/>
        </w:numPr>
        <w:ind w:left="720" w:hanging="360"/>
        <w:jc w:val="both"/>
        <w:rPr>
          <w:rFonts w:ascii="Arial" w:eastAsia="Arial" w:hAnsi="Arial" w:cs="Arial"/>
        </w:rPr>
      </w:pPr>
      <w:r>
        <w:rPr>
          <w:rFonts w:ascii="Arial" w:eastAsia="Arial" w:hAnsi="Arial" w:cs="Arial"/>
        </w:rPr>
        <w:t>UDTs for recipe data must be present. These should be imported from the file recipeDataUDTs.xml into the “production” tag provider’s Data Types folder.</w:t>
      </w:r>
    </w:p>
    <w:p w14:paraId="514CF603" w14:textId="77777777" w:rsidR="00196D9E" w:rsidRDefault="00D76351" w:rsidP="00FD2C68">
      <w:pPr>
        <w:numPr>
          <w:ilvl w:val="0"/>
          <w:numId w:val="5"/>
        </w:numPr>
        <w:ind w:left="720" w:hanging="360"/>
        <w:jc w:val="both"/>
        <w:rPr>
          <w:rFonts w:ascii="Arial" w:eastAsia="Arial" w:hAnsi="Arial" w:cs="Arial"/>
        </w:rPr>
      </w:pPr>
      <w:r>
        <w:rPr>
          <w:rFonts w:ascii="Arial" w:eastAsia="Arial" w:hAnsi="Arial" w:cs="Arial"/>
        </w:rPr>
        <w:t xml:space="preserve">ILS Ignition project components must be present (e.g. message handlers, windows, etc). This can be most easily done by importing the partial project </w:t>
      </w:r>
      <w:r>
        <w:rPr>
          <w:rFonts w:ascii="Courier" w:eastAsia="Courier" w:hAnsi="Courier" w:cs="Courier"/>
          <w:sz w:val="22"/>
        </w:rPr>
        <w:t>ils_sfc_essentials_partial.proj</w:t>
      </w:r>
      <w:r>
        <w:rPr>
          <w:rFonts w:ascii="Arial" w:eastAsia="Arial" w:hAnsi="Arial" w:cs="Arial"/>
        </w:rPr>
        <w:t xml:space="preserve">  that is supplied with the release distribution. The all-encompassing </w:t>
      </w:r>
      <w:r>
        <w:rPr>
          <w:rFonts w:ascii="Courier" w:eastAsia="Courier" w:hAnsi="Courier" w:cs="Courier"/>
          <w:sz w:val="22"/>
        </w:rPr>
        <w:t>XOM.proj</w:t>
      </w:r>
      <w:r>
        <w:rPr>
          <w:rFonts w:ascii="Arial" w:eastAsia="Arial" w:hAnsi="Arial" w:cs="Arial"/>
        </w:rPr>
        <w:t xml:space="preserve"> and </w:t>
      </w:r>
      <w:r>
        <w:rPr>
          <w:rFonts w:ascii="Courier" w:eastAsia="Courier" w:hAnsi="Courier" w:cs="Courier"/>
          <w:sz w:val="22"/>
        </w:rPr>
        <w:t>SFC_Demo.proj</w:t>
      </w:r>
      <w:r>
        <w:rPr>
          <w:rFonts w:ascii="Arial" w:eastAsia="Arial" w:hAnsi="Arial" w:cs="Arial"/>
        </w:rPr>
        <w:t xml:space="preserve"> projects already include these resources.</w:t>
      </w:r>
    </w:p>
    <w:p w14:paraId="1086A516" w14:textId="77777777" w:rsidR="00196D9E" w:rsidRDefault="00D76351" w:rsidP="008D2B6D">
      <w:pPr>
        <w:pStyle w:val="Heading1"/>
        <w:rPr>
          <w:rFonts w:eastAsia="Arial" w:cs="Arial"/>
          <w:b w:val="0"/>
        </w:rPr>
      </w:pPr>
      <w:bookmarkStart w:id="1" w:name="_Toc436670048"/>
      <w:r>
        <w:rPr>
          <w:rFonts w:eastAsia="Arial" w:cs="Arial"/>
        </w:rPr>
        <w:t>Recipe Data</w:t>
      </w:r>
      <w:bookmarkEnd w:id="1"/>
    </w:p>
    <w:p w14:paraId="18780839" w14:textId="77777777" w:rsidR="00196D9E" w:rsidRDefault="00D76351">
      <w:pPr>
        <w:spacing w:before="120"/>
        <w:jc w:val="both"/>
        <w:rPr>
          <w:rFonts w:ascii="Arial" w:eastAsia="Arial" w:hAnsi="Arial" w:cs="Arial"/>
        </w:rPr>
      </w:pPr>
      <w:r>
        <w:rPr>
          <w:rFonts w:ascii="Arial" w:eastAsia="Arial" w:hAnsi="Arial" w:cs="Arial"/>
        </w:rPr>
        <w:t>Recipe Data are specified by using the Recipe Data editor pane. If you do not see this panel, check View/Panels in the Designer and see that Recipe Data is selected.</w:t>
      </w:r>
    </w:p>
    <w:p w14:paraId="4FE03445" w14:textId="77777777" w:rsidR="00196D9E" w:rsidRDefault="00D76351" w:rsidP="00627C6F">
      <w:pPr>
        <w:pStyle w:val="Heading2"/>
        <w:rPr>
          <w:rFonts w:eastAsia="Arial" w:cs="Arial"/>
          <w:b w:val="0"/>
          <w:sz w:val="22"/>
        </w:rPr>
      </w:pPr>
      <w:bookmarkStart w:id="2" w:name="_Toc436670049"/>
      <w:r>
        <w:rPr>
          <w:rFonts w:eastAsia="Arial" w:cs="Arial"/>
          <w:sz w:val="22"/>
        </w:rPr>
        <w:t>Recipe Data Cross-Reference</w:t>
      </w:r>
      <w:bookmarkEnd w:id="2"/>
    </w:p>
    <w:p w14:paraId="6742126E" w14:textId="77777777" w:rsidR="00196D9E" w:rsidRDefault="00D76351">
      <w:pPr>
        <w:rPr>
          <w:rFonts w:ascii="Arial" w:eastAsia="Arial" w:hAnsi="Arial" w:cs="Arial"/>
        </w:rPr>
      </w:pPr>
      <w:r>
        <w:rPr>
          <w:rFonts w:ascii="Arial" w:eastAsia="Arial" w:hAnsi="Arial" w:cs="Arial"/>
        </w:rPr>
        <w:t>The following table is a cross-reference between the old class of recipe data and the new class.</w:t>
      </w:r>
    </w:p>
    <w:tbl>
      <w:tblPr>
        <w:tblW w:w="0" w:type="auto"/>
        <w:tblInd w:w="1035" w:type="dxa"/>
        <w:tblCellMar>
          <w:left w:w="10" w:type="dxa"/>
          <w:right w:w="10" w:type="dxa"/>
        </w:tblCellMar>
        <w:tblLook w:val="0000" w:firstRow="0" w:lastRow="0" w:firstColumn="0" w:lastColumn="0" w:noHBand="0" w:noVBand="0"/>
      </w:tblPr>
      <w:tblGrid>
        <w:gridCol w:w="4833"/>
        <w:gridCol w:w="2880"/>
      </w:tblGrid>
      <w:tr w:rsidR="00196D9E" w14:paraId="292E8D71" w14:textId="77777777">
        <w:trPr>
          <w:trHeight w:val="1"/>
        </w:trPr>
        <w:tc>
          <w:tcPr>
            <w:tcW w:w="4833"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6CC9FE38" w14:textId="77777777" w:rsidR="00196D9E" w:rsidRDefault="00D76351">
            <w:r>
              <w:rPr>
                <w:rFonts w:ascii="Arial" w:eastAsia="Arial" w:hAnsi="Arial" w:cs="Arial"/>
              </w:rPr>
              <w:t>G2 Recipe Data Class</w:t>
            </w:r>
          </w:p>
        </w:tc>
        <w:tc>
          <w:tcPr>
            <w:tcW w:w="2880"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1C2A98A4" w14:textId="77777777" w:rsidR="00196D9E" w:rsidRDefault="00D76351">
            <w:pPr>
              <w:jc w:val="center"/>
            </w:pPr>
            <w:r>
              <w:rPr>
                <w:rFonts w:ascii="Arial" w:eastAsia="Arial" w:hAnsi="Arial" w:cs="Arial"/>
              </w:rPr>
              <w:t>Ignition Class/Type</w:t>
            </w:r>
          </w:p>
        </w:tc>
      </w:tr>
      <w:tr w:rsidR="00196D9E" w14:paraId="511ECDE1" w14:textId="77777777">
        <w:trPr>
          <w:trHeight w:val="1"/>
        </w:trPr>
        <w:tc>
          <w:tcPr>
            <w:tcW w:w="4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F4F4ED" w14:textId="77777777" w:rsidR="00196D9E" w:rsidRDefault="00D76351">
            <w:r>
              <w:rPr>
                <w:rFonts w:ascii="Arial" w:eastAsia="Arial" w:hAnsi="Arial" w:cs="Arial"/>
              </w:rPr>
              <w:t>EM-RECIPE-DATA</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650FE0" w14:textId="77777777" w:rsidR="00196D9E" w:rsidRDefault="00D76351">
            <w:pPr>
              <w:jc w:val="center"/>
            </w:pPr>
            <w:r>
              <w:rPr>
                <w:rFonts w:ascii="Arial" w:eastAsia="Arial" w:hAnsi="Arial" w:cs="Arial"/>
              </w:rPr>
              <w:t>Recipe</w:t>
            </w:r>
          </w:p>
        </w:tc>
      </w:tr>
      <w:tr w:rsidR="00196D9E" w14:paraId="75BB3E78" w14:textId="77777777">
        <w:trPr>
          <w:trHeight w:val="1"/>
        </w:trPr>
        <w:tc>
          <w:tcPr>
            <w:tcW w:w="4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CD11D9" w14:textId="77777777" w:rsidR="00196D9E" w:rsidRDefault="00D76351">
            <w:r>
              <w:rPr>
                <w:rFonts w:ascii="Arial" w:eastAsia="Arial" w:hAnsi="Arial" w:cs="Arial"/>
              </w:rPr>
              <w:t>S88-RECIPE-DATA-GROUP</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3274E5" w14:textId="77777777" w:rsidR="00196D9E" w:rsidRDefault="00D76351">
            <w:pPr>
              <w:jc w:val="center"/>
            </w:pPr>
            <w:r>
              <w:rPr>
                <w:rFonts w:ascii="Arial" w:eastAsia="Arial" w:hAnsi="Arial" w:cs="Arial"/>
              </w:rPr>
              <w:t>Folder</w:t>
            </w:r>
          </w:p>
        </w:tc>
      </w:tr>
      <w:tr w:rsidR="00196D9E" w14:paraId="234DA9D1" w14:textId="77777777">
        <w:trPr>
          <w:trHeight w:val="1"/>
        </w:trPr>
        <w:tc>
          <w:tcPr>
            <w:tcW w:w="4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587429" w14:textId="77777777" w:rsidR="00196D9E" w:rsidRDefault="00D76351">
            <w:r>
              <w:rPr>
                <w:rFonts w:ascii="Arial" w:eastAsia="Arial" w:hAnsi="Arial" w:cs="Arial"/>
              </w:rPr>
              <w:t>S88-RECIPE-INPUT-DATA</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6D1864" w14:textId="77777777" w:rsidR="00196D9E" w:rsidRDefault="00D76351">
            <w:pPr>
              <w:jc w:val="center"/>
            </w:pPr>
            <w:r>
              <w:rPr>
                <w:rFonts w:ascii="Arial" w:eastAsia="Arial" w:hAnsi="Arial" w:cs="Arial"/>
              </w:rPr>
              <w:t>Input</w:t>
            </w:r>
          </w:p>
        </w:tc>
      </w:tr>
      <w:tr w:rsidR="00196D9E" w14:paraId="1033356A" w14:textId="77777777">
        <w:trPr>
          <w:trHeight w:val="1"/>
        </w:trPr>
        <w:tc>
          <w:tcPr>
            <w:tcW w:w="4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788992" w14:textId="77777777" w:rsidR="00196D9E" w:rsidRDefault="00D76351">
            <w:r>
              <w:rPr>
                <w:rFonts w:ascii="Arial" w:eastAsia="Arial" w:hAnsi="Arial" w:cs="Arial"/>
              </w:rPr>
              <w:t>S88-RECIPE-MATRIX-DATA</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428D4B" w14:textId="77777777" w:rsidR="00196D9E" w:rsidRDefault="00D76351">
            <w:pPr>
              <w:jc w:val="center"/>
            </w:pPr>
            <w:r>
              <w:rPr>
                <w:rFonts w:ascii="Arial" w:eastAsia="Arial" w:hAnsi="Arial" w:cs="Arial"/>
              </w:rPr>
              <w:t>Matrix</w:t>
            </w:r>
          </w:p>
        </w:tc>
      </w:tr>
      <w:tr w:rsidR="00196D9E" w14:paraId="31C173D9" w14:textId="77777777">
        <w:trPr>
          <w:trHeight w:val="1"/>
        </w:trPr>
        <w:tc>
          <w:tcPr>
            <w:tcW w:w="4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94DBB5" w14:textId="77777777" w:rsidR="00196D9E" w:rsidRDefault="00D76351">
            <w:r>
              <w:rPr>
                <w:rFonts w:ascii="Arial" w:eastAsia="Arial" w:hAnsi="Arial" w:cs="Arial"/>
              </w:rPr>
              <w:t>S88-RECIPE-OUTPUT-DATA</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BD6B12" w14:textId="77777777" w:rsidR="00196D9E" w:rsidRDefault="00D76351">
            <w:pPr>
              <w:jc w:val="center"/>
            </w:pPr>
            <w:r>
              <w:rPr>
                <w:rFonts w:ascii="Arial" w:eastAsia="Arial" w:hAnsi="Arial" w:cs="Arial"/>
              </w:rPr>
              <w:t>Output</w:t>
            </w:r>
          </w:p>
        </w:tc>
      </w:tr>
      <w:tr w:rsidR="00196D9E" w14:paraId="6C7A8368" w14:textId="77777777">
        <w:trPr>
          <w:trHeight w:val="1"/>
        </w:trPr>
        <w:tc>
          <w:tcPr>
            <w:tcW w:w="4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860B4B" w14:textId="77777777" w:rsidR="00196D9E" w:rsidRDefault="00D76351">
            <w:r>
              <w:rPr>
                <w:rFonts w:ascii="Arial" w:eastAsia="Arial" w:hAnsi="Arial" w:cs="Arial"/>
              </w:rPr>
              <w:t>S88-RECIPE-QUANTITY-ARRAY-DATA</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6C36AD" w14:textId="77777777" w:rsidR="00196D9E" w:rsidRDefault="00D76351">
            <w:pPr>
              <w:jc w:val="center"/>
            </w:pPr>
            <w:r>
              <w:rPr>
                <w:rFonts w:ascii="Arial" w:eastAsia="Arial" w:hAnsi="Arial" w:cs="Arial"/>
              </w:rPr>
              <w:t>List</w:t>
            </w:r>
          </w:p>
        </w:tc>
      </w:tr>
      <w:tr w:rsidR="00196D9E" w14:paraId="1883262D" w14:textId="77777777">
        <w:trPr>
          <w:trHeight w:val="1"/>
        </w:trPr>
        <w:tc>
          <w:tcPr>
            <w:tcW w:w="4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101096" w14:textId="77777777" w:rsidR="00196D9E" w:rsidRDefault="00D76351">
            <w:r>
              <w:rPr>
                <w:rFonts w:ascii="Arial" w:eastAsia="Arial" w:hAnsi="Arial" w:cs="Arial"/>
              </w:rPr>
              <w:t>S88-RECIPE-SEQUENCE-DATA</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59223D" w14:textId="77777777" w:rsidR="00196D9E" w:rsidRDefault="00D76351">
            <w:pPr>
              <w:jc w:val="center"/>
            </w:pPr>
            <w:r>
              <w:rPr>
                <w:rFonts w:ascii="Arial" w:eastAsia="Arial" w:hAnsi="Arial" w:cs="Arial"/>
              </w:rPr>
              <w:t>List</w:t>
            </w:r>
          </w:p>
        </w:tc>
      </w:tr>
      <w:tr w:rsidR="00196D9E" w14:paraId="64419CC2" w14:textId="77777777">
        <w:trPr>
          <w:trHeight w:val="1"/>
        </w:trPr>
        <w:tc>
          <w:tcPr>
            <w:tcW w:w="4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5C3FAC" w14:textId="77777777" w:rsidR="00196D9E" w:rsidRDefault="00D76351">
            <w:r>
              <w:rPr>
                <w:rFonts w:ascii="Arial" w:eastAsia="Arial" w:hAnsi="Arial" w:cs="Arial"/>
              </w:rPr>
              <w:t>S88-RECIPE-SQC-DATA</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039395" w14:textId="77777777" w:rsidR="00196D9E" w:rsidRDefault="00D76351">
            <w:pPr>
              <w:jc w:val="center"/>
            </w:pPr>
            <w:r>
              <w:rPr>
                <w:rFonts w:ascii="Arial" w:eastAsia="Arial" w:hAnsi="Arial" w:cs="Arial"/>
              </w:rPr>
              <w:t>SQC</w:t>
            </w:r>
          </w:p>
        </w:tc>
      </w:tr>
      <w:tr w:rsidR="00196D9E" w14:paraId="473F7988" w14:textId="77777777">
        <w:trPr>
          <w:trHeight w:val="1"/>
        </w:trPr>
        <w:tc>
          <w:tcPr>
            <w:tcW w:w="4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27B251" w14:textId="77777777" w:rsidR="00196D9E" w:rsidRDefault="00D76351">
            <w:r>
              <w:rPr>
                <w:rFonts w:ascii="Arial" w:eastAsia="Arial" w:hAnsi="Arial" w:cs="Arial"/>
              </w:rPr>
              <w:t>S88-RECIPE-SQC-TXT</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F0A039" w14:textId="77777777" w:rsidR="00196D9E" w:rsidRDefault="00D76351">
            <w:pPr>
              <w:jc w:val="center"/>
            </w:pPr>
            <w:r>
              <w:rPr>
                <w:rFonts w:ascii="Arial" w:eastAsia="Arial" w:hAnsi="Arial" w:cs="Arial"/>
              </w:rPr>
              <w:t>?</w:t>
            </w:r>
          </w:p>
        </w:tc>
      </w:tr>
      <w:tr w:rsidR="00196D9E" w14:paraId="448A2487" w14:textId="77777777">
        <w:trPr>
          <w:trHeight w:val="1"/>
        </w:trPr>
        <w:tc>
          <w:tcPr>
            <w:tcW w:w="4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26338A" w14:textId="77777777" w:rsidR="00196D9E" w:rsidRDefault="00D76351">
            <w:r>
              <w:rPr>
                <w:rFonts w:ascii="Arial" w:eastAsia="Arial" w:hAnsi="Arial" w:cs="Arial"/>
              </w:rPr>
              <w:t>S88-RECIPE-STRUCTURE-DATA</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942CDD" w14:textId="77777777" w:rsidR="00196D9E" w:rsidRDefault="00D76351">
            <w:pPr>
              <w:jc w:val="center"/>
            </w:pPr>
            <w:r>
              <w:rPr>
                <w:rFonts w:ascii="Arial" w:eastAsia="Arial" w:hAnsi="Arial" w:cs="Arial"/>
              </w:rPr>
              <w:t>Structure</w:t>
            </w:r>
          </w:p>
        </w:tc>
      </w:tr>
      <w:tr w:rsidR="00196D9E" w14:paraId="6AD0CD1A" w14:textId="77777777">
        <w:trPr>
          <w:trHeight w:val="1"/>
        </w:trPr>
        <w:tc>
          <w:tcPr>
            <w:tcW w:w="4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A82DD5" w14:textId="77777777" w:rsidR="00196D9E" w:rsidRDefault="00D76351">
            <w:r>
              <w:rPr>
                <w:rFonts w:ascii="Arial" w:eastAsia="Arial" w:hAnsi="Arial" w:cs="Arial"/>
              </w:rPr>
              <w:t>S88-RECIPE-TEXT-LIST-DATA</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F2EF3E" w14:textId="77777777" w:rsidR="00196D9E" w:rsidRDefault="00D76351">
            <w:pPr>
              <w:jc w:val="center"/>
            </w:pPr>
            <w:r>
              <w:rPr>
                <w:rFonts w:ascii="Arial" w:eastAsia="Arial" w:hAnsi="Arial" w:cs="Arial"/>
              </w:rPr>
              <w:t>List</w:t>
            </w:r>
          </w:p>
        </w:tc>
      </w:tr>
      <w:tr w:rsidR="00196D9E" w14:paraId="57B3012C" w14:textId="77777777">
        <w:trPr>
          <w:trHeight w:val="1"/>
        </w:trPr>
        <w:tc>
          <w:tcPr>
            <w:tcW w:w="4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595C63" w14:textId="77777777" w:rsidR="00196D9E" w:rsidRDefault="00D76351">
            <w:r>
              <w:rPr>
                <w:rFonts w:ascii="Arial" w:eastAsia="Arial" w:hAnsi="Arial" w:cs="Arial"/>
              </w:rPr>
              <w:t>S88-RECIPE-VALUE-ARRAY-DATA</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3A3FEB" w14:textId="77777777" w:rsidR="00196D9E" w:rsidRDefault="00D76351">
            <w:pPr>
              <w:jc w:val="center"/>
            </w:pPr>
            <w:r>
              <w:rPr>
                <w:rFonts w:ascii="Arial" w:eastAsia="Arial" w:hAnsi="Arial" w:cs="Arial"/>
              </w:rPr>
              <w:t>List</w:t>
            </w:r>
          </w:p>
        </w:tc>
      </w:tr>
      <w:tr w:rsidR="00196D9E" w14:paraId="668A63BB" w14:textId="77777777">
        <w:trPr>
          <w:trHeight w:val="1"/>
        </w:trPr>
        <w:tc>
          <w:tcPr>
            <w:tcW w:w="4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40D6EB" w14:textId="77777777" w:rsidR="00196D9E" w:rsidRDefault="00D76351">
            <w:r>
              <w:rPr>
                <w:rFonts w:ascii="Arial" w:eastAsia="Arial" w:hAnsi="Arial" w:cs="Arial"/>
              </w:rPr>
              <w:t>S88-RECIPE-VALUE-DATA (FLOAT)</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81B85C" w14:textId="77777777" w:rsidR="00196D9E" w:rsidRDefault="00D76351">
            <w:pPr>
              <w:jc w:val="center"/>
            </w:pPr>
            <w:r>
              <w:rPr>
                <w:rFonts w:ascii="Arial" w:eastAsia="Arial" w:hAnsi="Arial" w:cs="Arial"/>
              </w:rPr>
              <w:t>Value</w:t>
            </w:r>
          </w:p>
        </w:tc>
      </w:tr>
      <w:tr w:rsidR="00196D9E" w14:paraId="37CC9C3E" w14:textId="77777777">
        <w:trPr>
          <w:trHeight w:val="1"/>
        </w:trPr>
        <w:tc>
          <w:tcPr>
            <w:tcW w:w="4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20F39E" w14:textId="77777777" w:rsidR="00196D9E" w:rsidRDefault="00D76351">
            <w:r>
              <w:rPr>
                <w:rFonts w:ascii="Arial" w:eastAsia="Arial" w:hAnsi="Arial" w:cs="Arial"/>
              </w:rPr>
              <w:t>S88-RECIPE-VALUE-DATA (SEQUENCE)</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2EE9D0" w14:textId="77777777" w:rsidR="00196D9E" w:rsidRDefault="00D76351">
            <w:pPr>
              <w:jc w:val="center"/>
            </w:pPr>
            <w:r>
              <w:rPr>
                <w:rFonts w:ascii="Arial" w:eastAsia="Arial" w:hAnsi="Arial" w:cs="Arial"/>
              </w:rPr>
              <w:t>List</w:t>
            </w:r>
          </w:p>
        </w:tc>
      </w:tr>
      <w:tr w:rsidR="00196D9E" w14:paraId="29DAD14A" w14:textId="77777777">
        <w:trPr>
          <w:trHeight w:val="1"/>
        </w:trPr>
        <w:tc>
          <w:tcPr>
            <w:tcW w:w="4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92BB88" w14:textId="77777777" w:rsidR="00196D9E" w:rsidRDefault="00D76351">
            <w:r>
              <w:rPr>
                <w:rFonts w:ascii="Arial" w:eastAsia="Arial" w:hAnsi="Arial" w:cs="Arial"/>
              </w:rPr>
              <w:t>S88-RECIPE-VALUE-DATA (TEXT)</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313568" w14:textId="77777777" w:rsidR="00196D9E" w:rsidRDefault="00D76351">
            <w:pPr>
              <w:jc w:val="center"/>
            </w:pPr>
            <w:r>
              <w:rPr>
                <w:rFonts w:ascii="Arial" w:eastAsia="Arial" w:hAnsi="Arial" w:cs="Arial"/>
              </w:rPr>
              <w:t>Value</w:t>
            </w:r>
          </w:p>
        </w:tc>
      </w:tr>
    </w:tbl>
    <w:p w14:paraId="4A9BDD1F" w14:textId="77777777" w:rsidR="00196D9E" w:rsidRDefault="00196D9E">
      <w:pPr>
        <w:spacing w:before="120"/>
        <w:jc w:val="both"/>
        <w:rPr>
          <w:rFonts w:ascii="Arial" w:eastAsia="Arial" w:hAnsi="Arial" w:cs="Arial"/>
        </w:rPr>
      </w:pPr>
    </w:p>
    <w:p w14:paraId="587ED4EA" w14:textId="77777777" w:rsidR="00196D9E" w:rsidRDefault="00D76351" w:rsidP="00627C6F">
      <w:pPr>
        <w:pStyle w:val="Heading2"/>
        <w:rPr>
          <w:rFonts w:eastAsia="Arial" w:cs="Arial"/>
          <w:b w:val="0"/>
          <w:sz w:val="22"/>
        </w:rPr>
      </w:pPr>
      <w:bookmarkStart w:id="3" w:name="_Toc436670050"/>
      <w:r>
        <w:rPr>
          <w:rFonts w:eastAsia="Arial" w:cs="Arial"/>
          <w:sz w:val="22"/>
        </w:rPr>
        <w:t>Last Value</w:t>
      </w:r>
      <w:bookmarkEnd w:id="3"/>
    </w:p>
    <w:p w14:paraId="7CD227C3" w14:textId="3F610B31" w:rsidR="00627C6F" w:rsidRDefault="00627C6F" w:rsidP="00FD2C68">
      <w:pPr>
        <w:jc w:val="both"/>
        <w:rPr>
          <w:rFonts w:ascii="Arial" w:eastAsia="Arial" w:hAnsi="Arial" w:cs="Arial"/>
        </w:rPr>
      </w:pPr>
      <w:r>
        <w:rPr>
          <w:rFonts w:ascii="Arial" w:eastAsia="Arial" w:hAnsi="Arial" w:cs="Arial"/>
        </w:rPr>
        <w:t>Recipe data is implemented as tags, therefore the recipe data values are available for inspection as the SFC runs via the tag browser in any designer.</w:t>
      </w:r>
    </w:p>
    <w:p w14:paraId="2A4ECB86" w14:textId="30956D63" w:rsidR="00627C6F" w:rsidRDefault="00627C6F" w:rsidP="00627C6F">
      <w:pPr>
        <w:pStyle w:val="Heading2"/>
        <w:rPr>
          <w:rFonts w:eastAsia="Arial" w:cs="Arial"/>
          <w:b w:val="0"/>
          <w:sz w:val="22"/>
        </w:rPr>
      </w:pPr>
      <w:bookmarkStart w:id="4" w:name="_Toc436670051"/>
      <w:r>
        <w:rPr>
          <w:rFonts w:eastAsia="Arial" w:cs="Arial"/>
          <w:sz w:val="22"/>
        </w:rPr>
        <w:t>Unit Support</w:t>
      </w:r>
      <w:bookmarkEnd w:id="4"/>
    </w:p>
    <w:p w14:paraId="6F923E3D" w14:textId="77777777" w:rsidR="00627C6F" w:rsidRDefault="00627C6F" w:rsidP="00627C6F">
      <w:pPr>
        <w:jc w:val="both"/>
        <w:rPr>
          <w:rFonts w:ascii="Arial" w:eastAsia="Arial" w:hAnsi="Arial" w:cs="Arial"/>
        </w:rPr>
      </w:pPr>
      <w:r>
        <w:rPr>
          <w:rFonts w:ascii="Arial" w:eastAsia="Arial" w:hAnsi="Arial" w:cs="Arial"/>
        </w:rPr>
        <w:t>Automatic unit conversion is implicit in recipe data and is based on the generic unit definition module.  Most types of recipe data support the designation of a unit.</w:t>
      </w:r>
    </w:p>
    <w:p w14:paraId="0A597A1C" w14:textId="77777777" w:rsidR="00627C6F" w:rsidRDefault="00627C6F" w:rsidP="00627C6F">
      <w:pPr>
        <w:pStyle w:val="Heading3"/>
        <w:rPr>
          <w:rFonts w:eastAsia="Arial" w:cs="Arial"/>
        </w:rPr>
      </w:pPr>
      <w:bookmarkStart w:id="5" w:name="_Toc436670052"/>
      <w:r>
        <w:rPr>
          <w:rFonts w:eastAsia="Arial" w:cs="Arial"/>
        </w:rPr>
        <w:t>Time Scaling</w:t>
      </w:r>
      <w:bookmarkEnd w:id="5"/>
    </w:p>
    <w:p w14:paraId="27B2B730" w14:textId="77777777" w:rsidR="00627C6F" w:rsidRDefault="00627C6F" w:rsidP="00627C6F">
      <w:pPr>
        <w:jc w:val="both"/>
        <w:rPr>
          <w:rFonts w:ascii="Arial" w:eastAsia="Arial" w:hAnsi="Arial" w:cs="Arial"/>
        </w:rPr>
      </w:pPr>
      <w:r>
        <w:rPr>
          <w:rFonts w:ascii="Arial" w:eastAsia="Arial" w:hAnsi="Arial" w:cs="Arial"/>
        </w:rPr>
        <w:t>Recipe data that is of type “TIME” is automatically subject to time scaling when run in isolation.  When configuring the isolation execution environment, one of the settings is a time acceleration factor.  When setting or getting “TIME” recipe data this acceleration is automatically applied to scale the time.</w:t>
      </w:r>
    </w:p>
    <w:p w14:paraId="2A7C6BBE" w14:textId="43F5B173" w:rsidR="00627C6F" w:rsidRDefault="00627C6F" w:rsidP="00627C6F">
      <w:pPr>
        <w:pStyle w:val="Heading3"/>
        <w:rPr>
          <w:rFonts w:eastAsia="Arial" w:cs="Arial"/>
        </w:rPr>
      </w:pPr>
      <w:bookmarkStart w:id="6" w:name="_Toc436670053"/>
      <w:r>
        <w:rPr>
          <w:rFonts w:eastAsia="Arial" w:cs="Arial"/>
        </w:rPr>
        <w:t>Time versus Timestamp</w:t>
      </w:r>
      <w:bookmarkEnd w:id="6"/>
    </w:p>
    <w:p w14:paraId="023E1A1D" w14:textId="057A4CCF" w:rsidR="00627C6F" w:rsidRDefault="00627C6F" w:rsidP="00627C6F">
      <w:pPr>
        <w:jc w:val="both"/>
        <w:rPr>
          <w:rFonts w:ascii="Arial" w:eastAsia="Arial" w:hAnsi="Arial" w:cs="Arial"/>
        </w:rPr>
      </w:pPr>
      <w:r>
        <w:rPr>
          <w:rFonts w:ascii="Arial" w:eastAsia="Arial" w:hAnsi="Arial" w:cs="Arial"/>
        </w:rPr>
        <w:t>There is an import distinction between recipe data of type “TIME” and recipe data of type “TIMESTAMP”.  “TIME” refers to a period of time and is subject to scaling when executing in isolation as mentioned above.  “TIMESTAMP” refers to a moment in time, such as when the drier regen SFC started running.  “TIMESTAMP” recipe data is not subject to time scaling.</w:t>
      </w:r>
    </w:p>
    <w:p w14:paraId="6952D8A9" w14:textId="77777777" w:rsidR="00627C6F" w:rsidRDefault="00627C6F" w:rsidP="00FD2C68">
      <w:pPr>
        <w:jc w:val="both"/>
        <w:rPr>
          <w:rFonts w:ascii="Arial" w:eastAsia="Arial" w:hAnsi="Arial" w:cs="Arial"/>
        </w:rPr>
      </w:pPr>
    </w:p>
    <w:p w14:paraId="7F75C26E" w14:textId="77777777" w:rsidR="00627C6F" w:rsidRDefault="00627C6F" w:rsidP="00FD2C68">
      <w:pPr>
        <w:jc w:val="both"/>
        <w:rPr>
          <w:rFonts w:ascii="Arial" w:eastAsia="Arial" w:hAnsi="Arial" w:cs="Arial"/>
        </w:rPr>
      </w:pPr>
    </w:p>
    <w:p w14:paraId="5007FE06" w14:textId="77777777" w:rsidR="00196D9E" w:rsidRDefault="00D76351" w:rsidP="008D2B6D">
      <w:pPr>
        <w:pStyle w:val="Heading1"/>
        <w:rPr>
          <w:rFonts w:eastAsia="Arial" w:cs="Arial"/>
          <w:b w:val="0"/>
        </w:rPr>
      </w:pPr>
      <w:bookmarkStart w:id="7" w:name="_Ref433486556"/>
      <w:bookmarkStart w:id="8" w:name="_Toc436670054"/>
      <w:r>
        <w:rPr>
          <w:rFonts w:eastAsia="Arial" w:cs="Arial"/>
        </w:rPr>
        <w:t>Debugging</w:t>
      </w:r>
      <w:bookmarkEnd w:id="7"/>
      <w:bookmarkEnd w:id="8"/>
      <w:r>
        <w:rPr>
          <w:rFonts w:eastAsia="Arial" w:cs="Arial"/>
        </w:rPr>
        <w:t xml:space="preserve"> </w:t>
      </w:r>
    </w:p>
    <w:p w14:paraId="5DA8FE3A" w14:textId="77777777" w:rsidR="00196D9E" w:rsidRDefault="00D76351" w:rsidP="00FD2C68">
      <w:pPr>
        <w:spacing w:after="120"/>
        <w:jc w:val="both"/>
        <w:rPr>
          <w:rFonts w:ascii="Arial" w:eastAsia="Arial" w:hAnsi="Arial" w:cs="Arial"/>
        </w:rPr>
      </w:pPr>
      <w:r>
        <w:rPr>
          <w:rFonts w:ascii="Arial" w:eastAsia="Arial" w:hAnsi="Arial" w:cs="Arial"/>
        </w:rPr>
        <w:t>The previous platform used a “debug” flag to enable debugging at run time.  The flag could be set on individual blocks and procedures providing a high degree of granularity.  Debug mode was either on or off, there was not the notion of “debug levels”.  Messages were written to the message board.</w:t>
      </w:r>
    </w:p>
    <w:p w14:paraId="372DCCF0" w14:textId="77777777" w:rsidR="00196D9E" w:rsidRDefault="00D76351" w:rsidP="00FD2C68">
      <w:pPr>
        <w:spacing w:after="120"/>
        <w:jc w:val="both"/>
        <w:rPr>
          <w:rFonts w:ascii="Arial" w:eastAsia="Arial" w:hAnsi="Arial" w:cs="Arial"/>
        </w:rPr>
      </w:pPr>
      <w:r>
        <w:rPr>
          <w:rFonts w:ascii="Arial" w:eastAsia="Arial" w:hAnsi="Arial" w:cs="Arial"/>
        </w:rPr>
        <w:t>The new platform does not allow users, either operators or engineers, to conveniently being able to conveniently set properties of a running chart in the gateway.  However, the platform does provide a powerful logging capability based on log4j.  The new platform will utilize log4j as follows:</w:t>
      </w:r>
    </w:p>
    <w:p w14:paraId="731BF32B" w14:textId="77777777" w:rsidR="00196D9E" w:rsidRDefault="00D76351" w:rsidP="00FD2C68">
      <w:pPr>
        <w:numPr>
          <w:ilvl w:val="0"/>
          <w:numId w:val="10"/>
        </w:numPr>
        <w:spacing w:after="200"/>
        <w:ind w:left="720" w:hanging="360"/>
        <w:jc w:val="both"/>
        <w:rPr>
          <w:rFonts w:ascii="Arial" w:eastAsia="Arial" w:hAnsi="Arial" w:cs="Arial"/>
        </w:rPr>
      </w:pPr>
      <w:r>
        <w:rPr>
          <w:rFonts w:ascii="Arial" w:eastAsia="Arial" w:hAnsi="Arial" w:cs="Arial"/>
        </w:rPr>
        <w:t>Use chart scope logging</w:t>
      </w:r>
    </w:p>
    <w:p w14:paraId="124CAC9D" w14:textId="77777777" w:rsidR="00196D9E" w:rsidRDefault="00D76351" w:rsidP="00FD2C68">
      <w:pPr>
        <w:numPr>
          <w:ilvl w:val="0"/>
          <w:numId w:val="10"/>
        </w:numPr>
        <w:spacing w:after="200"/>
        <w:ind w:left="720" w:hanging="360"/>
        <w:jc w:val="both"/>
        <w:rPr>
          <w:rFonts w:ascii="Arial" w:eastAsia="Arial" w:hAnsi="Arial" w:cs="Arial"/>
        </w:rPr>
      </w:pPr>
      <w:r>
        <w:rPr>
          <w:rFonts w:ascii="Arial" w:eastAsia="Arial" w:hAnsi="Arial" w:cs="Arial"/>
        </w:rPr>
        <w:t>Every chart will have a logger, determined at run time, based on the call hierarchy, that can be turned on and off from the gateway at runtime.</w:t>
      </w:r>
    </w:p>
    <w:p w14:paraId="2286BD68" w14:textId="3683A708" w:rsidR="00196D9E" w:rsidRDefault="00A73EF3" w:rsidP="00FD2C68">
      <w:pPr>
        <w:numPr>
          <w:ilvl w:val="0"/>
          <w:numId w:val="10"/>
        </w:numPr>
        <w:spacing w:after="200"/>
        <w:ind w:left="720" w:hanging="360"/>
        <w:jc w:val="both"/>
        <w:rPr>
          <w:rFonts w:ascii="Arial" w:eastAsia="Arial" w:hAnsi="Arial" w:cs="Arial"/>
        </w:rPr>
      </w:pPr>
      <w:r>
        <w:rPr>
          <w:rFonts w:ascii="Arial" w:eastAsia="Arial" w:hAnsi="Arial" w:cs="Arial"/>
        </w:rPr>
        <w:t>There is</w:t>
      </w:r>
      <w:r w:rsidR="00D76351">
        <w:rPr>
          <w:rFonts w:ascii="Arial" w:eastAsia="Arial" w:hAnsi="Arial" w:cs="Arial"/>
        </w:rPr>
        <w:t xml:space="preserve"> an API that action steps can use to get the appropriate logger</w:t>
      </w:r>
      <w:r>
        <w:rPr>
          <w:rFonts w:ascii="Arial" w:eastAsia="Arial" w:hAnsi="Arial" w:cs="Arial"/>
        </w:rPr>
        <w:t>:</w:t>
      </w:r>
    </w:p>
    <w:p w14:paraId="261D055E" w14:textId="065BDE70" w:rsidR="00196D9E" w:rsidRPr="00A73EF3" w:rsidRDefault="00A73EF3" w:rsidP="00A73EF3">
      <w:pPr>
        <w:ind w:left="1080"/>
        <w:jc w:val="both"/>
        <w:rPr>
          <w:rFonts w:ascii="Courier New" w:eastAsia="Arial" w:hAnsi="Courier New" w:cs="Courier New"/>
        </w:rPr>
      </w:pPr>
      <w:r w:rsidRPr="00A73EF3">
        <w:rPr>
          <w:rFonts w:ascii="Courier New" w:eastAsia="Arial" w:hAnsi="Courier New" w:cs="Courier New"/>
        </w:rPr>
        <w:t>Log=g</w:t>
      </w:r>
      <w:r w:rsidR="00D76351" w:rsidRPr="00A73EF3">
        <w:rPr>
          <w:rFonts w:ascii="Courier New" w:eastAsia="Arial" w:hAnsi="Courier New" w:cs="Courier New"/>
        </w:rPr>
        <w:t>et</w:t>
      </w:r>
      <w:r w:rsidRPr="00A73EF3">
        <w:rPr>
          <w:rFonts w:ascii="Courier New" w:eastAsia="Arial" w:hAnsi="Courier New" w:cs="Courier New"/>
        </w:rPr>
        <w:t>Chart</w:t>
      </w:r>
      <w:r w:rsidR="00D76351" w:rsidRPr="00A73EF3">
        <w:rPr>
          <w:rFonts w:ascii="Courier New" w:eastAsia="Arial" w:hAnsi="Courier New" w:cs="Courier New"/>
        </w:rPr>
        <w:t>Logger(</w:t>
      </w:r>
      <w:r w:rsidRPr="00A73EF3">
        <w:rPr>
          <w:rFonts w:ascii="Courier New" w:eastAsia="Arial" w:hAnsi="Courier New" w:cs="Courier New"/>
        </w:rPr>
        <w:t>chart</w:t>
      </w:r>
      <w:r w:rsidR="00D76351" w:rsidRPr="00A73EF3">
        <w:rPr>
          <w:rFonts w:ascii="Courier New" w:eastAsia="Arial" w:hAnsi="Courier New" w:cs="Courier New"/>
        </w:rPr>
        <w:t>)</w:t>
      </w:r>
    </w:p>
    <w:p w14:paraId="42639EAC" w14:textId="77777777" w:rsidR="00196D9E" w:rsidRPr="00A73EF3" w:rsidRDefault="00D76351" w:rsidP="00A73EF3">
      <w:pPr>
        <w:spacing w:after="200"/>
        <w:ind w:left="1080"/>
        <w:jc w:val="both"/>
        <w:rPr>
          <w:rFonts w:ascii="Courier New" w:eastAsia="Arial" w:hAnsi="Courier New" w:cs="Courier New"/>
        </w:rPr>
      </w:pPr>
      <w:r w:rsidRPr="00A73EF3">
        <w:rPr>
          <w:rFonts w:ascii="Courier New" w:eastAsia="Arial" w:hAnsi="Courier New" w:cs="Courier New"/>
        </w:rPr>
        <w:t>Log.trace(“In myBlock: %f” % (F101.SP))</w:t>
      </w:r>
    </w:p>
    <w:p w14:paraId="02CAF6D1" w14:textId="77777777" w:rsidR="00196D9E" w:rsidRDefault="00D76351" w:rsidP="00FD2C68">
      <w:pPr>
        <w:numPr>
          <w:ilvl w:val="0"/>
          <w:numId w:val="10"/>
        </w:numPr>
        <w:spacing w:after="200"/>
        <w:ind w:left="720" w:hanging="360"/>
        <w:jc w:val="both"/>
        <w:rPr>
          <w:rFonts w:ascii="Arial" w:eastAsia="Arial" w:hAnsi="Arial" w:cs="Arial"/>
        </w:rPr>
      </w:pPr>
      <w:r>
        <w:rPr>
          <w:rFonts w:ascii="Arial" w:eastAsia="Arial" w:hAnsi="Arial" w:cs="Arial"/>
        </w:rPr>
        <w:t>Eliminate the debug property of blocks</w:t>
      </w:r>
    </w:p>
    <w:p w14:paraId="3F6B6A98" w14:textId="77777777" w:rsidR="00196D9E" w:rsidRDefault="00D76351" w:rsidP="00FD2C68">
      <w:pPr>
        <w:numPr>
          <w:ilvl w:val="0"/>
          <w:numId w:val="10"/>
        </w:numPr>
        <w:spacing w:after="200"/>
        <w:ind w:left="720" w:hanging="360"/>
        <w:jc w:val="both"/>
        <w:rPr>
          <w:rFonts w:ascii="Arial" w:eastAsia="Arial" w:hAnsi="Arial" w:cs="Arial"/>
        </w:rPr>
      </w:pPr>
      <w:r>
        <w:rPr>
          <w:rFonts w:ascii="Arial" w:eastAsia="Arial" w:hAnsi="Arial" w:cs="Arial"/>
        </w:rPr>
        <w:t>Replace “post” and “inform the operator” messages inside an “If Debug-Mode” block with log.trace().</w:t>
      </w:r>
    </w:p>
    <w:p w14:paraId="16E52BAE" w14:textId="77777777" w:rsidR="00196D9E" w:rsidRDefault="00D76351" w:rsidP="00FD2C68">
      <w:pPr>
        <w:numPr>
          <w:ilvl w:val="0"/>
          <w:numId w:val="10"/>
        </w:numPr>
        <w:spacing w:after="200"/>
        <w:ind w:left="720" w:hanging="360"/>
        <w:jc w:val="both"/>
        <w:rPr>
          <w:rFonts w:ascii="Arial" w:eastAsia="Arial" w:hAnsi="Arial" w:cs="Arial"/>
        </w:rPr>
      </w:pPr>
      <w:r>
        <w:rPr>
          <w:rFonts w:ascii="Arial" w:eastAsia="Arial" w:hAnsi="Arial" w:cs="Arial"/>
        </w:rPr>
        <w:t>Replace “post” and “inform the operator” messages that are not inside an “If Debug-Mode” block with log.info().</w:t>
      </w:r>
    </w:p>
    <w:p w14:paraId="70C97040" w14:textId="77777777" w:rsidR="00196D9E" w:rsidRDefault="00D76351" w:rsidP="00FD2C68">
      <w:pPr>
        <w:numPr>
          <w:ilvl w:val="0"/>
          <w:numId w:val="10"/>
        </w:numPr>
        <w:spacing w:after="200"/>
        <w:ind w:left="720" w:hanging="360"/>
        <w:jc w:val="both"/>
        <w:rPr>
          <w:rFonts w:ascii="Arial" w:eastAsia="Arial" w:hAnsi="Arial" w:cs="Arial"/>
        </w:rPr>
      </w:pPr>
      <w:r>
        <w:rPr>
          <w:rFonts w:ascii="Arial" w:eastAsia="Arial" w:hAnsi="Arial" w:cs="Arial"/>
        </w:rPr>
        <w:t>All custom blocks (not just callback blocks) will use this same system</w:t>
      </w:r>
    </w:p>
    <w:p w14:paraId="42A8C493" w14:textId="77777777" w:rsidR="00196D9E" w:rsidRDefault="00D76351" w:rsidP="008D2B6D">
      <w:pPr>
        <w:pStyle w:val="Heading1"/>
        <w:rPr>
          <w:rFonts w:eastAsia="Arial" w:cs="Arial"/>
          <w:b w:val="0"/>
        </w:rPr>
      </w:pPr>
      <w:bookmarkStart w:id="9" w:name="_Toc436670055"/>
      <w:r>
        <w:rPr>
          <w:rFonts w:eastAsia="Arial" w:cs="Arial"/>
        </w:rPr>
        <w:t>Isolation Mode</w:t>
      </w:r>
      <w:bookmarkEnd w:id="9"/>
    </w:p>
    <w:p w14:paraId="7A4F05FF" w14:textId="77777777" w:rsidR="00FD40B3" w:rsidRDefault="00D76351" w:rsidP="00FD2C68">
      <w:pPr>
        <w:jc w:val="both"/>
        <w:rPr>
          <w:rFonts w:ascii="Arial" w:eastAsia="Arial" w:hAnsi="Arial" w:cs="Arial"/>
        </w:rPr>
      </w:pPr>
      <w:r>
        <w:rPr>
          <w:rFonts w:ascii="Arial" w:eastAsia="Arial" w:hAnsi="Arial" w:cs="Arial"/>
        </w:rPr>
        <w:t>There are two modes to run an SFC in, Production and Isola</w:t>
      </w:r>
      <w:r w:rsidR="00FD40B3">
        <w:rPr>
          <w:rFonts w:ascii="Arial" w:eastAsia="Arial" w:hAnsi="Arial" w:cs="Arial"/>
        </w:rPr>
        <w:t xml:space="preserve">tion. This is specified by a Boolean client tag [Client]IsolationMode. </w:t>
      </w:r>
      <w:r>
        <w:rPr>
          <w:rFonts w:ascii="Arial" w:eastAsia="Arial" w:hAnsi="Arial" w:cs="Arial"/>
        </w:rPr>
        <w:t xml:space="preserve"> </w:t>
      </w:r>
      <w:r w:rsidR="00FD40B3">
        <w:rPr>
          <w:rFonts w:ascii="Arial" w:eastAsia="Arial" w:hAnsi="Arial" w:cs="Arial"/>
        </w:rPr>
        <w:t>A</w:t>
      </w:r>
      <w:r>
        <w:rPr>
          <w:rFonts w:ascii="Arial" w:eastAsia="Arial" w:hAnsi="Arial" w:cs="Arial"/>
        </w:rPr>
        <w:t xml:space="preserve"> check box or radio buttons in the ILS UI used to run the chart</w:t>
      </w:r>
      <w:r w:rsidR="00FD40B3">
        <w:rPr>
          <w:rFonts w:ascii="Arial" w:eastAsia="Arial" w:hAnsi="Arial" w:cs="Arial"/>
        </w:rPr>
        <w:t xml:space="preserve"> may be supplied to set this tag</w:t>
      </w:r>
      <w:r>
        <w:rPr>
          <w:rFonts w:ascii="Arial" w:eastAsia="Arial" w:hAnsi="Arial" w:cs="Arial"/>
        </w:rPr>
        <w:t xml:space="preserve">. </w:t>
      </w:r>
    </w:p>
    <w:p w14:paraId="6FB116E4" w14:textId="1C916045" w:rsidR="00FD40B3" w:rsidRDefault="00D76351" w:rsidP="00FD2C68">
      <w:pPr>
        <w:jc w:val="both"/>
        <w:rPr>
          <w:rFonts w:ascii="Arial" w:eastAsia="Arial" w:hAnsi="Arial" w:cs="Arial"/>
        </w:rPr>
      </w:pPr>
      <w:r>
        <w:rPr>
          <w:rFonts w:ascii="Arial" w:eastAsia="Arial" w:hAnsi="Arial" w:cs="Arial"/>
        </w:rPr>
        <w:t>These modes use different database and tag providers as specified in the View/External Interface Configuration dialog. This allows use of an isolated test mode that does not affect actual production equipment.</w:t>
      </w:r>
      <w:r w:rsidR="00FD40B3">
        <w:rPr>
          <w:rFonts w:ascii="Arial" w:eastAsia="Arial" w:hAnsi="Arial" w:cs="Arial"/>
        </w:rPr>
        <w:t xml:space="preserve"> </w:t>
      </w:r>
    </w:p>
    <w:p w14:paraId="50433E9F" w14:textId="712F18F0" w:rsidR="00FD40B3" w:rsidRDefault="00FD40B3" w:rsidP="00FD2C68">
      <w:pPr>
        <w:jc w:val="both"/>
        <w:rPr>
          <w:rFonts w:ascii="Arial" w:eastAsia="Arial" w:hAnsi="Arial" w:cs="Arial"/>
        </w:rPr>
      </w:pPr>
      <w:r>
        <w:rPr>
          <w:rFonts w:ascii="Arial" w:eastAsia="Arial" w:hAnsi="Arial" w:cs="Arial"/>
        </w:rPr>
        <w:t>In order to support isolation mode in a way that is consistent with Ignition’s datasource binding functionality, there are two Client tags, Database and Provider, that are set automatically with a change script on the IsolationMode tag. The default datasource or provider should NEVER be used in client scripting; bind to those tags instead.</w:t>
      </w:r>
    </w:p>
    <w:p w14:paraId="193CC4CA" w14:textId="738C35BA" w:rsidR="002B6FB5" w:rsidRDefault="002B6FB5" w:rsidP="002B6FB5">
      <w:pPr>
        <w:pStyle w:val="Heading1"/>
        <w:rPr>
          <w:rFonts w:eastAsia="Arial" w:cs="Arial"/>
          <w:b w:val="0"/>
        </w:rPr>
      </w:pPr>
      <w:bookmarkStart w:id="10" w:name="_Toc436670056"/>
      <w:r>
        <w:rPr>
          <w:rFonts w:eastAsia="Arial" w:cs="Arial"/>
        </w:rPr>
        <w:t>Custom Steps</w:t>
      </w:r>
      <w:bookmarkEnd w:id="10"/>
    </w:p>
    <w:p w14:paraId="4B56340D" w14:textId="7BB5E49A" w:rsidR="002B6FB5" w:rsidRDefault="002B6FB5" w:rsidP="002B6FB5">
      <w:pPr>
        <w:jc w:val="both"/>
        <w:rPr>
          <w:rFonts w:ascii="Arial" w:eastAsia="Arial" w:hAnsi="Arial" w:cs="Arial"/>
        </w:rPr>
      </w:pPr>
      <w:r>
        <w:rPr>
          <w:rFonts w:ascii="Arial" w:eastAsia="Arial" w:hAnsi="Arial" w:cs="Arial"/>
        </w:rPr>
        <w:t xml:space="preserve">This section describes the custom steps.  </w:t>
      </w:r>
    </w:p>
    <w:p w14:paraId="20601A67" w14:textId="283ACB7D" w:rsidR="002B6FB5" w:rsidRPr="0016609B" w:rsidRDefault="002B6FB5" w:rsidP="002B6FB5">
      <w:pPr>
        <w:pStyle w:val="Heading2"/>
        <w:rPr>
          <w:rFonts w:eastAsia="Arial" w:cs="Arial"/>
          <w:b w:val="0"/>
        </w:rPr>
      </w:pPr>
      <w:bookmarkStart w:id="11" w:name="_Toc436670057"/>
      <w:r>
        <w:rPr>
          <w:rFonts w:eastAsia="Arial" w:cs="Arial"/>
        </w:rPr>
        <w:t>Foundation Steps</w:t>
      </w:r>
      <w:bookmarkEnd w:id="11"/>
    </w:p>
    <w:p w14:paraId="386F8592" w14:textId="77777777" w:rsidR="002B6FB5" w:rsidRDefault="002B6FB5" w:rsidP="002B6FB5">
      <w:pPr>
        <w:jc w:val="both"/>
        <w:rPr>
          <w:rFonts w:ascii="Arial" w:eastAsia="Arial" w:hAnsi="Arial" w:cs="Arial"/>
        </w:rPr>
      </w:pPr>
      <w:r>
        <w:rPr>
          <w:rFonts w:ascii="Arial" w:eastAsia="Arial" w:hAnsi="Arial" w:cs="Arial"/>
        </w:rPr>
        <w:t>Unit Procedure (global), Operation, and Phase steps are created by dragging them from the Foundation menu.</w:t>
      </w:r>
    </w:p>
    <w:p w14:paraId="4A39A447" w14:textId="77777777" w:rsidR="002B6FB5" w:rsidRDefault="002B6FB5" w:rsidP="002B6FB5">
      <w:pPr>
        <w:jc w:val="both"/>
        <w:rPr>
          <w:rFonts w:ascii="Arial" w:eastAsia="Arial" w:hAnsi="Arial" w:cs="Arial"/>
        </w:rPr>
      </w:pPr>
    </w:p>
    <w:p w14:paraId="4517B92E" w14:textId="77777777" w:rsidR="002B6FB5" w:rsidRDefault="002B6FB5" w:rsidP="002B6FB5">
      <w:pPr>
        <w:pStyle w:val="Heading1"/>
        <w:rPr>
          <w:rFonts w:eastAsia="Arial" w:cs="Arial"/>
          <w:b w:val="0"/>
        </w:rPr>
      </w:pPr>
      <w:bookmarkStart w:id="12" w:name="_Toc436670058"/>
      <w:r>
        <w:rPr>
          <w:rFonts w:eastAsia="Arial" w:cs="Arial"/>
        </w:rPr>
        <w:t>Scripting / Action Steps</w:t>
      </w:r>
      <w:bookmarkEnd w:id="12"/>
    </w:p>
    <w:p w14:paraId="3A27E71D" w14:textId="77777777" w:rsidR="002B6FB5" w:rsidRDefault="002B6FB5" w:rsidP="002B6FB5">
      <w:pPr>
        <w:jc w:val="both"/>
        <w:rPr>
          <w:rFonts w:ascii="Arial" w:eastAsia="Arial" w:hAnsi="Arial" w:cs="Arial"/>
        </w:rPr>
      </w:pPr>
      <w:r>
        <w:rPr>
          <w:rFonts w:ascii="Arial" w:eastAsia="Arial" w:hAnsi="Arial" w:cs="Arial"/>
        </w:rPr>
        <w:t xml:space="preserve">Action steps are a standard feature of IA’s SFC module.  Action steps perform actions specified by a Python script.  </w:t>
      </w:r>
    </w:p>
    <w:p w14:paraId="6984A2AA" w14:textId="77777777" w:rsidR="005360FC" w:rsidRPr="0016609B" w:rsidRDefault="005360FC" w:rsidP="005360FC">
      <w:pPr>
        <w:pStyle w:val="Heading2"/>
        <w:rPr>
          <w:rFonts w:eastAsia="Arial" w:cs="Arial"/>
          <w:b w:val="0"/>
        </w:rPr>
      </w:pPr>
      <w:bookmarkStart w:id="13" w:name="_Toc436670059"/>
      <w:r>
        <w:rPr>
          <w:rFonts w:eastAsia="Arial" w:cs="Arial"/>
        </w:rPr>
        <w:t>Types of Actions</w:t>
      </w:r>
      <w:bookmarkEnd w:id="13"/>
    </w:p>
    <w:p w14:paraId="20614D98" w14:textId="77777777" w:rsidR="005360FC" w:rsidRDefault="005360FC" w:rsidP="00FD2C68">
      <w:pPr>
        <w:jc w:val="both"/>
        <w:rPr>
          <w:rFonts w:ascii="Arial" w:eastAsia="Arial" w:hAnsi="Arial" w:cs="Arial"/>
        </w:rPr>
      </w:pPr>
      <w:r>
        <w:rPr>
          <w:rFonts w:ascii="Arial" w:eastAsia="Arial" w:hAnsi="Arial" w:cs="Arial"/>
        </w:rPr>
        <w:t>Action steps allow Python to run in four different ways as described in this excerpt from the IA user manual:</w:t>
      </w:r>
    </w:p>
    <w:p w14:paraId="4FEA8108" w14:textId="77777777" w:rsidR="005360FC" w:rsidRDefault="005360FC" w:rsidP="005360FC">
      <w:pPr>
        <w:jc w:val="center"/>
        <w:rPr>
          <w:rFonts w:ascii="Arial" w:eastAsia="Arial" w:hAnsi="Arial" w:cs="Arial"/>
        </w:rPr>
      </w:pPr>
      <w:r w:rsidRPr="004A2F4F">
        <w:rPr>
          <w:noProof/>
          <w:lang w:eastAsia="en-US"/>
        </w:rPr>
        <w:drawing>
          <wp:inline distT="0" distB="0" distL="0" distR="0" wp14:anchorId="0EEA523F" wp14:editId="4E620092">
            <wp:extent cx="4838700" cy="5781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700" cy="5781675"/>
                    </a:xfrm>
                    <a:prstGeom prst="rect">
                      <a:avLst/>
                    </a:prstGeom>
                  </pic:spPr>
                </pic:pic>
              </a:graphicData>
            </a:graphic>
          </wp:inline>
        </w:drawing>
      </w:r>
    </w:p>
    <w:p w14:paraId="7264EE50" w14:textId="77777777" w:rsidR="005360FC" w:rsidRDefault="005360FC" w:rsidP="005360FC">
      <w:pPr>
        <w:pStyle w:val="Heading2"/>
        <w:rPr>
          <w:rFonts w:eastAsia="Arial" w:cs="Arial"/>
          <w:b w:val="0"/>
        </w:rPr>
      </w:pPr>
      <w:bookmarkStart w:id="14" w:name="_Toc433391374"/>
      <w:bookmarkStart w:id="15" w:name="_Toc436670060"/>
      <w:r>
        <w:rPr>
          <w:rFonts w:eastAsia="Arial" w:cs="Arial"/>
        </w:rPr>
        <w:t>Python location</w:t>
      </w:r>
      <w:bookmarkEnd w:id="14"/>
      <w:bookmarkEnd w:id="15"/>
    </w:p>
    <w:p w14:paraId="25176E2C" w14:textId="77777777" w:rsidR="005360FC" w:rsidRDefault="005360FC" w:rsidP="00FD2C68">
      <w:pPr>
        <w:jc w:val="both"/>
        <w:rPr>
          <w:rFonts w:ascii="Arial" w:eastAsia="Arial" w:hAnsi="Arial" w:cs="Arial"/>
        </w:rPr>
      </w:pPr>
      <w:r>
        <w:rPr>
          <w:rFonts w:ascii="Arial" w:eastAsia="Arial" w:hAnsi="Arial" w:cs="Arial"/>
        </w:rPr>
        <w:t xml:space="preserve">The preferred location for the Python is to embed it directly in the step.  Alternatively, the it can be located externally in the ils or xom scope or in the global or shared Ignition scope.  Because SFCs are global, an action step cannot reference project scope Python.  An example of calling global or shared scope is:  “shared.test.getDelay”. </w:t>
      </w:r>
    </w:p>
    <w:p w14:paraId="1439EC56" w14:textId="77777777" w:rsidR="005360FC" w:rsidRDefault="005360FC" w:rsidP="005360FC">
      <w:pPr>
        <w:pStyle w:val="Heading2"/>
        <w:rPr>
          <w:rFonts w:eastAsia="Arial" w:cs="Arial"/>
          <w:b w:val="0"/>
        </w:rPr>
      </w:pPr>
      <w:bookmarkStart w:id="16" w:name="_Toc436670061"/>
      <w:r>
        <w:rPr>
          <w:rFonts w:eastAsia="Arial" w:cs="Arial"/>
        </w:rPr>
        <w:t>Logging Support</w:t>
      </w:r>
      <w:bookmarkEnd w:id="16"/>
    </w:p>
    <w:p w14:paraId="0D2C4A54" w14:textId="716FCDB4" w:rsidR="005360FC" w:rsidRDefault="005360FC" w:rsidP="005360FC">
      <w:pPr>
        <w:jc w:val="both"/>
        <w:rPr>
          <w:rFonts w:ascii="Arial" w:eastAsia="Arial" w:hAnsi="Arial" w:cs="Arial"/>
        </w:rPr>
      </w:pPr>
      <w:r>
        <w:rPr>
          <w:rFonts w:ascii="Arial" w:eastAsia="Arial" w:hAnsi="Arial" w:cs="Arial"/>
        </w:rPr>
        <w:t xml:space="preserve">It is important to consider logging, introduced above in section </w:t>
      </w:r>
      <w:r>
        <w:rPr>
          <w:rFonts w:ascii="Arial" w:eastAsia="Arial" w:hAnsi="Arial" w:cs="Arial"/>
        </w:rPr>
        <w:fldChar w:fldCharType="begin"/>
      </w:r>
      <w:r>
        <w:rPr>
          <w:rFonts w:ascii="Arial" w:eastAsia="Arial" w:hAnsi="Arial" w:cs="Arial"/>
        </w:rPr>
        <w:instrText xml:space="preserve"> REF _Ref433486556 \r \h  \* MERGEFORMAT </w:instrText>
      </w:r>
      <w:r>
        <w:rPr>
          <w:rFonts w:ascii="Arial" w:eastAsia="Arial" w:hAnsi="Arial" w:cs="Arial"/>
        </w:rPr>
      </w:r>
      <w:r>
        <w:rPr>
          <w:rFonts w:ascii="Arial" w:eastAsia="Arial" w:hAnsi="Arial" w:cs="Arial"/>
        </w:rPr>
        <w:fldChar w:fldCharType="separate"/>
      </w:r>
      <w:r>
        <w:rPr>
          <w:rFonts w:ascii="Arial" w:eastAsia="Arial" w:hAnsi="Arial" w:cs="Arial"/>
        </w:rPr>
        <w:t>3</w:t>
      </w:r>
      <w:r>
        <w:rPr>
          <w:rFonts w:ascii="Arial" w:eastAsia="Arial" w:hAnsi="Arial" w:cs="Arial"/>
        </w:rPr>
        <w:fldChar w:fldCharType="end"/>
      </w:r>
      <w:r>
        <w:rPr>
          <w:rFonts w:ascii="Arial" w:eastAsia="Arial" w:hAnsi="Arial" w:cs="Arial"/>
        </w:rPr>
        <w:t>, when implementing an action step.  The ILS SFC framework will automatically create a logger for each chart that can be set to info or trace mode (debug mode is also a level but is generally not used in favor of trace).  There are four logger levels that are typically used: log.info, log.warn, log.error, and log.trace.   The logger level is set in the gateway at run time from the gateway web page.  An example of getting and writing to the logger is shown below.</w:t>
      </w:r>
    </w:p>
    <w:p w14:paraId="772C3CFF" w14:textId="3F797393" w:rsidR="005360FC" w:rsidRDefault="00A73EF3" w:rsidP="00A73EF3">
      <w:pPr>
        <w:jc w:val="center"/>
        <w:rPr>
          <w:rFonts w:ascii="Arial" w:eastAsia="Arial" w:hAnsi="Arial" w:cs="Arial"/>
        </w:rPr>
      </w:pPr>
      <w:r w:rsidRPr="00A73EF3">
        <w:rPr>
          <w:noProof/>
          <w:lang w:eastAsia="en-US"/>
        </w:rPr>
        <w:drawing>
          <wp:inline distT="0" distB="0" distL="0" distR="0" wp14:anchorId="3153A120" wp14:editId="23DA1FF1">
            <wp:extent cx="2990088" cy="18653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0088" cy="1865376"/>
                    </a:xfrm>
                    <a:prstGeom prst="rect">
                      <a:avLst/>
                    </a:prstGeom>
                  </pic:spPr>
                </pic:pic>
              </a:graphicData>
            </a:graphic>
          </wp:inline>
        </w:drawing>
      </w:r>
    </w:p>
    <w:p w14:paraId="313CFEE0" w14:textId="77777777" w:rsidR="008D2B6D" w:rsidRDefault="008D2B6D" w:rsidP="008D2B6D">
      <w:pPr>
        <w:pStyle w:val="Heading2"/>
        <w:rPr>
          <w:rFonts w:eastAsia="Arial" w:cs="Arial"/>
          <w:b w:val="0"/>
        </w:rPr>
      </w:pPr>
      <w:bookmarkStart w:id="17" w:name="_Toc436670062"/>
      <w:r>
        <w:rPr>
          <w:rFonts w:eastAsia="Arial" w:cs="Arial"/>
        </w:rPr>
        <w:t>Exception Handling in Action Blocks</w:t>
      </w:r>
      <w:bookmarkEnd w:id="17"/>
    </w:p>
    <w:p w14:paraId="0C0A9CC3" w14:textId="77777777" w:rsidR="008D2B6D" w:rsidRPr="00004B51" w:rsidRDefault="008D2B6D" w:rsidP="005360FC">
      <w:pPr>
        <w:jc w:val="both"/>
        <w:rPr>
          <w:rFonts w:eastAsia="Arial" w:cs="Arial"/>
        </w:rPr>
      </w:pPr>
      <w:r w:rsidRPr="00004B51">
        <w:rPr>
          <w:rFonts w:eastAsia="Arial" w:cs="Arial"/>
        </w:rPr>
        <w:t>It is</w:t>
      </w:r>
      <w:r>
        <w:rPr>
          <w:rFonts w:eastAsia="Arial" w:cs="Arial"/>
        </w:rPr>
        <w:t xml:space="preserve"> important to realize that if an error occurs in the Python of an Action Block, the default Ignition action is to abort the chart AT THAT LEVEL ONLY (i.e. an enclosing chart will continue to run)! The top-down cancellation and abort behavior in the ILS steps depends on calling particular scripts. This means that if the desired top-down behavior is to be maintained in Action blocks, a call to the proper error handling method must be called explicitly by either a) placing a try/except block around all the Python in the onStart and/or onStop methods or b) placing the call to the error handler in the Error Handler method of the Action step.</w:t>
      </w:r>
    </w:p>
    <w:p w14:paraId="2FE7CE69" w14:textId="6AE655A7" w:rsidR="008D2B6D" w:rsidRDefault="008D2B6D" w:rsidP="008D2B6D">
      <w:pPr>
        <w:pStyle w:val="Heading2"/>
        <w:rPr>
          <w:rFonts w:eastAsia="Arial" w:cs="Arial"/>
        </w:rPr>
      </w:pPr>
      <w:bookmarkStart w:id="18" w:name="_Toc436670063"/>
      <w:r>
        <w:rPr>
          <w:rFonts w:eastAsia="Arial" w:cs="Arial"/>
        </w:rPr>
        <w:t>Scripting API</w:t>
      </w:r>
      <w:bookmarkEnd w:id="18"/>
    </w:p>
    <w:p w14:paraId="12BB0F78" w14:textId="77777777" w:rsidR="008D2B6D" w:rsidRDefault="008D2B6D" w:rsidP="005360FC">
      <w:pPr>
        <w:jc w:val="both"/>
        <w:rPr>
          <w:rFonts w:ascii="Arial" w:eastAsia="Arial" w:hAnsi="Arial" w:cs="Arial"/>
        </w:rPr>
      </w:pPr>
      <w:r>
        <w:rPr>
          <w:rFonts w:ascii="Arial" w:eastAsia="Arial" w:hAnsi="Arial" w:cs="Arial"/>
        </w:rPr>
        <w:t>The external Python module ils.sfc.gateway.api contains methods intended for use from ActionSteps. The Pydoc documentation for these is shown below. In most cases, the chart scope that is passed to the onStart method (e.g.) is also passed in to the api method. The naming is a bit inconsistent; chartScope and chartProperties are synonymous.</w:t>
      </w:r>
    </w:p>
    <w:p w14:paraId="1B3671DE" w14:textId="77777777" w:rsidR="008D2B6D" w:rsidRDefault="008D2B6D" w:rsidP="005360FC">
      <w:pPr>
        <w:jc w:val="both"/>
        <w:rPr>
          <w:rFonts w:ascii="Arial" w:eastAsia="Arial" w:hAnsi="Arial" w:cs="Arial"/>
        </w:rPr>
      </w:pPr>
    </w:p>
    <w:p w14:paraId="69336C26" w14:textId="358177B9" w:rsidR="005360FC" w:rsidRDefault="00D76351" w:rsidP="005360FC">
      <w:pPr>
        <w:jc w:val="both"/>
        <w:rPr>
          <w:rFonts w:ascii="Arial" w:eastAsia="Arial" w:hAnsi="Arial" w:cs="Arial"/>
        </w:rPr>
      </w:pPr>
      <w:r>
        <w:rPr>
          <w:rFonts w:ascii="Arial" w:eastAsia="Arial" w:hAnsi="Arial" w:cs="Arial"/>
        </w:rPr>
        <w:t xml:space="preserve">It is a recommended practice to use definitions from </w:t>
      </w:r>
      <w:r>
        <w:rPr>
          <w:rFonts w:ascii="Courier" w:eastAsia="Courier" w:hAnsi="Courier" w:cs="Courier"/>
        </w:rPr>
        <w:t>ils.sfc.common.constants</w:t>
      </w:r>
      <w:r>
        <w:rPr>
          <w:rFonts w:ascii="Arial" w:eastAsia="Arial" w:hAnsi="Arial" w:cs="Arial"/>
        </w:rPr>
        <w:t xml:space="preserve"> wherever string constants are required (e.g. recipe data scope).</w:t>
      </w:r>
      <w:bookmarkStart w:id="19" w:name="_GoBack"/>
      <w:bookmarkEnd w:id="19"/>
    </w:p>
    <w:p w14:paraId="31AA4C73" w14:textId="77777777" w:rsidR="00E90D89" w:rsidRDefault="00E90D89" w:rsidP="00E90D89">
      <w:pPr>
        <w:autoSpaceDE w:val="0"/>
        <w:autoSpaceDN w:val="0"/>
        <w:adjustRightInd w:val="0"/>
        <w:rPr>
          <w:rFonts w:ascii="Courier New" w:hAnsi="Courier New" w:cs="Courier New"/>
          <w:sz w:val="22"/>
          <w:szCs w:val="22"/>
        </w:rPr>
      </w:pPr>
    </w:p>
    <w:p w14:paraId="6676FA53"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addControlPanelMessage(chartProperties, message, ackRequired)</w:t>
      </w:r>
    </w:p>
    <w:p w14:paraId="7D6E2A00"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display a message on the control panel</w:t>
      </w:r>
    </w:p>
    <w:p w14:paraId="064E38C4"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01E466F0"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cancelChart(chartProperties)</w:t>
      </w:r>
    </w:p>
    <w:p w14:paraId="324DAD5A"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cancel the entire chart hierarchy</w:t>
      </w:r>
    </w:p>
    <w:p w14:paraId="690016F5"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437DADDD"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convertToTagType(fullTagPath, value)</w:t>
      </w:r>
    </w:p>
    <w:p w14:paraId="4783D099"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if necessary, convert a string value to match the tag type</w:t>
      </w:r>
    </w:p>
    <w:p w14:paraId="26E66B34"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70AB79C3"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convertUnits(chartProperties, value, fromUnitName, toUnitName)</w:t>
      </w:r>
    </w:p>
    <w:p w14:paraId="7D6B1FCD"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Convert a value from one unit to another</w:t>
      </w:r>
    </w:p>
    <w:p w14:paraId="11B00651"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28EF1B3B"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getAssociatedUnitName(chartProperties, stepProperties, valuePath, location)</w:t>
      </w:r>
    </w:p>
    <w:p w14:paraId="77F47D0C"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given a value key, get associated unit name, or None if there is none.</w:t>
      </w:r>
    </w:p>
    <w:p w14:paraId="796E34A9"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13E7289D"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getChartLogger(chartScope)</w:t>
      </w:r>
    </w:p>
    <w:p w14:paraId="260DD432"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Get the logger associated with this chart</w:t>
      </w:r>
    </w:p>
    <w:p w14:paraId="7B924EBD"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36E39AED"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getCurrentMessageQueue(chartProperties)</w:t>
      </w:r>
    </w:p>
    <w:p w14:paraId="54BB5016"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Get the currently used message queue</w:t>
      </w:r>
    </w:p>
    <w:p w14:paraId="30FC3B9A"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57875417"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getDatabaseName(chartProperties)</w:t>
      </w:r>
    </w:p>
    <w:p w14:paraId="7DB1EBB1"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Get the name of the database this chart is using, taking isolation mode into account</w:t>
      </w:r>
    </w:p>
    <w:p w14:paraId="2DABD060"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3365BC15"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getIsolationMode(chartProperties)</w:t>
      </w:r>
    </w:p>
    <w:p w14:paraId="60ED36DC"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Returns true if the chart is running in isolation mode</w:t>
      </w:r>
    </w:p>
    <w:p w14:paraId="075E8FD6"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51C0A629"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getProject(chartProperties)</w:t>
      </w:r>
    </w:p>
    <w:p w14:paraId="66B34D2E"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Get the project associated with the client side of this SFC (not the global project!)</w:t>
      </w:r>
    </w:p>
    <w:p w14:paraId="07A4D932"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5A2D13D3"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getProvider(chartProperties)</w:t>
      </w:r>
    </w:p>
    <w:p w14:paraId="0E5E7C7E"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Like getProviderName(), but puts brackets around the provider name</w:t>
      </w:r>
    </w:p>
    <w:p w14:paraId="59DAA465"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33E1A07E"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getProviderName(chartProperties)</w:t>
      </w:r>
    </w:p>
    <w:p w14:paraId="71D6C787"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Get the name of the tag provider for this chart, taking isolation mode into account</w:t>
      </w:r>
    </w:p>
    <w:p w14:paraId="57B18A5D"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51160998"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getTagType(tagPath)</w:t>
      </w:r>
    </w:p>
    <w:p w14:paraId="557AF711"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Get the value type of a tag; returns one of INT, FLOAT, BOOLEAN, STRING from ils.sfc.common.constants</w:t>
      </w:r>
    </w:p>
    <w:p w14:paraId="696521C3"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67CD26D4"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getTimeFactor(chartProperties)</w:t>
      </w:r>
    </w:p>
    <w:p w14:paraId="44578FEC"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Get the factor by which all times should be multiplied (typically used to speed up tests)</w:t>
      </w:r>
    </w:p>
    <w:p w14:paraId="6E3922B4"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20F548A8"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getTopChartStartTime(chartProperties)</w:t>
      </w:r>
    </w:p>
    <w:p w14:paraId="7CF112D8"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Get timespamp for chart start</w:t>
      </w:r>
    </w:p>
    <w:p w14:paraId="476CE30D"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374F49DB"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getUnitByName(chartProperties, unitName)</w:t>
      </w:r>
    </w:p>
    <w:p w14:paraId="77D1321E"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Given the name of a unit, get the Unit object for it.</w:t>
      </w:r>
    </w:p>
    <w:p w14:paraId="2F7CA7C1"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5C3C5E85"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getUnitsPath(valuePath)</w:t>
      </w:r>
    </w:p>
    <w:p w14:paraId="1302F221"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Get the key for the units associated with a recipe data value; None if not found</w:t>
      </w:r>
    </w:p>
    <w:p w14:paraId="730F9F59"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3960FE7C"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isValueKey(key)</w:t>
      </w:r>
    </w:p>
    <w:p w14:paraId="590FBD47"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return true if the given key references the "value" attribute</w:t>
      </w:r>
    </w:p>
    <w:p w14:paraId="4BDD2BA7"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7EE07DDB"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parseValue(strValue, tagType)</w:t>
      </w:r>
    </w:p>
    <w:p w14:paraId="054932BF"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parse a value of the given type from a string</w:t>
      </w:r>
    </w:p>
    <w:p w14:paraId="642C8A59"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1BC464AE"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pauseChart(chartProperties)</w:t>
      </w:r>
    </w:p>
    <w:p w14:paraId="585733B6"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pause the entire chart hierarchy</w:t>
      </w:r>
    </w:p>
    <w:p w14:paraId="2467B86B"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3A1A988B"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postToQueue(chartScope, status, message, queueKey=None)</w:t>
      </w:r>
    </w:p>
    <w:p w14:paraId="295AE4C3"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Post a message to a queue from an SFC.</w:t>
      </w:r>
    </w:p>
    <w:p w14:paraId="1F06E5A2"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If the queueKey is left blank then the current default queue for the unit procedure is used.</w:t>
      </w:r>
    </w:p>
    <w:p w14:paraId="66A434B1"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Expected status are Info, Warning, or Error</w:t>
      </w:r>
    </w:p>
    <w:p w14:paraId="44865706"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70C54A28"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readTag(chartScope, tagPath)</w:t>
      </w:r>
    </w:p>
    <w:p w14:paraId="5BBADD96"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Read an ordinary tag (ie not recipe data), substituting provider</w:t>
      </w:r>
    </w:p>
    <w:p w14:paraId="2AD3A37A"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according to isolation mode setting</w:t>
      </w:r>
    </w:p>
    <w:p w14:paraId="14334CF3"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0F1BC0A6"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resumeChart(chartProperties)</w:t>
      </w:r>
    </w:p>
    <w:p w14:paraId="36BA66E3"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resume the entire chart hierarchy</w:t>
      </w:r>
    </w:p>
    <w:p w14:paraId="2809F05A"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20567707"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s88DataExists(chartProperties, stepProperties, valuePath, location)</w:t>
      </w:r>
    </w:p>
    <w:p w14:paraId="30210237"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Returns true if the the specified recipe data exists</w:t>
      </w:r>
    </w:p>
    <w:p w14:paraId="7D5EB412"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352F0A4E"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s88Get(chartProperties, stepProperties, valuePath, location)</w:t>
      </w:r>
    </w:p>
    <w:p w14:paraId="68AB1E3C"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Get the given recipe data's value</w:t>
      </w:r>
    </w:p>
    <w:p w14:paraId="07B3E414"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1B41858C"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s88GetFullTagPath(chartProperties, stepProperties, valuePath, location)</w:t>
      </w:r>
    </w:p>
    <w:p w14:paraId="3BACFAC4"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Get the full path to the recipe data tag, taking isolation mode into account</w:t>
      </w:r>
    </w:p>
    <w:p w14:paraId="761CFFCD"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518E4A11"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s88GetType(chartProperties, stepProperties, valuePath, location)</w:t>
      </w:r>
    </w:p>
    <w:p w14:paraId="5ABC4BE9"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Get the underlying recipe data type; return one of STRING, INT, FLOAT, or BOOLEAN from ils.sfc.common.constants</w:t>
      </w:r>
    </w:p>
    <w:p w14:paraId="04B90C67"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4A1D8E54"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s88GetWithUnits(chartProperties, stepProperties, valuePath, location, returnUnitsName)</w:t>
      </w:r>
    </w:p>
    <w:p w14:paraId="6AEA0E38"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Like s88Get, but adds a conversion to the given units</w:t>
      </w:r>
    </w:p>
    <w:p w14:paraId="30307527"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4E0B27EB"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s88Set(chartProperties, stepProperties, valuePath, value, location)</w:t>
      </w:r>
    </w:p>
    <w:p w14:paraId="1D07388B"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Set the given recipe data's value</w:t>
      </w:r>
    </w:p>
    <w:p w14:paraId="3910DBA0"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56C66CA1"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s88SetWithUnits(chartProperties, stepProperties, valuePath, value, location, valueUnitsName)</w:t>
      </w:r>
    </w:p>
    <w:p w14:paraId="15423EB9"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Like s88Set, but adds a conversion from the given units</w:t>
      </w:r>
    </w:p>
    <w:p w14:paraId="296CF7B4"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54678C95"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scaleTimeForIsolationMode(chartProperties, value, unit)</w:t>
      </w:r>
    </w:p>
    <w:p w14:paraId="238901F4"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If the supplied unit is a time unit and we are in isolation mode,</w:t>
      </w:r>
    </w:p>
    <w:p w14:paraId="5A1CAE9A"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scale the value appropriately--otherwise, just return the value</w:t>
      </w:r>
    </w:p>
    <w:p w14:paraId="1963364B"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0E26A7C0"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sendMessageToClient(project, handler, payload, clientSessionId=None)</w:t>
      </w:r>
    </w:p>
    <w:p w14:paraId="7BFE35AE"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Send a message to the client(s) of this chart</w:t>
      </w:r>
    </w:p>
    <w:p w14:paraId="625E589C"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587A3103"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sendOCAlert(chartProperties, stepProperties, post, topMessage, bottomMessage, buttonLabel, callback=None, callbackPayloadDictionary=None, timeoutEnabled=False, timeoutSeconds=0)</w:t>
      </w:r>
    </w:p>
    <w:p w14:paraId="62B71FD9"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Send an OC alert</w:t>
      </w:r>
    </w:p>
    <w:p w14:paraId="264DA6EB"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0C094C1B"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setCurrentMessageQueue(chartProperties, queue)</w:t>
      </w:r>
    </w:p>
    <w:p w14:paraId="5BB96D44"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Set the currently used message queue</w:t>
      </w:r>
    </w:p>
    <w:p w14:paraId="73A1B226"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1D3C63F4" w14:textId="77777777" w:rsid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writeLoggerMessage(chartScope, block, unit, message)</w:t>
      </w:r>
    </w:p>
    <w:p w14:paraId="2D9987E0" w14:textId="4E23264F" w:rsidR="00196D9E" w:rsidRPr="007F34E6" w:rsidRDefault="007F34E6" w:rsidP="007F34E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Write a message to t</w:t>
      </w:r>
      <w:r>
        <w:rPr>
          <w:rFonts w:ascii="Courier New" w:hAnsi="Courier New" w:cs="Courier New"/>
          <w:sz w:val="22"/>
          <w:szCs w:val="22"/>
        </w:rPr>
        <w:t>he system log file from an SFC.</w:t>
      </w:r>
    </w:p>
    <w:p w14:paraId="39128EEA" w14:textId="77777777" w:rsidR="00FD2C68" w:rsidRDefault="00FD2C68">
      <w:pPr>
        <w:rPr>
          <w:rFonts w:ascii="Arial" w:eastAsia="Arial" w:hAnsi="Arial" w:cs="Arial"/>
        </w:rPr>
      </w:pPr>
    </w:p>
    <w:p w14:paraId="77215010" w14:textId="77777777" w:rsidR="00FD2C68" w:rsidRDefault="00FD2C68" w:rsidP="00FD2C68">
      <w:pPr>
        <w:pStyle w:val="Heading3"/>
        <w:rPr>
          <w:rFonts w:ascii="Courier New" w:eastAsia="Courier New" w:hAnsi="Courier New" w:cs="Courier New"/>
          <w:sz w:val="22"/>
        </w:rPr>
      </w:pPr>
      <w:bookmarkStart w:id="20" w:name="_Toc433391377"/>
      <w:bookmarkStart w:id="21" w:name="_Toc436670064"/>
      <w:r>
        <w:rPr>
          <w:rFonts w:ascii="Courier New" w:eastAsia="Courier New" w:hAnsi="Courier New" w:cs="Courier New"/>
          <w:sz w:val="22"/>
        </w:rPr>
        <w:t>Recipe Data Access Examples</w:t>
      </w:r>
      <w:bookmarkEnd w:id="20"/>
      <w:bookmarkEnd w:id="21"/>
    </w:p>
    <w:p w14:paraId="540977BD" w14:textId="77777777" w:rsidR="00FD2C68" w:rsidRDefault="00FD2C68" w:rsidP="00FD2C68">
      <w:pPr>
        <w:rPr>
          <w:rFonts w:ascii="Arial" w:eastAsia="Arial" w:hAnsi="Arial" w:cs="Arial"/>
        </w:rPr>
      </w:pPr>
      <w:r>
        <w:rPr>
          <w:rFonts w:ascii="Arial" w:eastAsia="Arial" w:hAnsi="Arial" w:cs="Arial"/>
        </w:rPr>
        <w:t>Typical examples of setting and getting recipe data are shown below</w:t>
      </w:r>
    </w:p>
    <w:p w14:paraId="0A43664E" w14:textId="77777777" w:rsidR="00FD2C68" w:rsidRDefault="00FD2C68" w:rsidP="00FD2C68">
      <w:pPr>
        <w:rPr>
          <w:rFonts w:ascii="Arial" w:eastAsia="Arial" w:hAnsi="Arial" w:cs="Arial"/>
        </w:rPr>
      </w:pPr>
      <w:r w:rsidRPr="007454B5">
        <w:rPr>
          <w:noProof/>
          <w:lang w:eastAsia="en-US"/>
        </w:rPr>
        <w:drawing>
          <wp:inline distT="0" distB="0" distL="0" distR="0" wp14:anchorId="4C153DDB" wp14:editId="65F2D84B">
            <wp:extent cx="5486400" cy="2189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189480"/>
                    </a:xfrm>
                    <a:prstGeom prst="rect">
                      <a:avLst/>
                    </a:prstGeom>
                  </pic:spPr>
                </pic:pic>
              </a:graphicData>
            </a:graphic>
          </wp:inline>
        </w:drawing>
      </w:r>
    </w:p>
    <w:p w14:paraId="56B86D3D" w14:textId="77777777" w:rsidR="00FD2C68" w:rsidRDefault="00FD2C68" w:rsidP="00FD2C68">
      <w:pPr>
        <w:rPr>
          <w:rFonts w:ascii="Arial" w:eastAsia="Arial" w:hAnsi="Arial" w:cs="Arial"/>
        </w:rPr>
      </w:pPr>
    </w:p>
    <w:p w14:paraId="7C43B21F" w14:textId="77777777" w:rsidR="00FD2C68" w:rsidRDefault="00FD2C68" w:rsidP="00FD2C68">
      <w:pPr>
        <w:rPr>
          <w:rFonts w:ascii="Arial" w:eastAsia="Arial" w:hAnsi="Arial" w:cs="Arial"/>
        </w:rPr>
      </w:pPr>
      <w:r>
        <w:rPr>
          <w:noProof/>
          <w:lang w:eastAsia="en-US"/>
        </w:rPr>
        <w:drawing>
          <wp:inline distT="0" distB="0" distL="0" distR="0" wp14:anchorId="30609801" wp14:editId="04B42147">
            <wp:extent cx="5486400" cy="2097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097405"/>
                    </a:xfrm>
                    <a:prstGeom prst="rect">
                      <a:avLst/>
                    </a:prstGeom>
                  </pic:spPr>
                </pic:pic>
              </a:graphicData>
            </a:graphic>
          </wp:inline>
        </w:drawing>
      </w:r>
    </w:p>
    <w:p w14:paraId="58B54DD0" w14:textId="77777777" w:rsidR="00444729" w:rsidRDefault="00444729">
      <w:pPr>
        <w:rPr>
          <w:rFonts w:ascii="Arial" w:eastAsia="Arial" w:hAnsi="Arial" w:cs="Arial"/>
        </w:rPr>
      </w:pPr>
    </w:p>
    <w:p w14:paraId="3E7706B8" w14:textId="5D75409B" w:rsidR="00444729" w:rsidRDefault="00444729" w:rsidP="008D2B6D">
      <w:pPr>
        <w:pStyle w:val="Heading1"/>
        <w:rPr>
          <w:rFonts w:eastAsia="Arial" w:cs="Arial"/>
          <w:b w:val="0"/>
        </w:rPr>
      </w:pPr>
      <w:bookmarkStart w:id="22" w:name="_Toc436670065"/>
      <w:r>
        <w:rPr>
          <w:rFonts w:eastAsia="Arial" w:cs="Arial"/>
          <w:b w:val="0"/>
        </w:rPr>
        <w:t>Extensions to Transition Expressions</w:t>
      </w:r>
      <w:bookmarkEnd w:id="22"/>
    </w:p>
    <w:p w14:paraId="774998BB" w14:textId="1EA31A6A" w:rsidR="00444729" w:rsidRPr="00444729" w:rsidRDefault="00444729" w:rsidP="00444729">
      <w:pPr>
        <w:rPr>
          <w:rFonts w:eastAsia="Arial" w:cs="Arial"/>
        </w:rPr>
      </w:pPr>
      <w:r>
        <w:rPr>
          <w:rFonts w:eastAsia="Arial" w:cs="Arial"/>
        </w:rPr>
        <w:t>Recipe data may be accessed in transitions using the following syntax: {&lt;scope&gt;.key} where scope is one of the standard recipe data scopes. For instance, {global.mydata.value}. Although Ignition already supports incorporating tag values in expressions, that has no awareness of our ILS isolation mode. In order to support isolation mode settings, tag values may be accessed by the syntax: {tag.&lt;tag path&gt;}, e.g. {tag.mytag.value}. Do NOT include the tag provider in this expression; the provider will be determined by the isolation mode setting. This mode is currently limited to the “value” attribute of the tag, but could be extended to other attributes (e.g. AlarmActiveAckCount).</w:t>
      </w:r>
    </w:p>
    <w:p w14:paraId="2CE374EA" w14:textId="77777777" w:rsidR="00D76351" w:rsidRDefault="00D76351" w:rsidP="008D2B6D">
      <w:pPr>
        <w:pStyle w:val="Heading1"/>
        <w:rPr>
          <w:rFonts w:eastAsia="Arial" w:cs="Arial"/>
          <w:b w:val="0"/>
        </w:rPr>
      </w:pPr>
      <w:bookmarkStart w:id="23" w:name="_Toc436670066"/>
      <w:r>
        <w:rPr>
          <w:rFonts w:eastAsia="Arial" w:cs="Arial"/>
        </w:rPr>
        <w:t>Find/Replace</w:t>
      </w:r>
      <w:bookmarkEnd w:id="23"/>
    </w:p>
    <w:p w14:paraId="2D08F500" w14:textId="77777777" w:rsidR="00D76351" w:rsidRDefault="00D76351" w:rsidP="00D76351"/>
    <w:p w14:paraId="4BABB91F" w14:textId="77777777" w:rsidR="00D76351" w:rsidRDefault="00D76351" w:rsidP="00D76351">
      <w:r>
        <w:t>The standard Ignition find/replace capabilities have been extended to include the Sequential Function Charts. There are three elements of this feature: finding, replacing and locating.</w:t>
      </w:r>
    </w:p>
    <w:p w14:paraId="15E9B5FA" w14:textId="77777777" w:rsidR="00D76351" w:rsidRDefault="00D76351" w:rsidP="00D76351"/>
    <w:p w14:paraId="41F6F7E2" w14:textId="77777777" w:rsidR="00D76351" w:rsidRDefault="00D76351" w:rsidP="00D76351">
      <w:r>
        <w:t>The search may be restricted to any or all of the categories: chart names, step names, step scope names, recipe keys, step scope values and recipe data values.</w:t>
      </w:r>
    </w:p>
    <w:p w14:paraId="3A907E8E" w14:textId="77777777" w:rsidR="00D76351" w:rsidRDefault="00D76351" w:rsidP="00D76351"/>
    <w:p w14:paraId="5453E52D" w14:textId="77777777" w:rsidR="00D76351" w:rsidRDefault="00D76351" w:rsidP="00D76351">
      <w:r>
        <w:t>The current implementation does not allow editing via the find/replace mechanism. Any edits must be made through the normal SFC Designer interfaces.</w:t>
      </w:r>
    </w:p>
    <w:p w14:paraId="318BD627" w14:textId="77777777" w:rsidR="00D76351" w:rsidRDefault="00D76351" w:rsidP="00D76351"/>
    <w:p w14:paraId="5CA351BC" w14:textId="77777777" w:rsidR="00D76351" w:rsidRDefault="00D76351" w:rsidP="00D76351">
      <w:pPr>
        <w:rPr>
          <w:sz w:val="20"/>
        </w:rPr>
      </w:pPr>
      <w:r>
        <w:t>Double-clicking on the icon associated with a discovery will display the chart containing that element. For this display to appear, the SFC workspace must be already selected in the Designer.</w:t>
      </w:r>
    </w:p>
    <w:p w14:paraId="5C80677B" w14:textId="7BE28AA8" w:rsidR="00AA73BC" w:rsidRDefault="00AA73BC" w:rsidP="008D2B6D">
      <w:pPr>
        <w:pStyle w:val="Heading1"/>
        <w:rPr>
          <w:rFonts w:eastAsia="Arial" w:cs="Arial"/>
          <w:b w:val="0"/>
        </w:rPr>
      </w:pPr>
      <w:bookmarkStart w:id="24" w:name="_Toc436670067"/>
      <w:r>
        <w:rPr>
          <w:rFonts w:eastAsia="Arial" w:cs="Arial"/>
        </w:rPr>
        <w:t>Substitution Expressions in Messages</w:t>
      </w:r>
      <w:bookmarkEnd w:id="24"/>
    </w:p>
    <w:p w14:paraId="5E4FF0F9" w14:textId="39EA921C" w:rsidR="002E4A04" w:rsidRDefault="00AA73BC" w:rsidP="002E4A04">
      <w:pPr>
        <w:jc w:val="both"/>
      </w:pPr>
      <w:r>
        <w:t xml:space="preserve">In certain step types, an expression in curly braces in a message will be substituted with the value of run-time chart data. </w:t>
      </w:r>
      <w:r w:rsidR="002E4A04">
        <w:t xml:space="preserve"> The following steps support this: Queue Insert, Control Panel Msg, Simple Query.  </w:t>
      </w:r>
      <w:r>
        <w:t xml:space="preserve">The form of the expression is a scope and a key separated by a colon, e.g. “{local:rdata.value}”. Allowable scopes are </w:t>
      </w:r>
      <w:r w:rsidR="00AF2ABE">
        <w:t>tag</w:t>
      </w:r>
      <w:r w:rsidR="004C06B2">
        <w:t>,</w:t>
      </w:r>
      <w:r w:rsidR="00AF2ABE">
        <w:t xml:space="preserve"> chart, step</w:t>
      </w:r>
      <w:r>
        <w:t xml:space="preserve">, and any recipe data scope (from ils.sfc.common.constants.py). </w:t>
      </w:r>
      <w:r w:rsidR="002E4A04">
        <w:t>These constants should also be used when used in a script; however when used in-line in a property of a step, the legal values are:</w:t>
      </w:r>
    </w:p>
    <w:p w14:paraId="146BEEA4" w14:textId="0CEB29CB" w:rsidR="002E4A04" w:rsidRDefault="002E4A04" w:rsidP="002E4A04">
      <w:pPr>
        <w:spacing w:before="120" w:after="120"/>
        <w:jc w:val="center"/>
      </w:pPr>
      <w:r>
        <w:rPr>
          <w:noProof/>
          <w:lang w:eastAsia="en-US"/>
        </w:rPr>
        <w:drawing>
          <wp:inline distT="0" distB="0" distL="0" distR="0" wp14:anchorId="34AEFADB" wp14:editId="37DA808C">
            <wp:extent cx="2457450" cy="1419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7450" cy="1419225"/>
                    </a:xfrm>
                    <a:prstGeom prst="rect">
                      <a:avLst/>
                    </a:prstGeom>
                  </pic:spPr>
                </pic:pic>
              </a:graphicData>
            </a:graphic>
          </wp:inline>
        </w:drawing>
      </w:r>
    </w:p>
    <w:p w14:paraId="2D4D1C08" w14:textId="35214F8B" w:rsidR="002E4A04" w:rsidRDefault="002E4A04" w:rsidP="002E4A04">
      <w:pPr>
        <w:jc w:val="both"/>
      </w:pPr>
      <w:r>
        <w:t xml:space="preserve"> An example that substitutes the value attribute from the recipe data with key purge-wait-time form operation scope for a Control Panel step is: </w:t>
      </w:r>
    </w:p>
    <w:p w14:paraId="6523AD02" w14:textId="6B0409D6" w:rsidR="002E4A04" w:rsidRPr="00AA73BC" w:rsidRDefault="002E4A04" w:rsidP="002E4A04">
      <w:pPr>
        <w:jc w:val="center"/>
      </w:pPr>
      <w:r>
        <w:rPr>
          <w:noProof/>
          <w:lang w:eastAsia="en-US"/>
        </w:rPr>
        <w:drawing>
          <wp:inline distT="0" distB="0" distL="0" distR="0" wp14:anchorId="14FA4CAF" wp14:editId="558C9166">
            <wp:extent cx="4535424" cy="18562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5424" cy="1856232"/>
                    </a:xfrm>
                    <a:prstGeom prst="rect">
                      <a:avLst/>
                    </a:prstGeom>
                  </pic:spPr>
                </pic:pic>
              </a:graphicData>
            </a:graphic>
          </wp:inline>
        </w:drawing>
      </w:r>
    </w:p>
    <w:p w14:paraId="008382A6" w14:textId="12B57306" w:rsidR="00196D9E" w:rsidRDefault="00D76351" w:rsidP="008D2B6D">
      <w:pPr>
        <w:pStyle w:val="Heading1"/>
        <w:rPr>
          <w:rFonts w:eastAsia="Arial" w:cs="Arial"/>
          <w:b w:val="0"/>
        </w:rPr>
      </w:pPr>
      <w:bookmarkStart w:id="25" w:name="_Toc436670068"/>
      <w:r>
        <w:rPr>
          <w:rFonts w:eastAsia="Arial" w:cs="Arial"/>
        </w:rPr>
        <w:t>Units</w:t>
      </w:r>
      <w:bookmarkEnd w:id="25"/>
    </w:p>
    <w:p w14:paraId="5037DC9E" w14:textId="77777777" w:rsidR="00196D9E" w:rsidRDefault="00D76351">
      <w:pPr>
        <w:spacing w:before="120"/>
        <w:jc w:val="both"/>
        <w:rPr>
          <w:rFonts w:ascii="Arial" w:eastAsia="Arial" w:hAnsi="Arial" w:cs="Arial"/>
        </w:rPr>
      </w:pPr>
      <w:r>
        <w:rPr>
          <w:rFonts w:ascii="Arial" w:eastAsia="Arial" w:hAnsi="Arial" w:cs="Arial"/>
        </w:rPr>
        <w:t>Units are defined in the database. If the units table is empty, unit definitions may be loaded from a file in the XOM unit format. At time of writing, no standard UI for loading units exists, though the SFC Demo project does have a Unit Conversion window that can be used. Units can be loaded into the database with Python scripting, e.g.</w:t>
      </w:r>
    </w:p>
    <w:p w14:paraId="0A1769BA" w14:textId="77777777" w:rsidR="00196D9E" w:rsidRDefault="00D76351">
      <w:pPr>
        <w:spacing w:before="120"/>
        <w:jc w:val="both"/>
        <w:rPr>
          <w:rFonts w:ascii="Arial" w:eastAsia="Arial" w:hAnsi="Arial" w:cs="Arial"/>
        </w:rPr>
      </w:pPr>
      <w:r>
        <w:rPr>
          <w:rFonts w:ascii="Arial" w:eastAsia="Arial" w:hAnsi="Arial" w:cs="Arial"/>
        </w:rPr>
        <w:t>import ils.common.units</w:t>
      </w:r>
    </w:p>
    <w:p w14:paraId="3F3FB8B9" w14:textId="77777777" w:rsidR="00196D9E" w:rsidRDefault="00D76351">
      <w:pPr>
        <w:spacing w:before="120"/>
        <w:jc w:val="both"/>
        <w:rPr>
          <w:rFonts w:ascii="Arial" w:eastAsia="Arial" w:hAnsi="Arial" w:cs="Arial"/>
        </w:rPr>
      </w:pPr>
      <w:r>
        <w:rPr>
          <w:rFonts w:ascii="Arial" w:eastAsia="Arial" w:hAnsi="Arial" w:cs="Arial"/>
        </w:rPr>
        <w:t>file = system.gui.inputBox("Enter unit file", "")</w:t>
      </w:r>
    </w:p>
    <w:p w14:paraId="0A9E54DF" w14:textId="77777777" w:rsidR="00196D9E" w:rsidRDefault="00D76351">
      <w:pPr>
        <w:spacing w:before="120"/>
        <w:jc w:val="both"/>
        <w:rPr>
          <w:rFonts w:ascii="Arial" w:eastAsia="Arial" w:hAnsi="Arial" w:cs="Arial"/>
        </w:rPr>
      </w:pPr>
      <w:r>
        <w:rPr>
          <w:rFonts w:ascii="Arial" w:eastAsia="Arial" w:hAnsi="Arial" w:cs="Arial"/>
        </w:rPr>
        <w:t>if file != None:</w:t>
      </w:r>
    </w:p>
    <w:p w14:paraId="772AA34F" w14:textId="77777777" w:rsidR="00196D9E" w:rsidRDefault="00D76351">
      <w:pPr>
        <w:spacing w:before="120"/>
        <w:jc w:val="both"/>
        <w:rPr>
          <w:rFonts w:ascii="Arial" w:eastAsia="Arial" w:hAnsi="Arial" w:cs="Arial"/>
        </w:rPr>
      </w:pPr>
      <w:r>
        <w:rPr>
          <w:rFonts w:ascii="Arial" w:eastAsia="Arial" w:hAnsi="Arial" w:cs="Arial"/>
        </w:rPr>
        <w:tab/>
        <w:t>newUnits = ils.common.units.parseUnitFile(file)</w:t>
      </w:r>
    </w:p>
    <w:p w14:paraId="39C805A9" w14:textId="77777777" w:rsidR="00196D9E" w:rsidRDefault="00D76351">
      <w:pPr>
        <w:spacing w:before="120"/>
        <w:jc w:val="both"/>
        <w:rPr>
          <w:rFonts w:ascii="Arial" w:eastAsia="Arial" w:hAnsi="Arial" w:cs="Arial"/>
        </w:rPr>
      </w:pPr>
      <w:r>
        <w:rPr>
          <w:rFonts w:ascii="Arial" w:eastAsia="Arial" w:hAnsi="Arial" w:cs="Arial"/>
        </w:rPr>
        <w:tab/>
        <w:t>ils.common.units.Unit.addUnits(newUnits)</w:t>
      </w:r>
    </w:p>
    <w:p w14:paraId="7EC38CB8" w14:textId="77777777" w:rsidR="005770C6" w:rsidRDefault="005770C6">
      <w:pPr>
        <w:spacing w:before="120"/>
        <w:jc w:val="both"/>
        <w:rPr>
          <w:rFonts w:ascii="Arial" w:eastAsia="Arial" w:hAnsi="Arial" w:cs="Arial"/>
        </w:rPr>
      </w:pPr>
    </w:p>
    <w:p w14:paraId="598B6535" w14:textId="6376E278" w:rsidR="005770C6" w:rsidRDefault="005770C6" w:rsidP="005770C6">
      <w:pPr>
        <w:pStyle w:val="Heading1"/>
        <w:rPr>
          <w:rFonts w:eastAsia="Arial" w:cs="Arial"/>
          <w:b w:val="0"/>
        </w:rPr>
      </w:pPr>
      <w:bookmarkStart w:id="26" w:name="_Toc436670069"/>
      <w:r>
        <w:rPr>
          <w:rFonts w:eastAsia="Arial" w:cs="Arial"/>
        </w:rPr>
        <w:t>Conversion From G2 to Ignition Design Patterns</w:t>
      </w:r>
      <w:bookmarkEnd w:id="26"/>
    </w:p>
    <w:p w14:paraId="53B6871B" w14:textId="5E5A33EA" w:rsidR="005770C6" w:rsidRDefault="005770C6" w:rsidP="005770C6">
      <w:pPr>
        <w:spacing w:before="120"/>
        <w:jc w:val="both"/>
        <w:rPr>
          <w:rFonts w:ascii="Arial" w:eastAsia="Arial" w:hAnsi="Arial" w:cs="Arial"/>
        </w:rPr>
      </w:pPr>
      <w:r>
        <w:rPr>
          <w:rFonts w:ascii="Arial" w:eastAsia="Arial" w:hAnsi="Arial" w:cs="Arial"/>
        </w:rPr>
        <w:t>This section discusses design patterns for specific configurations that cannot be directly translated via the automated translator.</w:t>
      </w:r>
    </w:p>
    <w:p w14:paraId="62DAFD4B" w14:textId="263ADF8E" w:rsidR="005770C6" w:rsidRDefault="005770C6" w:rsidP="005770C6">
      <w:pPr>
        <w:pStyle w:val="Heading2"/>
        <w:rPr>
          <w:rFonts w:eastAsia="Arial" w:cs="Arial"/>
          <w:b w:val="0"/>
        </w:rPr>
      </w:pPr>
      <w:bookmarkStart w:id="27" w:name="_Toc436670070"/>
      <w:r>
        <w:rPr>
          <w:rFonts w:eastAsia="Arial" w:cs="Arial"/>
        </w:rPr>
        <w:t>Conditional Transitions with a Callback</w:t>
      </w:r>
      <w:bookmarkEnd w:id="27"/>
    </w:p>
    <w:p w14:paraId="7F16633C" w14:textId="53A1E68F" w:rsidR="005770C6" w:rsidRDefault="005770C6" w:rsidP="005770C6">
      <w:pPr>
        <w:spacing w:before="120"/>
        <w:jc w:val="both"/>
        <w:rPr>
          <w:rFonts w:ascii="Arial" w:eastAsia="Arial" w:hAnsi="Arial" w:cs="Arial"/>
        </w:rPr>
      </w:pPr>
      <w:r>
        <w:rPr>
          <w:rFonts w:ascii="Arial" w:eastAsia="Arial" w:hAnsi="Arial" w:cs="Arial"/>
        </w:rPr>
        <w:t xml:space="preserve">Callbacks for conditional transitions is a feature of the old system which is not </w:t>
      </w:r>
      <w:r w:rsidR="00EC6388">
        <w:rPr>
          <w:rFonts w:ascii="Arial" w:eastAsia="Arial" w:hAnsi="Arial" w:cs="Arial"/>
        </w:rPr>
        <w:t>directly</w:t>
      </w:r>
      <w:r>
        <w:rPr>
          <w:rFonts w:ascii="Arial" w:eastAsia="Arial" w:hAnsi="Arial" w:cs="Arial"/>
        </w:rPr>
        <w:t xml:space="preserve"> supported by SFCs.  Transitions are one aspect of the Ignition SFC module which are not extendable.  </w:t>
      </w:r>
    </w:p>
    <w:p w14:paraId="0516D8DD" w14:textId="4D957FFE" w:rsidR="00EC6388" w:rsidRDefault="00EC6388" w:rsidP="005770C6">
      <w:pPr>
        <w:spacing w:before="120"/>
        <w:jc w:val="both"/>
        <w:rPr>
          <w:rFonts w:ascii="Arial" w:eastAsia="Arial" w:hAnsi="Arial" w:cs="Arial"/>
        </w:rPr>
      </w:pPr>
      <w:r>
        <w:rPr>
          <w:rFonts w:ascii="Arial" w:eastAsia="Arial" w:hAnsi="Arial" w:cs="Arial"/>
        </w:rPr>
        <w:t>G2 Implementation:</w:t>
      </w:r>
    </w:p>
    <w:p w14:paraId="588A52C0" w14:textId="22B7DF8B" w:rsidR="00EC6388" w:rsidRDefault="004432CC" w:rsidP="004432CC">
      <w:pPr>
        <w:spacing w:before="120"/>
        <w:jc w:val="center"/>
        <w:rPr>
          <w:rFonts w:ascii="Arial" w:eastAsia="Arial" w:hAnsi="Arial" w:cs="Arial"/>
        </w:rPr>
      </w:pPr>
      <w:r>
        <w:rPr>
          <w:noProof/>
          <w:lang w:eastAsia="en-US"/>
        </w:rPr>
        <w:drawing>
          <wp:inline distT="0" distB="0" distL="0" distR="0" wp14:anchorId="0307AD25" wp14:editId="588A0928">
            <wp:extent cx="1371600" cy="1343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1600" cy="1343025"/>
                    </a:xfrm>
                    <a:prstGeom prst="rect">
                      <a:avLst/>
                    </a:prstGeom>
                  </pic:spPr>
                </pic:pic>
              </a:graphicData>
            </a:graphic>
          </wp:inline>
        </w:drawing>
      </w:r>
    </w:p>
    <w:p w14:paraId="7B5C10DB" w14:textId="0A2CF02E" w:rsidR="00EC6388" w:rsidRDefault="00EC6388" w:rsidP="005770C6">
      <w:pPr>
        <w:spacing w:before="120"/>
        <w:jc w:val="both"/>
        <w:rPr>
          <w:rFonts w:ascii="Arial" w:eastAsia="Arial" w:hAnsi="Arial" w:cs="Arial"/>
        </w:rPr>
      </w:pPr>
      <w:r>
        <w:rPr>
          <w:rFonts w:ascii="Arial" w:eastAsia="Arial" w:hAnsi="Arial" w:cs="Arial"/>
        </w:rPr>
        <w:t>Ignition Implementation:</w:t>
      </w:r>
    </w:p>
    <w:p w14:paraId="15FF9CBE" w14:textId="746A9AD8" w:rsidR="00EC6388" w:rsidRDefault="00EC6388" w:rsidP="00EC6388">
      <w:pPr>
        <w:spacing w:before="120"/>
        <w:jc w:val="center"/>
        <w:rPr>
          <w:rFonts w:ascii="Arial" w:eastAsia="Arial" w:hAnsi="Arial" w:cs="Arial"/>
        </w:rPr>
      </w:pPr>
      <w:r>
        <w:rPr>
          <w:noProof/>
          <w:lang w:eastAsia="en-US"/>
        </w:rPr>
        <w:drawing>
          <wp:inline distT="0" distB="0" distL="0" distR="0" wp14:anchorId="38C341D6" wp14:editId="5B9ED970">
            <wp:extent cx="1609344" cy="2377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9344" cy="2377440"/>
                    </a:xfrm>
                    <a:prstGeom prst="rect">
                      <a:avLst/>
                    </a:prstGeom>
                  </pic:spPr>
                </pic:pic>
              </a:graphicData>
            </a:graphic>
          </wp:inline>
        </w:drawing>
      </w:r>
    </w:p>
    <w:p w14:paraId="780890B3" w14:textId="735F948B" w:rsidR="00EC6388" w:rsidRDefault="00EC6388" w:rsidP="005770C6">
      <w:pPr>
        <w:spacing w:before="120"/>
        <w:jc w:val="both"/>
        <w:rPr>
          <w:rFonts w:ascii="Arial" w:eastAsia="Arial" w:hAnsi="Arial" w:cs="Arial"/>
        </w:rPr>
      </w:pPr>
      <w:r>
        <w:rPr>
          <w:rFonts w:ascii="Arial" w:eastAsia="Arial" w:hAnsi="Arial" w:cs="Arial"/>
        </w:rPr>
        <w:t>The callback procedure from the G2 implementation has been moved into the action step that precedes the pair of transitions.  The action step has tws</w:t>
      </w:r>
    </w:p>
    <w:p w14:paraId="61DD0C48" w14:textId="129C69DD" w:rsidR="00EC6388" w:rsidRDefault="00EC6388" w:rsidP="005770C6">
      <w:pPr>
        <w:spacing w:before="120"/>
        <w:jc w:val="both"/>
        <w:rPr>
          <w:rFonts w:ascii="Arial" w:eastAsia="Arial" w:hAnsi="Arial" w:cs="Arial"/>
        </w:rPr>
      </w:pPr>
      <w:r>
        <w:rPr>
          <w:noProof/>
          <w:lang w:eastAsia="en-US"/>
        </w:rPr>
        <w:drawing>
          <wp:inline distT="0" distB="0" distL="0" distR="0" wp14:anchorId="15960107" wp14:editId="36B236CC">
            <wp:extent cx="4133850" cy="193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3850" cy="1933575"/>
                    </a:xfrm>
                    <a:prstGeom prst="rect">
                      <a:avLst/>
                    </a:prstGeom>
                  </pic:spPr>
                </pic:pic>
              </a:graphicData>
            </a:graphic>
          </wp:inline>
        </w:drawing>
      </w:r>
    </w:p>
    <w:p w14:paraId="6DECEDFF" w14:textId="00B52E9B" w:rsidR="00EC6388" w:rsidRDefault="00EC6388" w:rsidP="005770C6">
      <w:pPr>
        <w:spacing w:before="120"/>
        <w:jc w:val="both"/>
        <w:rPr>
          <w:rFonts w:ascii="Arial" w:eastAsia="Arial" w:hAnsi="Arial" w:cs="Arial"/>
        </w:rPr>
      </w:pPr>
      <w:r>
        <w:rPr>
          <w:rFonts w:ascii="Arial" w:eastAsia="Arial" w:hAnsi="Arial" w:cs="Arial"/>
        </w:rPr>
        <w:t>The On Start procedure performs initialization that will force both transitions to be false.</w:t>
      </w:r>
    </w:p>
    <w:p w14:paraId="31937325" w14:textId="0A7DAF63" w:rsidR="00EC6388" w:rsidRDefault="00EC6388" w:rsidP="005770C6">
      <w:pPr>
        <w:spacing w:before="120"/>
        <w:jc w:val="both"/>
        <w:rPr>
          <w:rFonts w:ascii="Arial" w:eastAsia="Arial" w:hAnsi="Arial" w:cs="Arial"/>
        </w:rPr>
      </w:pPr>
      <w:r>
        <w:rPr>
          <w:rFonts w:ascii="Arial" w:eastAsia="Arial" w:hAnsi="Arial" w:cs="Arial"/>
        </w:rPr>
        <w:t xml:space="preserve">The timer script is called </w:t>
      </w:r>
      <w:r w:rsidR="003F1F01">
        <w:rPr>
          <w:rFonts w:ascii="Arial" w:eastAsia="Arial" w:hAnsi="Arial" w:cs="Arial"/>
        </w:rPr>
        <w:t>repeatedly, every second, until one of the transitions is true.  The body of the transition callback is embodied in the timer script.  Somewhere in the timer script, the recipe data or tags that the transitions monitor should be set.  The body of the On Start is shown below:</w:t>
      </w:r>
    </w:p>
    <w:p w14:paraId="33060F17" w14:textId="13FA97BE" w:rsidR="003F1F01" w:rsidRDefault="003F1F01" w:rsidP="005770C6">
      <w:pPr>
        <w:spacing w:before="120"/>
        <w:jc w:val="both"/>
        <w:rPr>
          <w:rFonts w:ascii="Arial" w:eastAsia="Arial" w:hAnsi="Arial" w:cs="Arial"/>
        </w:rPr>
      </w:pPr>
      <w:r>
        <w:rPr>
          <w:noProof/>
          <w:lang w:eastAsia="en-US"/>
        </w:rPr>
        <w:drawing>
          <wp:inline distT="0" distB="0" distL="0" distR="0" wp14:anchorId="0F9C210E" wp14:editId="29FF8EC5">
            <wp:extent cx="5486400" cy="149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492250"/>
                    </a:xfrm>
                    <a:prstGeom prst="rect">
                      <a:avLst/>
                    </a:prstGeom>
                  </pic:spPr>
                </pic:pic>
              </a:graphicData>
            </a:graphic>
          </wp:inline>
        </w:drawing>
      </w:r>
    </w:p>
    <w:p w14:paraId="1130506D" w14:textId="5B45269C" w:rsidR="003F1F01" w:rsidRDefault="003F1F01" w:rsidP="005770C6">
      <w:pPr>
        <w:spacing w:before="120"/>
        <w:jc w:val="both"/>
        <w:rPr>
          <w:rFonts w:ascii="Arial" w:eastAsia="Arial" w:hAnsi="Arial" w:cs="Arial"/>
        </w:rPr>
      </w:pPr>
      <w:r>
        <w:rPr>
          <w:rFonts w:ascii="Arial" w:eastAsia="Arial" w:hAnsi="Arial" w:cs="Arial"/>
        </w:rPr>
        <w:t>The body of the timer script is shown below:</w:t>
      </w:r>
    </w:p>
    <w:p w14:paraId="2EFA75F1" w14:textId="3EE9A232" w:rsidR="005770C6" w:rsidRDefault="003F1F01">
      <w:pPr>
        <w:spacing w:before="120"/>
        <w:jc w:val="both"/>
        <w:rPr>
          <w:rFonts w:ascii="Arial" w:eastAsia="Arial" w:hAnsi="Arial" w:cs="Arial"/>
        </w:rPr>
      </w:pPr>
      <w:r>
        <w:rPr>
          <w:noProof/>
          <w:lang w:eastAsia="en-US"/>
        </w:rPr>
        <w:drawing>
          <wp:inline distT="0" distB="0" distL="0" distR="0" wp14:anchorId="240036BA" wp14:editId="12D088C4">
            <wp:extent cx="5486400" cy="2592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592705"/>
                    </a:xfrm>
                    <a:prstGeom prst="rect">
                      <a:avLst/>
                    </a:prstGeom>
                  </pic:spPr>
                </pic:pic>
              </a:graphicData>
            </a:graphic>
          </wp:inline>
        </w:drawing>
      </w:r>
    </w:p>
    <w:p w14:paraId="651B7309" w14:textId="4491DB37" w:rsidR="003F1F01" w:rsidRDefault="003F1F01">
      <w:pPr>
        <w:spacing w:before="120"/>
        <w:jc w:val="both"/>
        <w:rPr>
          <w:rFonts w:ascii="Arial" w:eastAsia="Arial" w:hAnsi="Arial" w:cs="Arial"/>
        </w:rPr>
      </w:pPr>
      <w:r>
        <w:rPr>
          <w:noProof/>
          <w:lang w:eastAsia="en-US"/>
        </w:rPr>
        <w:drawing>
          <wp:inline distT="0" distB="0" distL="0" distR="0" wp14:anchorId="2A939909" wp14:editId="7AA6121E">
            <wp:extent cx="5486400" cy="3950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950335"/>
                    </a:xfrm>
                    <a:prstGeom prst="rect">
                      <a:avLst/>
                    </a:prstGeom>
                  </pic:spPr>
                </pic:pic>
              </a:graphicData>
            </a:graphic>
          </wp:inline>
        </w:drawing>
      </w:r>
    </w:p>
    <w:p w14:paraId="50EF935C" w14:textId="77777777" w:rsidR="00A12DE1" w:rsidRDefault="00A12DE1">
      <w:pPr>
        <w:spacing w:before="120"/>
        <w:jc w:val="both"/>
        <w:rPr>
          <w:rFonts w:ascii="Arial" w:eastAsia="Arial" w:hAnsi="Arial" w:cs="Arial"/>
        </w:rPr>
      </w:pPr>
    </w:p>
    <w:p w14:paraId="7F80AA8E" w14:textId="342DCC96" w:rsidR="00A12DE1" w:rsidRDefault="00A12DE1" w:rsidP="00A12DE1">
      <w:pPr>
        <w:pStyle w:val="Heading2"/>
        <w:rPr>
          <w:rFonts w:eastAsia="Arial" w:cs="Arial"/>
          <w:b w:val="0"/>
        </w:rPr>
      </w:pPr>
      <w:bookmarkStart w:id="28" w:name="_Toc436670071"/>
      <w:r>
        <w:rPr>
          <w:rFonts w:eastAsia="Arial" w:cs="Arial"/>
        </w:rPr>
        <w:t>Calculating time deltas</w:t>
      </w:r>
      <w:bookmarkEnd w:id="28"/>
    </w:p>
    <w:p w14:paraId="500FF36C" w14:textId="77777777" w:rsidR="00A12DE1" w:rsidRDefault="00A12DE1" w:rsidP="00A12DE1">
      <w:pPr>
        <w:spacing w:before="120"/>
        <w:jc w:val="both"/>
        <w:rPr>
          <w:rFonts w:ascii="Arial" w:eastAsia="Arial" w:hAnsi="Arial" w:cs="Arial"/>
        </w:rPr>
      </w:pPr>
      <w:r>
        <w:rPr>
          <w:rFonts w:ascii="Arial" w:eastAsia="Arial" w:hAnsi="Arial" w:cs="Arial"/>
        </w:rPr>
        <w:t xml:space="preserve">A common technique is to detect an event, such as a PV crossing a SP, recording the time, and then waiting a fixed period of time.  The following code snippet demonstrates one way of implementing this.  </w:t>
      </w:r>
    </w:p>
    <w:p w14:paraId="6D6A5099" w14:textId="22A2DE8B" w:rsidR="00A12DE1" w:rsidRDefault="00A12DE1" w:rsidP="00A12DE1">
      <w:pPr>
        <w:spacing w:before="120" w:after="240"/>
        <w:jc w:val="both"/>
        <w:rPr>
          <w:rFonts w:ascii="Arial" w:eastAsia="Arial" w:hAnsi="Arial" w:cs="Arial"/>
        </w:rPr>
      </w:pPr>
      <w:r>
        <w:rPr>
          <w:rFonts w:ascii="Arial" w:eastAsia="Arial" w:hAnsi="Arial" w:cs="Arial"/>
        </w:rPr>
        <w:t xml:space="preserve">The time that the event is occurs is recorded in recipe data as shown below:  </w:t>
      </w:r>
    </w:p>
    <w:p w14:paraId="27E2F548" w14:textId="3CB87516" w:rsidR="00A12DE1" w:rsidRPr="00A12DE1" w:rsidRDefault="00A12DE1" w:rsidP="00A12DE1">
      <w:pPr>
        <w:ind w:left="720"/>
        <w:jc w:val="both"/>
        <w:rPr>
          <w:rFonts w:ascii="Courier New" w:eastAsia="Arial" w:hAnsi="Courier New" w:cs="Courier New"/>
          <w:sz w:val="18"/>
        </w:rPr>
      </w:pPr>
      <w:r w:rsidRPr="00A12DE1">
        <w:rPr>
          <w:rFonts w:ascii="Courier New" w:eastAsia="Arial" w:hAnsi="Courier New" w:cs="Courier New"/>
          <w:sz w:val="18"/>
        </w:rPr>
        <w:t>from java.util import Date</w:t>
      </w:r>
    </w:p>
    <w:p w14:paraId="48E88620" w14:textId="77777777" w:rsidR="00A12DE1" w:rsidRPr="00A12DE1" w:rsidRDefault="00A12DE1" w:rsidP="00A12DE1">
      <w:pPr>
        <w:ind w:left="720"/>
        <w:jc w:val="both"/>
        <w:rPr>
          <w:rFonts w:ascii="Courier New" w:eastAsia="Arial" w:hAnsi="Courier New" w:cs="Courier New"/>
          <w:sz w:val="18"/>
        </w:rPr>
      </w:pPr>
      <w:r w:rsidRPr="00A12DE1">
        <w:rPr>
          <w:rFonts w:ascii="Courier New" w:eastAsia="Arial" w:hAnsi="Courier New" w:cs="Courier New"/>
          <w:sz w:val="18"/>
        </w:rPr>
        <w:t>from ils.sfc.gateway.api import s88Set</w:t>
      </w:r>
    </w:p>
    <w:p w14:paraId="1B6E5198" w14:textId="07551856" w:rsidR="00A12DE1" w:rsidRPr="00A12DE1" w:rsidRDefault="00A12DE1" w:rsidP="00A12DE1">
      <w:pPr>
        <w:ind w:left="720"/>
        <w:jc w:val="both"/>
        <w:rPr>
          <w:rFonts w:ascii="Courier New" w:eastAsia="Arial" w:hAnsi="Courier New" w:cs="Courier New"/>
          <w:sz w:val="18"/>
        </w:rPr>
      </w:pPr>
      <w:r w:rsidRPr="00A12DE1">
        <w:rPr>
          <w:rFonts w:ascii="Courier New" w:eastAsia="Arial" w:hAnsi="Courier New" w:cs="Courier New"/>
          <w:sz w:val="18"/>
        </w:rPr>
        <w:t>from ils.sfc.common.constants import GLOBAL_SCOPE</w:t>
      </w:r>
    </w:p>
    <w:p w14:paraId="723CF122" w14:textId="77777777" w:rsidR="00A12DE1" w:rsidRPr="00A12DE1" w:rsidRDefault="00A12DE1" w:rsidP="00A12DE1">
      <w:pPr>
        <w:ind w:left="720"/>
        <w:jc w:val="both"/>
        <w:rPr>
          <w:rFonts w:ascii="Courier New" w:eastAsia="Arial" w:hAnsi="Courier New" w:cs="Courier New"/>
          <w:sz w:val="18"/>
        </w:rPr>
      </w:pPr>
    </w:p>
    <w:p w14:paraId="26FB990B" w14:textId="77777777" w:rsidR="00A12DE1" w:rsidRPr="00A12DE1" w:rsidRDefault="00A12DE1" w:rsidP="00A12DE1">
      <w:pPr>
        <w:ind w:left="720"/>
        <w:jc w:val="both"/>
        <w:rPr>
          <w:rFonts w:ascii="Courier New" w:eastAsia="Arial" w:hAnsi="Courier New" w:cs="Courier New"/>
          <w:sz w:val="18"/>
        </w:rPr>
      </w:pPr>
      <w:r w:rsidRPr="00A12DE1">
        <w:rPr>
          <w:rFonts w:ascii="Courier New" w:eastAsia="Arial" w:hAnsi="Courier New" w:cs="Courier New"/>
          <w:sz w:val="18"/>
        </w:rPr>
        <w:t>def onStart(chart,block):</w:t>
      </w:r>
    </w:p>
    <w:p w14:paraId="15A64BA1" w14:textId="37FDB1A2" w:rsidR="00A12DE1" w:rsidRPr="00A12DE1" w:rsidRDefault="00A12DE1" w:rsidP="00A12DE1">
      <w:pPr>
        <w:ind w:left="720"/>
        <w:jc w:val="both"/>
        <w:rPr>
          <w:rFonts w:ascii="Courier New" w:eastAsia="Arial" w:hAnsi="Courier New" w:cs="Courier New"/>
          <w:sz w:val="18"/>
        </w:rPr>
      </w:pPr>
      <w:r w:rsidRPr="00A12DE1">
        <w:rPr>
          <w:rFonts w:ascii="Courier New" w:eastAsia="Arial" w:hAnsi="Courier New" w:cs="Courier New"/>
          <w:sz w:val="18"/>
        </w:rPr>
        <w:t xml:space="preserve">   startTime=Date()</w:t>
      </w:r>
    </w:p>
    <w:p w14:paraId="7D1E5A62" w14:textId="3EDA1978" w:rsidR="00A12DE1" w:rsidRPr="00A12DE1" w:rsidRDefault="00A12DE1" w:rsidP="00A12DE1">
      <w:pPr>
        <w:ind w:left="720"/>
        <w:jc w:val="both"/>
        <w:rPr>
          <w:rFonts w:ascii="Courier New" w:eastAsia="Arial" w:hAnsi="Courier New" w:cs="Courier New"/>
          <w:sz w:val="18"/>
        </w:rPr>
      </w:pPr>
      <w:r w:rsidRPr="00A12DE1">
        <w:rPr>
          <w:rFonts w:ascii="Courier New" w:eastAsia="Arial" w:hAnsi="Courier New" w:cs="Courier New"/>
          <w:sz w:val="18"/>
        </w:rPr>
        <w:t xml:space="preserve">   s88Set(chart,block,"start</w:t>
      </w:r>
      <w:r>
        <w:rPr>
          <w:rFonts w:ascii="Courier New" w:eastAsia="Arial" w:hAnsi="Courier New" w:cs="Courier New"/>
          <w:sz w:val="18"/>
        </w:rPr>
        <w:t>T</w:t>
      </w:r>
      <w:r w:rsidRPr="00A12DE1">
        <w:rPr>
          <w:rFonts w:ascii="Courier New" w:eastAsia="Arial" w:hAnsi="Courier New" w:cs="Courier New"/>
          <w:sz w:val="18"/>
        </w:rPr>
        <w:t>ime</w:t>
      </w:r>
      <w:r>
        <w:rPr>
          <w:rFonts w:ascii="Courier New" w:eastAsia="Arial" w:hAnsi="Courier New" w:cs="Courier New"/>
          <w:sz w:val="18"/>
        </w:rPr>
        <w:t>.value",startTime,GLOBAL_SCOPE)</w:t>
      </w:r>
    </w:p>
    <w:p w14:paraId="51BD75E6" w14:textId="32AD1FD7" w:rsidR="00A12DE1" w:rsidRDefault="00A12DE1" w:rsidP="00A12DE1">
      <w:pPr>
        <w:spacing w:before="120" w:after="240"/>
        <w:jc w:val="both"/>
        <w:rPr>
          <w:rFonts w:ascii="Arial" w:eastAsia="Arial" w:hAnsi="Arial" w:cs="Arial"/>
        </w:rPr>
      </w:pPr>
      <w:r>
        <w:rPr>
          <w:rFonts w:ascii="Arial" w:eastAsia="Arial" w:hAnsi="Arial" w:cs="Arial"/>
        </w:rPr>
        <w:t xml:space="preserve">The start time can be comared to the current time as shown below:time that the event is occurs is recorded in recipe data as shown below:  </w:t>
      </w:r>
    </w:p>
    <w:p w14:paraId="6C60C6A1" w14:textId="77777777" w:rsidR="00A12DE1" w:rsidRPr="00A12DE1" w:rsidRDefault="00A12DE1" w:rsidP="00A12DE1">
      <w:pPr>
        <w:ind w:left="720"/>
        <w:jc w:val="both"/>
        <w:rPr>
          <w:rFonts w:ascii="Courier New" w:eastAsia="Arial" w:hAnsi="Courier New" w:cs="Courier New"/>
          <w:sz w:val="18"/>
        </w:rPr>
      </w:pPr>
      <w:r w:rsidRPr="00A12DE1">
        <w:rPr>
          <w:rFonts w:ascii="Courier New" w:eastAsia="Arial" w:hAnsi="Courier New" w:cs="Courier New"/>
          <w:sz w:val="18"/>
        </w:rPr>
        <w:t>from java.util import Date</w:t>
      </w:r>
    </w:p>
    <w:p w14:paraId="57B0F2AB" w14:textId="77777777" w:rsidR="00A12DE1" w:rsidRPr="00A12DE1" w:rsidRDefault="00A12DE1" w:rsidP="00A12DE1">
      <w:pPr>
        <w:ind w:left="720"/>
        <w:jc w:val="both"/>
        <w:rPr>
          <w:rFonts w:ascii="Courier New" w:eastAsia="Arial" w:hAnsi="Courier New" w:cs="Courier New"/>
          <w:sz w:val="18"/>
        </w:rPr>
      </w:pPr>
      <w:r w:rsidRPr="00A12DE1">
        <w:rPr>
          <w:rFonts w:ascii="Courier New" w:eastAsia="Arial" w:hAnsi="Courier New" w:cs="Courier New"/>
          <w:sz w:val="18"/>
        </w:rPr>
        <w:t>from ils.sfc.gateway.api import s88Set</w:t>
      </w:r>
    </w:p>
    <w:p w14:paraId="3A5A5E6B" w14:textId="77777777" w:rsidR="00A12DE1" w:rsidRPr="00A12DE1" w:rsidRDefault="00A12DE1" w:rsidP="00A12DE1">
      <w:pPr>
        <w:ind w:left="720"/>
        <w:jc w:val="both"/>
        <w:rPr>
          <w:rFonts w:ascii="Courier New" w:eastAsia="Arial" w:hAnsi="Courier New" w:cs="Courier New"/>
          <w:sz w:val="18"/>
        </w:rPr>
      </w:pPr>
      <w:r w:rsidRPr="00A12DE1">
        <w:rPr>
          <w:rFonts w:ascii="Courier New" w:eastAsia="Arial" w:hAnsi="Courier New" w:cs="Courier New"/>
          <w:sz w:val="18"/>
        </w:rPr>
        <w:t>from ils.sfc.common.constants import GLOBAL_SCOPE</w:t>
      </w:r>
    </w:p>
    <w:p w14:paraId="37E4EF9C" w14:textId="77777777" w:rsidR="00A12DE1" w:rsidRPr="00A12DE1" w:rsidRDefault="00A12DE1" w:rsidP="00A12DE1">
      <w:pPr>
        <w:ind w:left="720"/>
        <w:jc w:val="both"/>
        <w:rPr>
          <w:rFonts w:ascii="Courier New" w:eastAsia="Arial" w:hAnsi="Courier New" w:cs="Courier New"/>
          <w:sz w:val="18"/>
        </w:rPr>
      </w:pPr>
    </w:p>
    <w:p w14:paraId="64C90B1C" w14:textId="77777777" w:rsidR="00A12DE1" w:rsidRPr="00A12DE1" w:rsidRDefault="00A12DE1" w:rsidP="00A12DE1">
      <w:pPr>
        <w:ind w:left="720"/>
        <w:jc w:val="both"/>
        <w:rPr>
          <w:rFonts w:ascii="Courier New" w:eastAsia="Arial" w:hAnsi="Courier New" w:cs="Courier New"/>
          <w:sz w:val="18"/>
        </w:rPr>
      </w:pPr>
      <w:r w:rsidRPr="00A12DE1">
        <w:rPr>
          <w:rFonts w:ascii="Courier New" w:eastAsia="Arial" w:hAnsi="Courier New" w:cs="Courier New"/>
          <w:sz w:val="18"/>
        </w:rPr>
        <w:t>def onStart(chart,block):</w:t>
      </w:r>
    </w:p>
    <w:p w14:paraId="0FBC3067" w14:textId="77777777" w:rsidR="00A12DE1" w:rsidRPr="00A12DE1" w:rsidRDefault="00A12DE1" w:rsidP="00A12DE1">
      <w:pPr>
        <w:ind w:left="720"/>
        <w:jc w:val="both"/>
        <w:rPr>
          <w:rFonts w:ascii="Courier New" w:eastAsia="Arial" w:hAnsi="Courier New" w:cs="Courier New"/>
          <w:sz w:val="18"/>
        </w:rPr>
      </w:pPr>
      <w:r w:rsidRPr="00A12DE1">
        <w:rPr>
          <w:rFonts w:ascii="Courier New" w:eastAsia="Arial" w:hAnsi="Courier New" w:cs="Courier New"/>
          <w:sz w:val="18"/>
        </w:rPr>
        <w:t xml:space="preserve">   startTime=Date()</w:t>
      </w:r>
    </w:p>
    <w:p w14:paraId="11F502FF" w14:textId="35B34CCC" w:rsidR="00A12DE1" w:rsidRDefault="00A12DE1" w:rsidP="00FD40B3">
      <w:pPr>
        <w:ind w:left="720"/>
        <w:jc w:val="both"/>
        <w:rPr>
          <w:rFonts w:ascii="Courier New" w:eastAsia="Arial" w:hAnsi="Courier New" w:cs="Courier New"/>
          <w:sz w:val="18"/>
        </w:rPr>
      </w:pPr>
      <w:r w:rsidRPr="00A12DE1">
        <w:rPr>
          <w:rFonts w:ascii="Courier New" w:eastAsia="Arial" w:hAnsi="Courier New" w:cs="Courier New"/>
          <w:sz w:val="18"/>
        </w:rPr>
        <w:t xml:space="preserve">   s88Set(chart,block,"start</w:t>
      </w:r>
      <w:r>
        <w:rPr>
          <w:rFonts w:ascii="Courier New" w:eastAsia="Arial" w:hAnsi="Courier New" w:cs="Courier New"/>
          <w:sz w:val="18"/>
        </w:rPr>
        <w:t>T</w:t>
      </w:r>
      <w:r w:rsidRPr="00A12DE1">
        <w:rPr>
          <w:rFonts w:ascii="Courier New" w:eastAsia="Arial" w:hAnsi="Courier New" w:cs="Courier New"/>
          <w:sz w:val="18"/>
        </w:rPr>
        <w:t>ime</w:t>
      </w:r>
      <w:r>
        <w:rPr>
          <w:rFonts w:ascii="Courier New" w:eastAsia="Arial" w:hAnsi="Courier New" w:cs="Courier New"/>
          <w:sz w:val="18"/>
        </w:rPr>
        <w:t>.value",startTime,GLOBAL_SCOPE)</w:t>
      </w:r>
    </w:p>
    <w:p w14:paraId="3A961031" w14:textId="77777777" w:rsidR="00FD40B3" w:rsidRDefault="00FD40B3" w:rsidP="00FD40B3">
      <w:pPr>
        <w:jc w:val="both"/>
        <w:rPr>
          <w:rFonts w:ascii="Courier New" w:eastAsia="Arial" w:hAnsi="Courier New" w:cs="Courier New"/>
          <w:sz w:val="18"/>
        </w:rPr>
      </w:pPr>
    </w:p>
    <w:p w14:paraId="29F7F8BA" w14:textId="0D64B1A7" w:rsidR="00FD40B3" w:rsidRDefault="00FD40B3" w:rsidP="00FD40B3">
      <w:pPr>
        <w:pStyle w:val="Heading1"/>
        <w:rPr>
          <w:rFonts w:eastAsia="Arial"/>
        </w:rPr>
      </w:pPr>
      <w:r>
        <w:rPr>
          <w:rFonts w:eastAsia="Arial"/>
        </w:rPr>
        <w:t>Architecture</w:t>
      </w:r>
    </w:p>
    <w:p w14:paraId="535421F2" w14:textId="70A8998A" w:rsidR="00F71785" w:rsidRDefault="00F71785" w:rsidP="00F71785">
      <w:pPr>
        <w:pStyle w:val="Heading2"/>
        <w:rPr>
          <w:rFonts w:eastAsia="Arial"/>
        </w:rPr>
      </w:pPr>
      <w:r>
        <w:rPr>
          <w:rFonts w:eastAsia="Arial"/>
        </w:rPr>
        <w:t>Introduction</w:t>
      </w:r>
    </w:p>
    <w:p w14:paraId="5DA727A4" w14:textId="0BDED37B" w:rsidR="00F71785" w:rsidRDefault="00F71785" w:rsidP="00F71785">
      <w:pPr>
        <w:rPr>
          <w:rFonts w:eastAsia="Arial"/>
        </w:rPr>
      </w:pPr>
      <w:r>
        <w:rPr>
          <w:rFonts w:eastAsia="Arial"/>
        </w:rPr>
        <w:t>This section presents information intended for engineers that will be involved with enhancement of the software.</w:t>
      </w:r>
    </w:p>
    <w:p w14:paraId="6B001BAC" w14:textId="3ACAFCB7" w:rsidR="00FD40B3" w:rsidRDefault="00FD40B3" w:rsidP="00FD40B3">
      <w:pPr>
        <w:pStyle w:val="Heading2"/>
        <w:rPr>
          <w:rFonts w:eastAsia="Arial"/>
        </w:rPr>
      </w:pPr>
      <w:r>
        <w:rPr>
          <w:rFonts w:eastAsia="Arial"/>
        </w:rPr>
        <w:t>Persistent Windows</w:t>
      </w:r>
    </w:p>
    <w:p w14:paraId="184DDA44" w14:textId="7B993C21" w:rsidR="00FD40B3" w:rsidRDefault="00FD40B3" w:rsidP="00FD40B3">
      <w:pPr>
        <w:rPr>
          <w:rFonts w:eastAsia="Arial"/>
        </w:rPr>
      </w:pPr>
      <w:r>
        <w:rPr>
          <w:rFonts w:eastAsia="Arial"/>
        </w:rPr>
        <w:t>A basic requirement of the application is to be able to recover the windows that were present if the client is closed either deliberately or as a result of a client failure. Also, if a control panel for a currently running chart is opened on a second client, all windows visible to the operator will be visible on this second client as well.</w:t>
      </w:r>
    </w:p>
    <w:p w14:paraId="40A4CA2E" w14:textId="2002F765" w:rsidR="00FD40B3" w:rsidRDefault="00FD40B3" w:rsidP="00FD40B3">
      <w:pPr>
        <w:rPr>
          <w:rFonts w:eastAsia="Arial"/>
        </w:rPr>
      </w:pPr>
      <w:r>
        <w:rPr>
          <w:rFonts w:eastAsia="Arial"/>
        </w:rPr>
        <w:t>This functionality is supported by storing all information for currently open windows in the database. Each open window has a record in the SfcWindow table, as well as a record in one or more window-specific tables. For instance, each input window has</w:t>
      </w:r>
      <w:r w:rsidR="00F63F63">
        <w:rPr>
          <w:rFonts w:eastAsia="Arial"/>
        </w:rPr>
        <w:t xml:space="preserve"> one record in SfcInput, and each Select Input window has several rows in SfcInputChoices in addition.</w:t>
      </w:r>
    </w:p>
    <w:p w14:paraId="3969843D" w14:textId="18AD25F1" w:rsidR="00F63F63" w:rsidRDefault="00F63F63" w:rsidP="00FD40B3">
      <w:pPr>
        <w:rPr>
          <w:rFonts w:eastAsia="Arial"/>
        </w:rPr>
      </w:pPr>
      <w:r>
        <w:rPr>
          <w:rFonts w:eastAsia="Arial"/>
        </w:rPr>
        <w:t>When implementing a new persistent window, a particular pattern should be followed. Use the S</w:t>
      </w:r>
      <w:r w:rsidR="009C151B">
        <w:rPr>
          <w:rFonts w:eastAsia="Arial"/>
        </w:rPr>
        <w:t xml:space="preserve">electInput Vision window, </w:t>
      </w:r>
      <w:r>
        <w:rPr>
          <w:rFonts w:eastAsia="Arial"/>
        </w:rPr>
        <w:t>gateway python ils.sfc.gateway.steps.commonInput.py</w:t>
      </w:r>
      <w:r w:rsidR="009C151B">
        <w:rPr>
          <w:rFonts w:eastAsia="Arial"/>
        </w:rPr>
        <w:t>, and ddl for SfcInput and SfcInputChoices in svn/EMChemicals/Database/createSfcTables.sql</w:t>
      </w:r>
      <w:r>
        <w:rPr>
          <w:rFonts w:eastAsia="Arial"/>
        </w:rPr>
        <w:t xml:space="preserve"> as a template.</w:t>
      </w:r>
      <w:r w:rsidR="00F71785">
        <w:rPr>
          <w:rFonts w:eastAsia="Arial"/>
        </w:rPr>
        <w:t xml:space="preserve"> The general sequence in gateway-scope step code is to 1) create window records 2) message clients that the window has been created 3) wait for a response from the client (if appropriate) 4) delete window records.</w:t>
      </w:r>
    </w:p>
    <w:p w14:paraId="33B812D8" w14:textId="1F3BC729" w:rsidR="00F71785" w:rsidRDefault="00F71785" w:rsidP="00FD40B3">
      <w:pPr>
        <w:rPr>
          <w:rFonts w:eastAsia="Arial"/>
        </w:rPr>
      </w:pPr>
      <w:r>
        <w:rPr>
          <w:rFonts w:eastAsia="Arial"/>
        </w:rPr>
        <w:t>In gateway-side step scripting it is essential that the window records be removed even if the chart is canceled or an error occurs. Arrange exception and pause handlers so this is the case, and do not use “return” statements that will bypass the record removal.</w:t>
      </w:r>
    </w:p>
    <w:p w14:paraId="32F71F35" w14:textId="277DA2ED" w:rsidR="00F63F63" w:rsidRDefault="00F63F63" w:rsidP="00F63F63">
      <w:pPr>
        <w:rPr>
          <w:rFonts w:eastAsia="Arial"/>
        </w:rPr>
      </w:pPr>
      <w:r>
        <w:rPr>
          <w:rFonts w:eastAsia="Arial"/>
        </w:rPr>
        <w:t xml:space="preserve">Each window has custom properties of windowId (String) and data (dataset). The data property is bound to a sql query of that window’s table, e.g. </w:t>
      </w:r>
      <w:r w:rsidRPr="00F63F63">
        <w:rPr>
          <w:rFonts w:eastAsia="Arial"/>
        </w:rPr>
        <w:t>"select * FROM SfcInputs WHERE windowId = '{Root Container.windowId}'"</w:t>
      </w:r>
      <w:r>
        <w:rPr>
          <w:rFonts w:eastAsia="Arial"/>
        </w:rPr>
        <w:t>. All bindings using column values can be accessed from expressions referencing this dataset using the dataset access syntax. Such expressions should protect against a 0-length dataset. For example, the Yes/No window text property is bound to the expression “</w:t>
      </w:r>
      <w:r w:rsidRPr="00F63F63">
        <w:rPr>
          <w:rFonts w:eastAsia="Arial"/>
        </w:rPr>
        <w:t>if(len({Root Container.data}) &gt; 0, {Root Container.data}[0,'prompt'], '')</w:t>
      </w:r>
      <w:r>
        <w:rPr>
          <w:rFonts w:eastAsia="Arial"/>
        </w:rPr>
        <w:t>”</w:t>
      </w:r>
    </w:p>
    <w:p w14:paraId="0BB4B03C" w14:textId="2DD991FE" w:rsidR="005E7906" w:rsidRPr="00F63F63" w:rsidRDefault="005E7906" w:rsidP="00F63F63">
      <w:pPr>
        <w:rPr>
          <w:rFonts w:eastAsia="Arial"/>
        </w:rPr>
      </w:pPr>
      <w:r>
        <w:rPr>
          <w:rFonts w:eastAsia="Arial"/>
        </w:rPr>
        <w:t>Never use the default datasource for SQL bindings! As noted above under Isolation Mode, the datasource should always be bound to the [Client]Database tag.</w:t>
      </w:r>
    </w:p>
    <w:p w14:paraId="2CC29AC7" w14:textId="05F6B3CA" w:rsidR="005E7906" w:rsidRDefault="005E7906" w:rsidP="005E7906">
      <w:pPr>
        <w:rPr>
          <w:rFonts w:eastAsia="Arial"/>
        </w:rPr>
      </w:pPr>
      <w:r>
        <w:rPr>
          <w:rFonts w:eastAsia="Arial"/>
        </w:rPr>
        <w:t>If a window contains tabular data, this data will be held in a second database table. The table or combo box component can probably be bound directly to a SQL Query.</w:t>
      </w:r>
    </w:p>
    <w:p w14:paraId="645BF4FE" w14:textId="65942C11" w:rsidR="005E7906" w:rsidRDefault="005E7906" w:rsidP="005E7906">
      <w:pPr>
        <w:rPr>
          <w:rFonts w:eastAsia="Arial"/>
        </w:rPr>
      </w:pPr>
      <w:r>
        <w:rPr>
          <w:rFonts w:eastAsia="Arial"/>
        </w:rPr>
        <w:t>By default, SQL bindings have a polling interval. This is unnecessary overhead for most windows with static content, so the polling mode should be set to “Off” unless there is dynamic content (e.g. in Download GUI).</w:t>
      </w:r>
    </w:p>
    <w:p w14:paraId="35963BF9" w14:textId="7C96F90B" w:rsidR="005E7906" w:rsidRDefault="005E7906" w:rsidP="005E7906">
      <w:pPr>
        <w:rPr>
          <w:rFonts w:eastAsia="Arial"/>
        </w:rPr>
      </w:pPr>
      <w:r>
        <w:rPr>
          <w:rFonts w:eastAsia="Arial"/>
        </w:rPr>
        <w:t>Avoid referencing the “data” custom property in visionWindowOpened scripts; it may not have been read from the database yet.</w:t>
      </w:r>
    </w:p>
    <w:p w14:paraId="449A9B0D" w14:textId="279E11EE" w:rsidR="005D2C4D" w:rsidRDefault="00F66D2C" w:rsidP="005E7906">
      <w:pPr>
        <w:rPr>
          <w:rFonts w:eastAsia="Arial"/>
        </w:rPr>
      </w:pPr>
      <w:r>
        <w:rPr>
          <w:rFonts w:eastAsia="Arial"/>
        </w:rPr>
        <w:t xml:space="preserve">Timeouts should function correctly even if no client windows are open—this means that timeout logic should be written in the gateway step code. </w:t>
      </w:r>
      <w:r w:rsidR="005D2C4D">
        <w:rPr>
          <w:rFonts w:eastAsia="Arial"/>
        </w:rPr>
        <w:t xml:space="preserve">When scripting </w:t>
      </w:r>
      <w:r>
        <w:rPr>
          <w:rFonts w:eastAsia="Arial"/>
        </w:rPr>
        <w:t xml:space="preserve">client-side </w:t>
      </w:r>
      <w:r w:rsidR="005D2C4D">
        <w:rPr>
          <w:rFonts w:eastAsia="Arial"/>
        </w:rPr>
        <w:t>messages associated with time delays</w:t>
      </w:r>
      <w:r w:rsidR="00FF4256">
        <w:rPr>
          <w:rFonts w:eastAsia="Arial"/>
        </w:rPr>
        <w:t xml:space="preserve"> or timeouts, do NOT use the time the window opened as a reference, as the window may have opened in the middle of an operation.</w:t>
      </w:r>
      <w:r>
        <w:rPr>
          <w:rFonts w:eastAsia="Arial"/>
        </w:rPr>
        <w:t xml:space="preserve"> </w:t>
      </w:r>
    </w:p>
    <w:p w14:paraId="5EAD7555" w14:textId="546F5B2F" w:rsidR="00DC3C42" w:rsidRDefault="00DC3C42" w:rsidP="005E7906">
      <w:pPr>
        <w:rPr>
          <w:rFonts w:eastAsia="Arial"/>
        </w:rPr>
      </w:pPr>
      <w:r>
        <w:rPr>
          <w:rFonts w:eastAsia="Arial"/>
        </w:rPr>
        <w:t>A step-specific default button label should be set in the gateway step code.</w:t>
      </w:r>
    </w:p>
    <w:sectPr w:rsidR="00DC3C42">
      <w:foot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DF136D" w14:textId="77777777" w:rsidR="009D119A" w:rsidRDefault="009D119A" w:rsidP="005360FC">
      <w:r>
        <w:separator/>
      </w:r>
    </w:p>
  </w:endnote>
  <w:endnote w:type="continuationSeparator" w:id="0">
    <w:p w14:paraId="29158CED" w14:textId="77777777" w:rsidR="009D119A" w:rsidRDefault="009D119A" w:rsidP="00536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65891" w14:textId="549926DB" w:rsidR="00F63F63" w:rsidRDefault="00F63F63">
    <w:pPr>
      <w:pStyle w:val="Footer"/>
    </w:pPr>
    <w:r>
      <w:tab/>
      <w:t xml:space="preserve">Page </w:t>
    </w:r>
    <w:r>
      <w:fldChar w:fldCharType="begin"/>
    </w:r>
    <w:r>
      <w:instrText xml:space="preserve"> PAGE   \* MERGEFORMAT </w:instrText>
    </w:r>
    <w:r>
      <w:fldChar w:fldCharType="separate"/>
    </w:r>
    <w:r w:rsidR="00FF4256">
      <w:rPr>
        <w:noProof/>
      </w:rPr>
      <w:t>25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09ACB9" w14:textId="77777777" w:rsidR="009D119A" w:rsidRDefault="009D119A" w:rsidP="005360FC">
      <w:r>
        <w:separator/>
      </w:r>
    </w:p>
  </w:footnote>
  <w:footnote w:type="continuationSeparator" w:id="0">
    <w:p w14:paraId="03C75ECD" w14:textId="77777777" w:rsidR="009D119A" w:rsidRDefault="009D119A" w:rsidP="005360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41E093F6"/>
    <w:lvl w:ilvl="0">
      <w:start w:val="1"/>
      <w:numFmt w:val="decimal"/>
      <w:pStyle w:val="Heading1"/>
      <w:lvlText w:val="%1."/>
      <w:lvlJc w:val="left"/>
      <w:pPr>
        <w:tabs>
          <w:tab w:val="num" w:pos="720"/>
        </w:tabs>
        <w:ind w:left="720" w:firstLine="0"/>
      </w:pPr>
      <w:rPr>
        <w:rFonts w:hint="default"/>
      </w:rPr>
    </w:lvl>
    <w:lvl w:ilvl="1">
      <w:start w:val="1"/>
      <w:numFmt w:val="decimal"/>
      <w:pStyle w:val="Heading2"/>
      <w:lvlText w:val="%1.%2"/>
      <w:lvlJc w:val="left"/>
      <w:pPr>
        <w:tabs>
          <w:tab w:val="num" w:pos="720"/>
        </w:tabs>
        <w:ind w:left="720" w:firstLine="0"/>
      </w:pPr>
      <w:rPr>
        <w:rFonts w:hint="default"/>
      </w:rPr>
    </w:lvl>
    <w:lvl w:ilvl="2">
      <w:start w:val="1"/>
      <w:numFmt w:val="decimal"/>
      <w:pStyle w:val="Heading3"/>
      <w:lvlText w:val="%1.%2.%3"/>
      <w:lvlJc w:val="left"/>
      <w:pPr>
        <w:tabs>
          <w:tab w:val="num" w:pos="720"/>
        </w:tabs>
        <w:ind w:left="720" w:firstLine="0"/>
      </w:pPr>
      <w:rPr>
        <w:rFonts w:hint="default"/>
      </w:rPr>
    </w:lvl>
    <w:lvl w:ilvl="3">
      <w:start w:val="1"/>
      <w:numFmt w:val="decimal"/>
      <w:pStyle w:val="Heading4"/>
      <w:lvlText w:val="%1.%2.%3.%4"/>
      <w:lvlJc w:val="left"/>
      <w:pPr>
        <w:tabs>
          <w:tab w:val="num" w:pos="720"/>
        </w:tabs>
        <w:ind w:left="720" w:firstLine="0"/>
      </w:pPr>
      <w:rPr>
        <w:rFonts w:hint="default"/>
      </w:rPr>
    </w:lvl>
    <w:lvl w:ilvl="4">
      <w:start w:val="1"/>
      <w:numFmt w:val="decimal"/>
      <w:pStyle w:val="Heading5"/>
      <w:lvlText w:val="%1.%2.%3.%4.%5"/>
      <w:lvlJc w:val="left"/>
      <w:pPr>
        <w:tabs>
          <w:tab w:val="num" w:pos="720"/>
        </w:tabs>
        <w:ind w:left="720" w:firstLine="0"/>
      </w:pPr>
      <w:rPr>
        <w:rFonts w:hint="default"/>
      </w:rPr>
    </w:lvl>
    <w:lvl w:ilvl="5">
      <w:start w:val="1"/>
      <w:numFmt w:val="decimal"/>
      <w:pStyle w:val="Heading6"/>
      <w:lvlText w:val="%1.%2.%3.%4.%5.%6"/>
      <w:lvlJc w:val="left"/>
      <w:pPr>
        <w:tabs>
          <w:tab w:val="num" w:pos="720"/>
        </w:tabs>
        <w:ind w:left="720" w:firstLine="0"/>
      </w:pPr>
      <w:rPr>
        <w:rFonts w:hint="default"/>
      </w:rPr>
    </w:lvl>
    <w:lvl w:ilvl="6">
      <w:start w:val="1"/>
      <w:numFmt w:val="upperLetter"/>
      <w:suff w:val="nothing"/>
      <w:lvlText w:val="Appendix %7 - "/>
      <w:lvlJc w:val="left"/>
      <w:pPr>
        <w:ind w:left="720" w:firstLine="0"/>
      </w:pPr>
      <w:rPr>
        <w:rFonts w:hint="default"/>
      </w:rPr>
    </w:lvl>
    <w:lvl w:ilvl="7">
      <w:start w:val="1"/>
      <w:numFmt w:val="decimal"/>
      <w:pStyle w:val="Heading8"/>
      <w:lvlText w:val="%1.%2.%3.%4.%5.%6.%7.%8"/>
      <w:lvlJc w:val="left"/>
      <w:pPr>
        <w:tabs>
          <w:tab w:val="num" w:pos="720"/>
        </w:tabs>
        <w:ind w:left="720" w:firstLine="0"/>
      </w:pPr>
      <w:rPr>
        <w:rFonts w:hint="default"/>
      </w:rPr>
    </w:lvl>
    <w:lvl w:ilvl="8">
      <w:start w:val="1"/>
      <w:numFmt w:val="decimal"/>
      <w:pStyle w:val="Heading9"/>
      <w:lvlText w:val="%1.%2.%3.%4.%5.%6.%7.%8.%9"/>
      <w:lvlJc w:val="left"/>
      <w:pPr>
        <w:tabs>
          <w:tab w:val="num" w:pos="720"/>
        </w:tabs>
        <w:ind w:left="720" w:firstLine="0"/>
      </w:pPr>
      <w:rPr>
        <w:rFonts w:hint="default"/>
      </w:rPr>
    </w:lvl>
  </w:abstractNum>
  <w:abstractNum w:abstractNumId="1" w15:restartNumberingAfterBreak="0">
    <w:nsid w:val="0CFA0A4D"/>
    <w:multiLevelType w:val="multilevel"/>
    <w:tmpl w:val="B06EDF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75D7BF8"/>
    <w:multiLevelType w:val="multilevel"/>
    <w:tmpl w:val="768C68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6F38AE"/>
    <w:multiLevelType w:val="hybridMultilevel"/>
    <w:tmpl w:val="795C2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D6BA6"/>
    <w:multiLevelType w:val="multilevel"/>
    <w:tmpl w:val="3CD87E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E7A78A1"/>
    <w:multiLevelType w:val="multilevel"/>
    <w:tmpl w:val="1E7E2A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86F74DB"/>
    <w:multiLevelType w:val="multilevel"/>
    <w:tmpl w:val="8B54AB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3AE545B"/>
    <w:multiLevelType w:val="multilevel"/>
    <w:tmpl w:val="D062C0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77C4F46"/>
    <w:multiLevelType w:val="multilevel"/>
    <w:tmpl w:val="D7F68B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E14439A"/>
    <w:multiLevelType w:val="multilevel"/>
    <w:tmpl w:val="603C77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8CC6C06"/>
    <w:multiLevelType w:val="multilevel"/>
    <w:tmpl w:val="F1FCF3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6182AB0"/>
    <w:multiLevelType w:val="multilevel"/>
    <w:tmpl w:val="DD7A0C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9252D5D"/>
    <w:multiLevelType w:val="multilevel"/>
    <w:tmpl w:val="15F493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E6F0F39"/>
    <w:multiLevelType w:val="multilevel"/>
    <w:tmpl w:val="4E6E3B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40F5AF5"/>
    <w:multiLevelType w:val="multilevel"/>
    <w:tmpl w:val="5D4E07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45A606D"/>
    <w:multiLevelType w:val="hybridMultilevel"/>
    <w:tmpl w:val="0C0A4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2"/>
  </w:num>
  <w:num w:numId="4">
    <w:abstractNumId w:val="5"/>
  </w:num>
  <w:num w:numId="5">
    <w:abstractNumId w:val="6"/>
  </w:num>
  <w:num w:numId="6">
    <w:abstractNumId w:val="10"/>
  </w:num>
  <w:num w:numId="7">
    <w:abstractNumId w:val="4"/>
  </w:num>
  <w:num w:numId="8">
    <w:abstractNumId w:val="8"/>
  </w:num>
  <w:num w:numId="9">
    <w:abstractNumId w:val="14"/>
  </w:num>
  <w:num w:numId="10">
    <w:abstractNumId w:val="12"/>
  </w:num>
  <w:num w:numId="11">
    <w:abstractNumId w:val="13"/>
  </w:num>
  <w:num w:numId="12">
    <w:abstractNumId w:val="9"/>
  </w:num>
  <w:num w:numId="13">
    <w:abstractNumId w:val="7"/>
  </w:num>
  <w:num w:numId="14">
    <w:abstractNumId w:val="0"/>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6D9E"/>
    <w:rsid w:val="00004B51"/>
    <w:rsid w:val="00196D9E"/>
    <w:rsid w:val="00211584"/>
    <w:rsid w:val="002B6FB5"/>
    <w:rsid w:val="002E4A04"/>
    <w:rsid w:val="003F1F01"/>
    <w:rsid w:val="0042679F"/>
    <w:rsid w:val="00440EB3"/>
    <w:rsid w:val="004432CC"/>
    <w:rsid w:val="00444729"/>
    <w:rsid w:val="004B7DCE"/>
    <w:rsid w:val="004C06B2"/>
    <w:rsid w:val="005360FC"/>
    <w:rsid w:val="005770C6"/>
    <w:rsid w:val="005B0776"/>
    <w:rsid w:val="005D2C4D"/>
    <w:rsid w:val="005E7906"/>
    <w:rsid w:val="00627C6F"/>
    <w:rsid w:val="006D359C"/>
    <w:rsid w:val="0076227B"/>
    <w:rsid w:val="007C3860"/>
    <w:rsid w:val="007F34E6"/>
    <w:rsid w:val="00850F22"/>
    <w:rsid w:val="008D2B6D"/>
    <w:rsid w:val="009C151B"/>
    <w:rsid w:val="009D119A"/>
    <w:rsid w:val="00A12DE1"/>
    <w:rsid w:val="00A570C8"/>
    <w:rsid w:val="00A70DAB"/>
    <w:rsid w:val="00A73EF3"/>
    <w:rsid w:val="00AA326B"/>
    <w:rsid w:val="00AA73BC"/>
    <w:rsid w:val="00AF2ABE"/>
    <w:rsid w:val="00B8147A"/>
    <w:rsid w:val="00BB4A61"/>
    <w:rsid w:val="00C576E6"/>
    <w:rsid w:val="00D565A5"/>
    <w:rsid w:val="00D76351"/>
    <w:rsid w:val="00DC3C42"/>
    <w:rsid w:val="00E90D89"/>
    <w:rsid w:val="00EC6388"/>
    <w:rsid w:val="00F237D9"/>
    <w:rsid w:val="00F63F63"/>
    <w:rsid w:val="00F66D2C"/>
    <w:rsid w:val="00F71785"/>
    <w:rsid w:val="00F8183C"/>
    <w:rsid w:val="00F91643"/>
    <w:rsid w:val="00F97658"/>
    <w:rsid w:val="00FB448F"/>
    <w:rsid w:val="00FC7A08"/>
    <w:rsid w:val="00FD2C68"/>
    <w:rsid w:val="00FD40B3"/>
    <w:rsid w:val="00FF4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456224"/>
  <w15:docId w15:val="{ED04266E-B9BC-4C43-9132-14873AF9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76351"/>
    <w:pPr>
      <w:pageBreakBefore/>
      <w:numPr>
        <w:numId w:val="14"/>
      </w:numPr>
      <w:pBdr>
        <w:bottom w:val="single" w:sz="24" w:space="1" w:color="808080"/>
      </w:pBdr>
      <w:spacing w:after="240"/>
      <w:ind w:left="0"/>
      <w:jc w:val="both"/>
      <w:outlineLvl w:val="0"/>
    </w:pPr>
    <w:rPr>
      <w:rFonts w:ascii="Arial" w:eastAsia="Times New Roman" w:hAnsi="Arial" w:cs="Times New Roman"/>
      <w:b/>
      <w:smallCaps/>
      <w:noProof/>
      <w:sz w:val="28"/>
      <w:lang w:eastAsia="en-US"/>
    </w:rPr>
  </w:style>
  <w:style w:type="paragraph" w:styleId="Heading2">
    <w:name w:val="heading 2"/>
    <w:basedOn w:val="Normal"/>
    <w:next w:val="Normal"/>
    <w:link w:val="Heading2Char"/>
    <w:qFormat/>
    <w:rsid w:val="00D76351"/>
    <w:pPr>
      <w:keepNext/>
      <w:numPr>
        <w:ilvl w:val="1"/>
        <w:numId w:val="14"/>
      </w:numPr>
      <w:spacing w:before="360" w:after="40"/>
      <w:ind w:left="0"/>
      <w:jc w:val="both"/>
      <w:outlineLvl w:val="1"/>
    </w:pPr>
    <w:rPr>
      <w:rFonts w:ascii="Arial" w:eastAsia="Times New Roman" w:hAnsi="Arial" w:cs="Times New Roman"/>
      <w:b/>
      <w:noProof/>
      <w:lang w:eastAsia="en-US"/>
    </w:rPr>
  </w:style>
  <w:style w:type="paragraph" w:styleId="Heading3">
    <w:name w:val="heading 3"/>
    <w:basedOn w:val="Normal"/>
    <w:next w:val="Normal"/>
    <w:link w:val="Heading3Char"/>
    <w:qFormat/>
    <w:rsid w:val="00D76351"/>
    <w:pPr>
      <w:keepNext/>
      <w:numPr>
        <w:ilvl w:val="2"/>
        <w:numId w:val="14"/>
      </w:numPr>
      <w:spacing w:before="120"/>
      <w:ind w:left="0"/>
      <w:jc w:val="both"/>
      <w:outlineLvl w:val="2"/>
    </w:pPr>
    <w:rPr>
      <w:rFonts w:ascii="Arial" w:eastAsia="Times New Roman" w:hAnsi="Arial" w:cs="Times New Roman"/>
      <w:b/>
      <w:lang w:eastAsia="en-US"/>
    </w:rPr>
  </w:style>
  <w:style w:type="paragraph" w:styleId="Heading4">
    <w:name w:val="heading 4"/>
    <w:basedOn w:val="Normal"/>
    <w:next w:val="Normal"/>
    <w:link w:val="Heading4Char"/>
    <w:qFormat/>
    <w:rsid w:val="00D76351"/>
    <w:pPr>
      <w:keepNext/>
      <w:numPr>
        <w:ilvl w:val="3"/>
        <w:numId w:val="14"/>
      </w:numPr>
      <w:spacing w:before="120"/>
      <w:ind w:left="0"/>
      <w:jc w:val="both"/>
      <w:outlineLvl w:val="3"/>
    </w:pPr>
    <w:rPr>
      <w:rFonts w:ascii="Arial" w:eastAsia="Times New Roman" w:hAnsi="Arial" w:cs="Times New Roman"/>
      <w:b/>
      <w:noProof/>
      <w:lang w:eastAsia="en-US"/>
    </w:rPr>
  </w:style>
  <w:style w:type="paragraph" w:styleId="Heading5">
    <w:name w:val="heading 5"/>
    <w:basedOn w:val="Normal"/>
    <w:next w:val="Normal"/>
    <w:link w:val="Heading5Char"/>
    <w:qFormat/>
    <w:rsid w:val="00D76351"/>
    <w:pPr>
      <w:keepNext/>
      <w:numPr>
        <w:ilvl w:val="4"/>
        <w:numId w:val="14"/>
      </w:numPr>
      <w:spacing w:before="20"/>
      <w:jc w:val="both"/>
      <w:outlineLvl w:val="4"/>
    </w:pPr>
    <w:rPr>
      <w:rFonts w:ascii="Arial" w:eastAsia="Times New Roman" w:hAnsi="Arial" w:cs="Times New Roman"/>
      <w:smallCaps/>
      <w:noProof/>
      <w:lang w:eastAsia="en-US"/>
    </w:rPr>
  </w:style>
  <w:style w:type="paragraph" w:styleId="Heading6">
    <w:name w:val="heading 6"/>
    <w:basedOn w:val="Normal"/>
    <w:next w:val="Normal"/>
    <w:link w:val="Heading6Char"/>
    <w:qFormat/>
    <w:rsid w:val="00D76351"/>
    <w:pPr>
      <w:numPr>
        <w:ilvl w:val="5"/>
        <w:numId w:val="14"/>
      </w:numPr>
      <w:spacing w:before="120" w:after="60"/>
      <w:jc w:val="both"/>
      <w:outlineLvl w:val="5"/>
    </w:pPr>
    <w:rPr>
      <w:rFonts w:ascii="Arial" w:eastAsia="Times New Roman" w:hAnsi="Arial" w:cs="Times New Roman"/>
      <w:i/>
      <w:lang w:eastAsia="en-US"/>
    </w:rPr>
  </w:style>
  <w:style w:type="paragraph" w:styleId="Heading8">
    <w:name w:val="heading 8"/>
    <w:basedOn w:val="Normal"/>
    <w:next w:val="Normal"/>
    <w:link w:val="Heading8Char"/>
    <w:qFormat/>
    <w:rsid w:val="00D76351"/>
    <w:pPr>
      <w:numPr>
        <w:ilvl w:val="7"/>
        <w:numId w:val="14"/>
      </w:numPr>
      <w:spacing w:before="240" w:after="60"/>
      <w:jc w:val="both"/>
      <w:outlineLvl w:val="7"/>
    </w:pPr>
    <w:rPr>
      <w:rFonts w:ascii="Arial" w:eastAsia="Times New Roman" w:hAnsi="Arial" w:cs="Times New Roman"/>
      <w:i/>
      <w:lang w:eastAsia="en-US"/>
    </w:rPr>
  </w:style>
  <w:style w:type="paragraph" w:styleId="Heading9">
    <w:name w:val="heading 9"/>
    <w:basedOn w:val="Normal"/>
    <w:next w:val="Normal"/>
    <w:link w:val="Heading9Char"/>
    <w:qFormat/>
    <w:rsid w:val="00D76351"/>
    <w:pPr>
      <w:numPr>
        <w:ilvl w:val="8"/>
        <w:numId w:val="14"/>
      </w:numPr>
      <w:spacing w:before="240" w:after="60"/>
      <w:jc w:val="both"/>
      <w:outlineLvl w:val="8"/>
    </w:pPr>
    <w:rPr>
      <w:rFonts w:ascii="Arial" w:eastAsia="Times New Roman" w:hAnsi="Arial" w:cs="Times New Roman"/>
      <w:b/>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6351"/>
    <w:rPr>
      <w:rFonts w:ascii="Arial" w:eastAsia="Times New Roman" w:hAnsi="Arial" w:cs="Times New Roman"/>
      <w:b/>
      <w:smallCaps/>
      <w:noProof/>
      <w:sz w:val="28"/>
      <w:lang w:eastAsia="en-US"/>
    </w:rPr>
  </w:style>
  <w:style w:type="character" w:customStyle="1" w:styleId="Heading2Char">
    <w:name w:val="Heading 2 Char"/>
    <w:basedOn w:val="DefaultParagraphFont"/>
    <w:link w:val="Heading2"/>
    <w:rsid w:val="00D76351"/>
    <w:rPr>
      <w:rFonts w:ascii="Arial" w:eastAsia="Times New Roman" w:hAnsi="Arial" w:cs="Times New Roman"/>
      <w:b/>
      <w:noProof/>
      <w:lang w:eastAsia="en-US"/>
    </w:rPr>
  </w:style>
  <w:style w:type="character" w:customStyle="1" w:styleId="Heading3Char">
    <w:name w:val="Heading 3 Char"/>
    <w:basedOn w:val="DefaultParagraphFont"/>
    <w:link w:val="Heading3"/>
    <w:rsid w:val="00D76351"/>
    <w:rPr>
      <w:rFonts w:ascii="Arial" w:eastAsia="Times New Roman" w:hAnsi="Arial" w:cs="Times New Roman"/>
      <w:b/>
      <w:lang w:eastAsia="en-US"/>
    </w:rPr>
  </w:style>
  <w:style w:type="character" w:customStyle="1" w:styleId="Heading4Char">
    <w:name w:val="Heading 4 Char"/>
    <w:basedOn w:val="DefaultParagraphFont"/>
    <w:link w:val="Heading4"/>
    <w:rsid w:val="00D76351"/>
    <w:rPr>
      <w:rFonts w:ascii="Arial" w:eastAsia="Times New Roman" w:hAnsi="Arial" w:cs="Times New Roman"/>
      <w:b/>
      <w:noProof/>
      <w:lang w:eastAsia="en-US"/>
    </w:rPr>
  </w:style>
  <w:style w:type="character" w:customStyle="1" w:styleId="Heading5Char">
    <w:name w:val="Heading 5 Char"/>
    <w:basedOn w:val="DefaultParagraphFont"/>
    <w:link w:val="Heading5"/>
    <w:rsid w:val="00D76351"/>
    <w:rPr>
      <w:rFonts w:ascii="Arial" w:eastAsia="Times New Roman" w:hAnsi="Arial" w:cs="Times New Roman"/>
      <w:smallCaps/>
      <w:noProof/>
      <w:lang w:eastAsia="en-US"/>
    </w:rPr>
  </w:style>
  <w:style w:type="character" w:customStyle="1" w:styleId="Heading6Char">
    <w:name w:val="Heading 6 Char"/>
    <w:basedOn w:val="DefaultParagraphFont"/>
    <w:link w:val="Heading6"/>
    <w:rsid w:val="00D76351"/>
    <w:rPr>
      <w:rFonts w:ascii="Arial" w:eastAsia="Times New Roman" w:hAnsi="Arial" w:cs="Times New Roman"/>
      <w:i/>
      <w:lang w:eastAsia="en-US"/>
    </w:rPr>
  </w:style>
  <w:style w:type="character" w:customStyle="1" w:styleId="Heading8Char">
    <w:name w:val="Heading 8 Char"/>
    <w:basedOn w:val="DefaultParagraphFont"/>
    <w:link w:val="Heading8"/>
    <w:rsid w:val="00D76351"/>
    <w:rPr>
      <w:rFonts w:ascii="Arial" w:eastAsia="Times New Roman" w:hAnsi="Arial" w:cs="Times New Roman"/>
      <w:i/>
      <w:lang w:eastAsia="en-US"/>
    </w:rPr>
  </w:style>
  <w:style w:type="character" w:customStyle="1" w:styleId="Heading9Char">
    <w:name w:val="Heading 9 Char"/>
    <w:basedOn w:val="DefaultParagraphFont"/>
    <w:link w:val="Heading9"/>
    <w:rsid w:val="00D76351"/>
    <w:rPr>
      <w:rFonts w:ascii="Arial" w:eastAsia="Times New Roman" w:hAnsi="Arial" w:cs="Times New Roman"/>
      <w:b/>
      <w:i/>
      <w:sz w:val="18"/>
      <w:lang w:eastAsia="en-US"/>
    </w:rPr>
  </w:style>
  <w:style w:type="character" w:customStyle="1" w:styleId="PeteHassler">
    <w:name w:val="Pete Hassler"/>
    <w:semiHidden/>
    <w:rsid w:val="00D76351"/>
    <w:rPr>
      <w:rFonts w:ascii="Arial" w:hAnsi="Arial" w:cs="Arial"/>
      <w:color w:val="auto"/>
      <w:sz w:val="20"/>
      <w:szCs w:val="20"/>
    </w:rPr>
  </w:style>
  <w:style w:type="paragraph" w:styleId="TOCHeading">
    <w:name w:val="TOC Heading"/>
    <w:basedOn w:val="Heading1"/>
    <w:next w:val="Normal"/>
    <w:uiPriority w:val="39"/>
    <w:unhideWhenUsed/>
    <w:qFormat/>
    <w:rsid w:val="008D2B6D"/>
    <w:pPr>
      <w:keepNext/>
      <w:keepLines/>
      <w:pageBreakBefore w:val="0"/>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smallCaps w:val="0"/>
      <w:noProof w:val="0"/>
      <w:color w:val="365F91" w:themeColor="accent1" w:themeShade="BF"/>
      <w:sz w:val="32"/>
      <w:szCs w:val="32"/>
    </w:rPr>
  </w:style>
  <w:style w:type="paragraph" w:styleId="TOC1">
    <w:name w:val="toc 1"/>
    <w:basedOn w:val="Normal"/>
    <w:next w:val="Normal"/>
    <w:autoRedefine/>
    <w:uiPriority w:val="39"/>
    <w:unhideWhenUsed/>
    <w:rsid w:val="008D2B6D"/>
    <w:pPr>
      <w:spacing w:after="100"/>
    </w:pPr>
  </w:style>
  <w:style w:type="character" w:styleId="Hyperlink">
    <w:name w:val="Hyperlink"/>
    <w:basedOn w:val="DefaultParagraphFont"/>
    <w:uiPriority w:val="99"/>
    <w:unhideWhenUsed/>
    <w:rsid w:val="008D2B6D"/>
    <w:rPr>
      <w:color w:val="0000FF" w:themeColor="hyperlink"/>
      <w:u w:val="single"/>
    </w:rPr>
  </w:style>
  <w:style w:type="paragraph" w:styleId="TOC2">
    <w:name w:val="toc 2"/>
    <w:basedOn w:val="Normal"/>
    <w:next w:val="Normal"/>
    <w:autoRedefine/>
    <w:uiPriority w:val="39"/>
    <w:unhideWhenUsed/>
    <w:rsid w:val="00F8183C"/>
    <w:pPr>
      <w:spacing w:after="100"/>
      <w:ind w:left="240"/>
    </w:pPr>
  </w:style>
  <w:style w:type="paragraph" w:styleId="Header">
    <w:name w:val="header"/>
    <w:basedOn w:val="Normal"/>
    <w:link w:val="HeaderChar"/>
    <w:uiPriority w:val="99"/>
    <w:unhideWhenUsed/>
    <w:rsid w:val="005360FC"/>
    <w:pPr>
      <w:tabs>
        <w:tab w:val="center" w:pos="4680"/>
        <w:tab w:val="right" w:pos="9360"/>
      </w:tabs>
    </w:pPr>
  </w:style>
  <w:style w:type="character" w:customStyle="1" w:styleId="HeaderChar">
    <w:name w:val="Header Char"/>
    <w:basedOn w:val="DefaultParagraphFont"/>
    <w:link w:val="Header"/>
    <w:uiPriority w:val="99"/>
    <w:rsid w:val="005360FC"/>
  </w:style>
  <w:style w:type="paragraph" w:styleId="Footer">
    <w:name w:val="footer"/>
    <w:basedOn w:val="Normal"/>
    <w:link w:val="FooterChar"/>
    <w:uiPriority w:val="99"/>
    <w:unhideWhenUsed/>
    <w:rsid w:val="005360FC"/>
    <w:pPr>
      <w:tabs>
        <w:tab w:val="center" w:pos="4680"/>
        <w:tab w:val="right" w:pos="9360"/>
      </w:tabs>
    </w:pPr>
  </w:style>
  <w:style w:type="character" w:customStyle="1" w:styleId="FooterChar">
    <w:name w:val="Footer Char"/>
    <w:basedOn w:val="DefaultParagraphFont"/>
    <w:link w:val="Footer"/>
    <w:uiPriority w:val="99"/>
    <w:rsid w:val="005360FC"/>
  </w:style>
  <w:style w:type="paragraph" w:styleId="TOC3">
    <w:name w:val="toc 3"/>
    <w:basedOn w:val="Normal"/>
    <w:next w:val="Normal"/>
    <w:autoRedefine/>
    <w:uiPriority w:val="39"/>
    <w:unhideWhenUsed/>
    <w:rsid w:val="006D359C"/>
    <w:pPr>
      <w:spacing w:after="100"/>
      <w:ind w:left="480"/>
    </w:pPr>
  </w:style>
  <w:style w:type="paragraph" w:styleId="ListParagraph">
    <w:name w:val="List Paragraph"/>
    <w:basedOn w:val="Normal"/>
    <w:uiPriority w:val="34"/>
    <w:qFormat/>
    <w:rsid w:val="00F63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7F5914-968D-49AD-BB2B-38ECFD0AF3A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DBC6C-6D28-4678-AC92-310CA8437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1</Pages>
  <Words>3560</Words>
  <Characters>20295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rforbes</cp:lastModifiedBy>
  <cp:revision>29</cp:revision>
  <dcterms:created xsi:type="dcterms:W3CDTF">2015-08-12T18:03:00Z</dcterms:created>
  <dcterms:modified xsi:type="dcterms:W3CDTF">2016-02-03T19:04:00Z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0.55</vt:lpwstr>
  </property>
</Properties>
</file>