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86" w:rsidRDefault="003637CD">
      <w:pPr>
        <w:jc w:val="center"/>
        <w:rPr>
          <w:b/>
          <w:sz w:val="72"/>
        </w:rPr>
      </w:pPr>
      <w:r>
        <w:rPr>
          <w:b/>
          <w:sz w:val="72"/>
        </w:rPr>
        <w:t>ExxonMobil Chemical Company</w:t>
      </w:r>
    </w:p>
    <w:p w:rsidR="00D86786" w:rsidRDefault="00D86786">
      <w:pPr>
        <w:jc w:val="center"/>
        <w:rPr>
          <w:b/>
          <w:sz w:val="72"/>
        </w:rPr>
      </w:pPr>
    </w:p>
    <w:p w:rsidR="00D86786" w:rsidRDefault="00EA4918">
      <w:pPr>
        <w:jc w:val="center"/>
        <w:rPr>
          <w:b/>
          <w:sz w:val="72"/>
        </w:rPr>
      </w:pPr>
      <w:r>
        <w:rPr>
          <w:b/>
          <w:sz w:val="72"/>
        </w:rPr>
        <w:t>Vistalon Application</w:t>
      </w:r>
    </w:p>
    <w:p w:rsidR="00D86786" w:rsidRDefault="00D86786">
      <w:pPr>
        <w:jc w:val="center"/>
        <w:rPr>
          <w:b/>
          <w:sz w:val="72"/>
        </w:rPr>
      </w:pPr>
    </w:p>
    <w:p w:rsidR="00D86786" w:rsidRDefault="00FD3F0D">
      <w:pPr>
        <w:jc w:val="center"/>
        <w:rPr>
          <w:b/>
          <w:sz w:val="44"/>
        </w:rPr>
      </w:pPr>
      <w:r>
        <w:rPr>
          <w:b/>
          <w:sz w:val="44"/>
        </w:rPr>
        <w:t xml:space="preserve">Design </w:t>
      </w:r>
      <w:r w:rsidR="003637CD">
        <w:rPr>
          <w:b/>
          <w:sz w:val="44"/>
        </w:rPr>
        <w:t>Specification</w:t>
      </w:r>
    </w:p>
    <w:p w:rsidR="00D86786" w:rsidRDefault="003637CD">
      <w:pPr>
        <w:jc w:val="center"/>
        <w:rPr>
          <w:b/>
          <w:sz w:val="32"/>
        </w:rPr>
      </w:pPr>
      <w:r>
        <w:rPr>
          <w:b/>
          <w:sz w:val="32"/>
        </w:rPr>
        <w:t xml:space="preserve">Version </w:t>
      </w:r>
      <w:r w:rsidR="006C0024">
        <w:fldChar w:fldCharType="begin"/>
      </w:r>
      <w:r w:rsidR="006C0024">
        <w:instrText xml:space="preserve"> DOCPROPERTY "Version"  \* MERGEFORMAT </w:instrText>
      </w:r>
      <w:r w:rsidR="006C0024">
        <w:fldChar w:fldCharType="separate"/>
      </w:r>
      <w:r w:rsidR="008F4B04" w:rsidRPr="008F4B04">
        <w:rPr>
          <w:b/>
          <w:sz w:val="32"/>
        </w:rPr>
        <w:t>1.5</w:t>
      </w:r>
      <w:r w:rsidR="006C0024">
        <w:rPr>
          <w:b/>
          <w:sz w:val="32"/>
        </w:rPr>
        <w:fldChar w:fldCharType="end"/>
      </w:r>
    </w:p>
    <w:p w:rsidR="007169D5" w:rsidRPr="007169D5" w:rsidRDefault="007169D5" w:rsidP="007169D5">
      <w:pPr>
        <w:pStyle w:val="Header"/>
        <w:tabs>
          <w:tab w:val="right" w:pos="9360"/>
        </w:tabs>
        <w:ind w:left="-720" w:right="-540"/>
        <w:jc w:val="center"/>
        <w:rPr>
          <w:b/>
          <w:sz w:val="32"/>
        </w:rPr>
      </w:pPr>
      <w:r w:rsidRPr="007169D5">
        <w:rPr>
          <w:b/>
          <w:sz w:val="32"/>
        </w:rPr>
        <w:fldChar w:fldCharType="begin"/>
      </w:r>
      <w:r w:rsidRPr="007169D5">
        <w:rPr>
          <w:b/>
          <w:sz w:val="32"/>
        </w:rPr>
        <w:instrText xml:space="preserve"> DOCPROPERTY  RevisionDate  \* MERGEFORMAT </w:instrText>
      </w:r>
      <w:r w:rsidRPr="007169D5">
        <w:rPr>
          <w:b/>
          <w:sz w:val="32"/>
        </w:rPr>
        <w:fldChar w:fldCharType="separate"/>
      </w:r>
      <w:r w:rsidR="008F4B04">
        <w:rPr>
          <w:b/>
          <w:sz w:val="32"/>
        </w:rPr>
        <w:t>March 11, 2016</w:t>
      </w:r>
      <w:r w:rsidRPr="007169D5">
        <w:rPr>
          <w:b/>
          <w:sz w:val="32"/>
        </w:rPr>
        <w:fldChar w:fldCharType="end"/>
      </w: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3637CD">
      <w:pPr>
        <w:jc w:val="center"/>
        <w:rPr>
          <w:b/>
        </w:rPr>
      </w:pPr>
      <w:r>
        <w:rPr>
          <w:b/>
        </w:rPr>
        <w:t>Prepared by:</w:t>
      </w:r>
    </w:p>
    <w:p w:rsidR="00D86786" w:rsidRDefault="003637CD" w:rsidP="00C303A1">
      <w:pPr>
        <w:pStyle w:val="Footer"/>
        <w:jc w:val="center"/>
        <w:rPr>
          <w:rFonts w:ascii="Arial" w:hAnsi="Arial" w:cs="Arial"/>
          <w:b/>
          <w:sz w:val="32"/>
          <w:szCs w:val="32"/>
        </w:rPr>
        <w:sectPr w:rsidR="00D86786">
          <w:pgSz w:w="12240" w:h="15840"/>
          <w:pgMar w:top="1440" w:right="1800" w:bottom="720" w:left="1800" w:header="0" w:footer="0" w:gutter="0"/>
          <w:cols w:space="720"/>
          <w:formProt w:val="0"/>
          <w:docGrid w:linePitch="360"/>
        </w:sectPr>
      </w:pPr>
      <w:r>
        <w:rPr>
          <w:rFonts w:ascii="Arial" w:hAnsi="Arial" w:cs="Arial"/>
          <w:b/>
          <w:sz w:val="32"/>
          <w:szCs w:val="32"/>
        </w:rPr>
        <w:t>ILS Automation Inc.</w:t>
      </w:r>
    </w:p>
    <w:p w:rsidR="00D86786" w:rsidRDefault="003637CD">
      <w:pPr>
        <w:spacing w:before="40"/>
        <w:jc w:val="center"/>
      </w:pPr>
      <w:r>
        <w:lastRenderedPageBreak/>
        <w:t>REVISION HISTORY</w:t>
      </w:r>
    </w:p>
    <w:p w:rsidR="00D86786" w:rsidRDefault="00D86786">
      <w:pPr>
        <w:rPr>
          <w:lang w:val="en-GB"/>
        </w:rPr>
      </w:pPr>
    </w:p>
    <w:tbl>
      <w:tblPr>
        <w:tblW w:w="9393" w:type="dxa"/>
        <w:tblInd w:w="-500" w:type="dxa"/>
        <w:tblBorders>
          <w:top w:val="single" w:sz="18" w:space="0" w:color="000001"/>
          <w:left w:val="single" w:sz="18" w:space="0" w:color="000001"/>
          <w:bottom w:val="single" w:sz="6" w:space="0" w:color="000001"/>
          <w:right w:val="nil"/>
          <w:insideH w:val="single" w:sz="6" w:space="0" w:color="000001"/>
          <w:insideV w:val="nil"/>
        </w:tblBorders>
        <w:tblCellMar>
          <w:left w:w="73" w:type="dxa"/>
          <w:right w:w="119" w:type="dxa"/>
        </w:tblCellMar>
        <w:tblLook w:val="0000" w:firstRow="0" w:lastRow="0" w:firstColumn="0" w:lastColumn="0" w:noHBand="0" w:noVBand="0"/>
      </w:tblPr>
      <w:tblGrid>
        <w:gridCol w:w="1073"/>
        <w:gridCol w:w="1840"/>
        <w:gridCol w:w="1530"/>
        <w:gridCol w:w="4950"/>
      </w:tblGrid>
      <w:tr w:rsidR="00D86786" w:rsidTr="00085680">
        <w:trPr>
          <w:trHeight w:val="438"/>
        </w:trPr>
        <w:tc>
          <w:tcPr>
            <w:tcW w:w="1073" w:type="dxa"/>
            <w:tcBorders>
              <w:top w:val="single" w:sz="18" w:space="0" w:color="000001"/>
              <w:left w:val="single" w:sz="18" w:space="0" w:color="000001"/>
              <w:bottom w:val="single" w:sz="6" w:space="0" w:color="000001"/>
              <w:right w:val="nil"/>
            </w:tcBorders>
            <w:shd w:val="clear" w:color="auto" w:fill="FFFFFF"/>
            <w:tcMar>
              <w:left w:w="73" w:type="dxa"/>
            </w:tcMar>
          </w:tcPr>
          <w:p w:rsidR="00D86786" w:rsidRDefault="003637CD" w:rsidP="00085680">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Revision</w:t>
            </w:r>
          </w:p>
        </w:tc>
        <w:tc>
          <w:tcPr>
            <w:tcW w:w="1840" w:type="dxa"/>
            <w:tcBorders>
              <w:top w:val="single" w:sz="18" w:space="0" w:color="000001"/>
              <w:left w:val="single" w:sz="6" w:space="0" w:color="000001"/>
              <w:bottom w:val="single" w:sz="6" w:space="0" w:color="000001"/>
              <w:right w:val="nil"/>
            </w:tcBorders>
            <w:shd w:val="clear" w:color="auto" w:fill="FFFFFF"/>
            <w:tcMar>
              <w:left w:w="103" w:type="dxa"/>
            </w:tcMar>
          </w:tcPr>
          <w:p w:rsidR="00D86786" w:rsidRDefault="003637CD" w:rsidP="00085680">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Date</w:t>
            </w:r>
          </w:p>
        </w:tc>
        <w:tc>
          <w:tcPr>
            <w:tcW w:w="1530" w:type="dxa"/>
            <w:tcBorders>
              <w:top w:val="single" w:sz="18" w:space="0" w:color="000001"/>
              <w:left w:val="single" w:sz="6" w:space="0" w:color="000001"/>
              <w:bottom w:val="single" w:sz="6" w:space="0" w:color="000001"/>
              <w:right w:val="nil"/>
            </w:tcBorders>
            <w:shd w:val="clear" w:color="auto" w:fill="FFFFFF"/>
            <w:tcMar>
              <w:left w:w="73" w:type="dxa"/>
            </w:tcMar>
          </w:tcPr>
          <w:p w:rsidR="00D86786" w:rsidRDefault="003637CD" w:rsidP="00085680">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Initial</w:t>
            </w:r>
          </w:p>
        </w:tc>
        <w:tc>
          <w:tcPr>
            <w:tcW w:w="4950" w:type="dxa"/>
            <w:tcBorders>
              <w:top w:val="single" w:sz="18" w:space="0" w:color="000001"/>
              <w:left w:val="single" w:sz="6" w:space="0" w:color="000001"/>
              <w:bottom w:val="single" w:sz="6" w:space="0" w:color="000001"/>
              <w:right w:val="single" w:sz="18" w:space="0" w:color="000001"/>
            </w:tcBorders>
            <w:shd w:val="clear" w:color="auto" w:fill="FFFFFF"/>
            <w:tcMar>
              <w:left w:w="73" w:type="dxa"/>
            </w:tcMar>
          </w:tcPr>
          <w:p w:rsidR="00D86786" w:rsidRDefault="003637CD" w:rsidP="00085680">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Description</w:t>
            </w:r>
          </w:p>
        </w:tc>
      </w:tr>
      <w:tr w:rsidR="00D86786" w:rsidTr="00085680">
        <w:trPr>
          <w:trHeight w:val="402"/>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FD3F0D"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1.0</w:t>
            </w:r>
          </w:p>
        </w:tc>
        <w:tc>
          <w:tcPr>
            <w:tcW w:w="1840"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EA4918"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June 30</w:t>
            </w:r>
            <w:r w:rsidR="003637CD">
              <w:rPr>
                <w:rFonts w:ascii="Times New Roman" w:hAnsi="Times New Roman" w:cs="Times New Roman"/>
                <w:sz w:val="24"/>
                <w:lang w:val="en-GB"/>
              </w:rPr>
              <w:t>, 2014</w:t>
            </w:r>
          </w:p>
        </w:tc>
        <w:tc>
          <w:tcPr>
            <w:tcW w:w="1530"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FD3F0D"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4950"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3637CD"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First Draft</w:t>
            </w:r>
          </w:p>
        </w:tc>
      </w:tr>
      <w:tr w:rsidR="00D86786" w:rsidTr="00085680">
        <w:trPr>
          <w:trHeight w:val="402"/>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417CF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1.1</w:t>
            </w:r>
          </w:p>
        </w:tc>
        <w:tc>
          <w:tcPr>
            <w:tcW w:w="1840"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417CF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May 10, 2015</w:t>
            </w:r>
          </w:p>
        </w:tc>
        <w:tc>
          <w:tcPr>
            <w:tcW w:w="1530"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417CF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4950"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417CF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Updated recipe section and added unit configuration and lab data selection section</w:t>
            </w:r>
          </w:p>
        </w:tc>
      </w:tr>
      <w:tr w:rsidR="00D86786" w:rsidTr="00085680">
        <w:trPr>
          <w:trHeight w:val="349"/>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085680"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1.2</w:t>
            </w:r>
          </w:p>
        </w:tc>
        <w:tc>
          <w:tcPr>
            <w:tcW w:w="1840"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085680"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August 8, 2015</w:t>
            </w:r>
          </w:p>
        </w:tc>
        <w:tc>
          <w:tcPr>
            <w:tcW w:w="1530"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085680"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4950"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085680"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Added SFC discussion and startup description</w:t>
            </w:r>
          </w:p>
        </w:tc>
      </w:tr>
      <w:tr w:rsidR="00D86786" w:rsidTr="00085680">
        <w:trPr>
          <w:trHeight w:val="349"/>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9D080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1.3</w:t>
            </w:r>
          </w:p>
        </w:tc>
        <w:tc>
          <w:tcPr>
            <w:tcW w:w="1840"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9D080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September 11, 2015</w:t>
            </w:r>
          </w:p>
        </w:tc>
        <w:tc>
          <w:tcPr>
            <w:tcW w:w="1530"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9D080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4950"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9D080C"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Added discussion of reactor configuration design</w:t>
            </w:r>
          </w:p>
        </w:tc>
      </w:tr>
      <w:tr w:rsidR="00D86786" w:rsidTr="00085680">
        <w:trPr>
          <w:trHeight w:val="349"/>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305E58"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1.4</w:t>
            </w:r>
          </w:p>
        </w:tc>
        <w:tc>
          <w:tcPr>
            <w:tcW w:w="1840"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305E58"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September 27, 2015</w:t>
            </w:r>
          </w:p>
        </w:tc>
        <w:tc>
          <w:tcPr>
            <w:tcW w:w="1530"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305E58"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4950"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305E58"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 xml:space="preserve">Fixed typo in section </w:t>
            </w:r>
            <w:r>
              <w:rPr>
                <w:rFonts w:ascii="Times New Roman" w:hAnsi="Times New Roman" w:cs="Times New Roman"/>
                <w:sz w:val="24"/>
                <w:lang w:val="en-GB"/>
              </w:rPr>
              <w:fldChar w:fldCharType="begin"/>
            </w:r>
            <w:r>
              <w:rPr>
                <w:rFonts w:ascii="Times New Roman" w:hAnsi="Times New Roman" w:cs="Times New Roman"/>
                <w:sz w:val="24"/>
                <w:lang w:val="en-GB"/>
              </w:rPr>
              <w:instrText xml:space="preserve"> REF _Ref431131556 \r \h </w:instrText>
            </w:r>
            <w:r>
              <w:rPr>
                <w:rFonts w:ascii="Times New Roman" w:hAnsi="Times New Roman" w:cs="Times New Roman"/>
                <w:sz w:val="24"/>
                <w:lang w:val="en-GB"/>
              </w:rPr>
            </w:r>
            <w:r>
              <w:rPr>
                <w:rFonts w:ascii="Times New Roman" w:hAnsi="Times New Roman" w:cs="Times New Roman"/>
                <w:sz w:val="24"/>
                <w:lang w:val="en-GB"/>
              </w:rPr>
              <w:fldChar w:fldCharType="separate"/>
            </w:r>
            <w:r w:rsidR="009529D9">
              <w:rPr>
                <w:rFonts w:ascii="Times New Roman" w:hAnsi="Times New Roman" w:cs="Times New Roman"/>
                <w:sz w:val="24"/>
                <w:lang w:val="en-GB"/>
              </w:rPr>
              <w:t>6.2</w:t>
            </w:r>
            <w:r>
              <w:rPr>
                <w:rFonts w:ascii="Times New Roman" w:hAnsi="Times New Roman" w:cs="Times New Roman"/>
                <w:sz w:val="24"/>
                <w:lang w:val="en-GB"/>
              </w:rPr>
              <w:fldChar w:fldCharType="end"/>
            </w:r>
          </w:p>
        </w:tc>
      </w:tr>
      <w:tr w:rsidR="00D86786" w:rsidTr="00085680">
        <w:trPr>
          <w:trHeight w:val="349"/>
        </w:trPr>
        <w:tc>
          <w:tcPr>
            <w:tcW w:w="1073" w:type="dxa"/>
            <w:tcBorders>
              <w:top w:val="single" w:sz="6" w:space="0" w:color="000001"/>
              <w:left w:val="single" w:sz="18" w:space="0" w:color="000001"/>
              <w:bottom w:val="single" w:sz="4" w:space="0" w:color="000001"/>
              <w:right w:val="nil"/>
            </w:tcBorders>
            <w:shd w:val="clear" w:color="auto" w:fill="FFFFFF"/>
            <w:tcMar>
              <w:left w:w="73" w:type="dxa"/>
            </w:tcMar>
          </w:tcPr>
          <w:p w:rsidR="00D86786" w:rsidRDefault="008F4B04"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1.5</w:t>
            </w:r>
          </w:p>
        </w:tc>
        <w:tc>
          <w:tcPr>
            <w:tcW w:w="1840" w:type="dxa"/>
            <w:tcBorders>
              <w:top w:val="single" w:sz="6" w:space="0" w:color="000001"/>
              <w:left w:val="single" w:sz="6" w:space="0" w:color="000001"/>
              <w:bottom w:val="single" w:sz="4" w:space="0" w:color="000001"/>
              <w:right w:val="nil"/>
            </w:tcBorders>
            <w:shd w:val="clear" w:color="auto" w:fill="FFFFFF"/>
            <w:tcMar>
              <w:left w:w="103" w:type="dxa"/>
            </w:tcMar>
          </w:tcPr>
          <w:p w:rsidR="00D86786" w:rsidRDefault="008F4B04"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March 11, 2016</w:t>
            </w:r>
          </w:p>
        </w:tc>
        <w:tc>
          <w:tcPr>
            <w:tcW w:w="1530" w:type="dxa"/>
            <w:tcBorders>
              <w:top w:val="single" w:sz="6" w:space="0" w:color="000001"/>
              <w:left w:val="single" w:sz="6" w:space="0" w:color="000001"/>
              <w:bottom w:val="single" w:sz="4" w:space="0" w:color="000001"/>
              <w:right w:val="nil"/>
            </w:tcBorders>
            <w:shd w:val="clear" w:color="auto" w:fill="FFFFFF"/>
            <w:tcMar>
              <w:left w:w="73" w:type="dxa"/>
            </w:tcMar>
          </w:tcPr>
          <w:p w:rsidR="00D86786" w:rsidRDefault="008F4B04" w:rsidP="00085680">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4950" w:type="dxa"/>
            <w:tcBorders>
              <w:top w:val="single" w:sz="6" w:space="0" w:color="000001"/>
              <w:left w:val="single" w:sz="6" w:space="0" w:color="000001"/>
              <w:bottom w:val="single" w:sz="4" w:space="0" w:color="000001"/>
              <w:right w:val="single" w:sz="18" w:space="0" w:color="000001"/>
            </w:tcBorders>
            <w:shd w:val="clear" w:color="auto" w:fill="FFFFFF"/>
            <w:tcMar>
              <w:left w:w="73" w:type="dxa"/>
            </w:tcMar>
          </w:tcPr>
          <w:p w:rsidR="00D86786" w:rsidRDefault="008F4B04" w:rsidP="008F4B04">
            <w:pPr>
              <w:pStyle w:val="TableEntry"/>
              <w:spacing w:before="60" w:after="60" w:line="240" w:lineRule="auto"/>
            </w:pPr>
            <w:r>
              <w:t xml:space="preserve">Updated site specific tags in section </w:t>
            </w:r>
            <w:r>
              <w:fldChar w:fldCharType="begin"/>
            </w:r>
            <w:r>
              <w:instrText xml:space="preserve"> REF _Ref445453211 \n \h </w:instrText>
            </w:r>
            <w:r>
              <w:fldChar w:fldCharType="separate"/>
            </w:r>
            <w:r>
              <w:t>6.1</w:t>
            </w:r>
            <w:r>
              <w:fldChar w:fldCharType="end"/>
            </w:r>
            <w:r w:rsidR="00E86782">
              <w:t xml:space="preserve">, added section </w:t>
            </w:r>
            <w:r w:rsidR="00E86782">
              <w:fldChar w:fldCharType="begin"/>
            </w:r>
            <w:r w:rsidR="00E86782">
              <w:instrText xml:space="preserve"> REF _Ref445639431 \r \h </w:instrText>
            </w:r>
            <w:r w:rsidR="00E86782">
              <w:fldChar w:fldCharType="separate"/>
            </w:r>
            <w:r w:rsidR="00E86782">
              <w:t>7.2.1</w:t>
            </w:r>
            <w:r w:rsidR="00E86782">
              <w:fldChar w:fldCharType="end"/>
            </w:r>
            <w:r w:rsidR="00E86782">
              <w:t>, mlr() derived values.</w:t>
            </w:r>
          </w:p>
        </w:tc>
      </w:tr>
    </w:tbl>
    <w:p w:rsidR="00D86786" w:rsidRDefault="00D86786">
      <w:pPr>
        <w:jc w:val="center"/>
        <w:rPr>
          <w:sz w:val="23"/>
          <w:lang w:val="en-GB"/>
        </w:rPr>
      </w:pPr>
    </w:p>
    <w:p w:rsidR="00D86786" w:rsidRDefault="00D86786">
      <w:pPr>
        <w:pStyle w:val="CommentText"/>
        <w:pageBreakBefore/>
        <w:rPr>
          <w:u w:val="single"/>
        </w:rPr>
      </w:pPr>
    </w:p>
    <w:p w:rsidR="00D86786" w:rsidRDefault="003637CD">
      <w:pPr>
        <w:jc w:val="center"/>
        <w:rPr>
          <w:b/>
          <w:u w:val="single"/>
          <w:lang w:val="en-GB"/>
        </w:rPr>
      </w:pPr>
      <w:r>
        <w:rPr>
          <w:b/>
          <w:u w:val="single"/>
          <w:lang w:val="en-GB"/>
        </w:rPr>
        <w:t xml:space="preserve"> Table Of Contents</w:t>
      </w:r>
    </w:p>
    <w:p w:rsidR="00D86786" w:rsidRDefault="00D86786">
      <w:pPr>
        <w:pStyle w:val="Footer"/>
      </w:pPr>
    </w:p>
    <w:p w:rsidR="00D86786" w:rsidRDefault="00D86786">
      <w:pPr>
        <w:sectPr w:rsidR="00D86786">
          <w:headerReference w:type="default" r:id="rId8"/>
          <w:footerReference w:type="default" r:id="rId9"/>
          <w:pgSz w:w="12240" w:h="15840"/>
          <w:pgMar w:top="1440" w:right="1800" w:bottom="1440" w:left="1800" w:header="720" w:footer="720" w:gutter="0"/>
          <w:cols w:space="720"/>
          <w:formProt w:val="0"/>
          <w:docGrid w:linePitch="360"/>
        </w:sectPr>
      </w:pPr>
    </w:p>
    <w:p w:rsidR="00355DF6" w:rsidRDefault="003E4E92">
      <w:pPr>
        <w:pStyle w:val="TOC1"/>
        <w:tabs>
          <w:tab w:val="left" w:pos="480"/>
          <w:tab w:val="right" w:leader="dot" w:pos="8630"/>
        </w:tabs>
        <w:rPr>
          <w:rFonts w:asciiTheme="minorHAnsi" w:eastAsiaTheme="minorEastAsia" w:hAnsiTheme="minorHAnsi" w:cstheme="minorBidi"/>
          <w:noProof/>
          <w:sz w:val="22"/>
          <w:szCs w:val="22"/>
          <w:lang w:eastAsia="en-US"/>
        </w:rPr>
      </w:pPr>
      <w:r>
        <w:rPr>
          <w:rFonts w:ascii="Arial" w:hAnsi="Arial" w:cs="Arial"/>
          <w:b/>
          <w:bCs/>
          <w:caps/>
          <w:szCs w:val="28"/>
        </w:rPr>
        <w:lastRenderedPageBreak/>
        <w:fldChar w:fldCharType="begin"/>
      </w:r>
      <w:r w:rsidR="003637CD">
        <w:instrText>TOC</w:instrText>
      </w:r>
      <w:r>
        <w:rPr>
          <w:rFonts w:ascii="Arial" w:hAnsi="Arial" w:cs="Arial"/>
          <w:b/>
          <w:bCs/>
          <w:caps/>
          <w:szCs w:val="28"/>
        </w:rPr>
        <w:fldChar w:fldCharType="separate"/>
      </w:r>
      <w:r w:rsidR="00355DF6">
        <w:rPr>
          <w:noProof/>
        </w:rPr>
        <w:t>1</w:t>
      </w:r>
      <w:r w:rsidR="00355DF6">
        <w:rPr>
          <w:rFonts w:asciiTheme="minorHAnsi" w:eastAsiaTheme="minorEastAsia" w:hAnsiTheme="minorHAnsi" w:cstheme="minorBidi"/>
          <w:noProof/>
          <w:sz w:val="22"/>
          <w:szCs w:val="22"/>
          <w:lang w:eastAsia="en-US"/>
        </w:rPr>
        <w:tab/>
      </w:r>
      <w:r w:rsidR="00355DF6">
        <w:rPr>
          <w:noProof/>
        </w:rPr>
        <w:t>Introduction</w:t>
      </w:r>
      <w:r w:rsidR="00355DF6">
        <w:rPr>
          <w:noProof/>
        </w:rPr>
        <w:tab/>
      </w:r>
      <w:r w:rsidR="00355DF6">
        <w:rPr>
          <w:noProof/>
        </w:rPr>
        <w:fldChar w:fldCharType="begin"/>
      </w:r>
      <w:r w:rsidR="00355DF6">
        <w:rPr>
          <w:noProof/>
        </w:rPr>
        <w:instrText xml:space="preserve"> PAGEREF _Toc445453464 \h </w:instrText>
      </w:r>
      <w:r w:rsidR="00355DF6">
        <w:rPr>
          <w:noProof/>
        </w:rPr>
      </w:r>
      <w:r w:rsidR="00355DF6">
        <w:rPr>
          <w:noProof/>
        </w:rPr>
        <w:fldChar w:fldCharType="separate"/>
      </w:r>
      <w:r w:rsidR="00355DF6">
        <w:rPr>
          <w:noProof/>
        </w:rPr>
        <w:t>5</w:t>
      </w:r>
      <w:r w:rsidR="00355DF6">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2</w:t>
      </w:r>
      <w:r>
        <w:rPr>
          <w:rFonts w:asciiTheme="minorHAnsi" w:eastAsiaTheme="minorEastAsia" w:hAnsiTheme="minorHAnsi" w:cstheme="minorBidi"/>
          <w:noProof/>
          <w:sz w:val="22"/>
          <w:szCs w:val="22"/>
          <w:lang w:eastAsia="en-US"/>
        </w:rPr>
        <w:tab/>
      </w:r>
      <w:r>
        <w:rPr>
          <w:noProof/>
        </w:rPr>
        <w:t>System Interfaces</w:t>
      </w:r>
      <w:r>
        <w:rPr>
          <w:noProof/>
        </w:rPr>
        <w:tab/>
      </w:r>
      <w:r>
        <w:rPr>
          <w:noProof/>
        </w:rPr>
        <w:fldChar w:fldCharType="begin"/>
      </w:r>
      <w:r>
        <w:rPr>
          <w:noProof/>
        </w:rPr>
        <w:instrText xml:space="preserve"> PAGEREF _Toc445453465 \h </w:instrText>
      </w:r>
      <w:r>
        <w:rPr>
          <w:noProof/>
        </w:rPr>
      </w:r>
      <w:r>
        <w:rPr>
          <w:noProof/>
        </w:rPr>
        <w:fldChar w:fldCharType="separate"/>
      </w:r>
      <w:r>
        <w:rPr>
          <w:noProof/>
        </w:rPr>
        <w:t>5</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2.1</w:t>
      </w:r>
      <w:r>
        <w:rPr>
          <w:rFonts w:asciiTheme="minorHAnsi" w:eastAsiaTheme="minorEastAsia" w:hAnsiTheme="minorHAnsi" w:cstheme="minorBidi"/>
          <w:noProof/>
          <w:sz w:val="22"/>
          <w:szCs w:val="22"/>
          <w:lang w:eastAsia="en-US"/>
        </w:rPr>
        <w:tab/>
      </w:r>
      <w:r>
        <w:rPr>
          <w:noProof/>
        </w:rPr>
        <w:t>OPC Interfaces</w:t>
      </w:r>
      <w:r>
        <w:rPr>
          <w:noProof/>
        </w:rPr>
        <w:tab/>
      </w:r>
      <w:r>
        <w:rPr>
          <w:noProof/>
        </w:rPr>
        <w:fldChar w:fldCharType="begin"/>
      </w:r>
      <w:r>
        <w:rPr>
          <w:noProof/>
        </w:rPr>
        <w:instrText xml:space="preserve"> PAGEREF _Toc445453466 \h </w:instrText>
      </w:r>
      <w:r>
        <w:rPr>
          <w:noProof/>
        </w:rPr>
      </w:r>
      <w:r>
        <w:rPr>
          <w:noProof/>
        </w:rPr>
        <w:fldChar w:fldCharType="separate"/>
      </w:r>
      <w:r>
        <w:rPr>
          <w:noProof/>
        </w:rPr>
        <w:t>5</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2.2</w:t>
      </w:r>
      <w:r>
        <w:rPr>
          <w:rFonts w:asciiTheme="minorHAnsi" w:eastAsiaTheme="minorEastAsia" w:hAnsiTheme="minorHAnsi" w:cstheme="minorBidi"/>
          <w:noProof/>
          <w:sz w:val="22"/>
          <w:szCs w:val="22"/>
          <w:lang w:eastAsia="en-US"/>
        </w:rPr>
        <w:tab/>
      </w:r>
      <w:r>
        <w:rPr>
          <w:noProof/>
        </w:rPr>
        <w:t>OPC HDA Interfaces</w:t>
      </w:r>
      <w:r>
        <w:rPr>
          <w:noProof/>
        </w:rPr>
        <w:tab/>
      </w:r>
      <w:r>
        <w:rPr>
          <w:noProof/>
        </w:rPr>
        <w:fldChar w:fldCharType="begin"/>
      </w:r>
      <w:r>
        <w:rPr>
          <w:noProof/>
        </w:rPr>
        <w:instrText xml:space="preserve"> PAGEREF _Toc445453467 \h </w:instrText>
      </w:r>
      <w:r>
        <w:rPr>
          <w:noProof/>
        </w:rPr>
      </w:r>
      <w:r>
        <w:rPr>
          <w:noProof/>
        </w:rPr>
        <w:fldChar w:fldCharType="separate"/>
      </w:r>
      <w:r>
        <w:rPr>
          <w:noProof/>
        </w:rPr>
        <w:t>5</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2.3</w:t>
      </w:r>
      <w:r>
        <w:rPr>
          <w:rFonts w:asciiTheme="minorHAnsi" w:eastAsiaTheme="minorEastAsia" w:hAnsiTheme="minorHAnsi" w:cstheme="minorBidi"/>
          <w:noProof/>
          <w:sz w:val="22"/>
          <w:szCs w:val="22"/>
          <w:lang w:eastAsia="en-US"/>
        </w:rPr>
        <w:tab/>
      </w:r>
      <w:r>
        <w:rPr>
          <w:noProof/>
        </w:rPr>
        <w:t>Database Interfaces</w:t>
      </w:r>
      <w:r>
        <w:rPr>
          <w:noProof/>
        </w:rPr>
        <w:tab/>
      </w:r>
      <w:r>
        <w:rPr>
          <w:noProof/>
        </w:rPr>
        <w:fldChar w:fldCharType="begin"/>
      </w:r>
      <w:r>
        <w:rPr>
          <w:noProof/>
        </w:rPr>
        <w:instrText xml:space="preserve"> PAGEREF _Toc445453468 \h </w:instrText>
      </w:r>
      <w:r>
        <w:rPr>
          <w:noProof/>
        </w:rPr>
      </w:r>
      <w:r>
        <w:rPr>
          <w:noProof/>
        </w:rPr>
        <w:fldChar w:fldCharType="separate"/>
      </w:r>
      <w:r>
        <w:rPr>
          <w:noProof/>
        </w:rPr>
        <w:t>6</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2.4</w:t>
      </w:r>
      <w:r>
        <w:rPr>
          <w:rFonts w:asciiTheme="minorHAnsi" w:eastAsiaTheme="minorEastAsia" w:hAnsiTheme="minorHAnsi" w:cstheme="minorBidi"/>
          <w:noProof/>
          <w:sz w:val="22"/>
          <w:szCs w:val="22"/>
          <w:lang w:eastAsia="en-US"/>
        </w:rPr>
        <w:tab/>
      </w:r>
      <w:r>
        <w:rPr>
          <w:noProof/>
        </w:rPr>
        <w:t>Tag History</w:t>
      </w:r>
      <w:r>
        <w:rPr>
          <w:noProof/>
        </w:rPr>
        <w:tab/>
      </w:r>
      <w:r>
        <w:rPr>
          <w:noProof/>
        </w:rPr>
        <w:fldChar w:fldCharType="begin"/>
      </w:r>
      <w:r>
        <w:rPr>
          <w:noProof/>
        </w:rPr>
        <w:instrText xml:space="preserve"> PAGEREF _Toc445453469 \h </w:instrText>
      </w:r>
      <w:r>
        <w:rPr>
          <w:noProof/>
        </w:rPr>
      </w:r>
      <w:r>
        <w:rPr>
          <w:noProof/>
        </w:rPr>
        <w:fldChar w:fldCharType="separate"/>
      </w:r>
      <w:r>
        <w:rPr>
          <w:noProof/>
        </w:rPr>
        <w:t>8</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3</w:t>
      </w:r>
      <w:r>
        <w:rPr>
          <w:rFonts w:asciiTheme="minorHAnsi" w:eastAsiaTheme="minorEastAsia" w:hAnsiTheme="minorHAnsi" w:cstheme="minorBidi"/>
          <w:noProof/>
          <w:sz w:val="22"/>
          <w:szCs w:val="22"/>
          <w:lang w:eastAsia="en-US"/>
        </w:rPr>
        <w:tab/>
      </w:r>
      <w:r>
        <w:rPr>
          <w:noProof/>
        </w:rPr>
        <w:t>Custom Console</w:t>
      </w:r>
      <w:r>
        <w:rPr>
          <w:noProof/>
        </w:rPr>
        <w:tab/>
      </w:r>
      <w:r>
        <w:rPr>
          <w:noProof/>
        </w:rPr>
        <w:fldChar w:fldCharType="begin"/>
      </w:r>
      <w:r>
        <w:rPr>
          <w:noProof/>
        </w:rPr>
        <w:instrText xml:space="preserve"> PAGEREF _Toc445453470 \h </w:instrText>
      </w:r>
      <w:r>
        <w:rPr>
          <w:noProof/>
        </w:rPr>
      </w:r>
      <w:r>
        <w:rPr>
          <w:noProof/>
        </w:rPr>
        <w:fldChar w:fldCharType="separate"/>
      </w:r>
      <w:r>
        <w:rPr>
          <w:noProof/>
        </w:rPr>
        <w:t>9</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4</w:t>
      </w:r>
      <w:r>
        <w:rPr>
          <w:rFonts w:asciiTheme="minorHAnsi" w:eastAsiaTheme="minorEastAsia" w:hAnsiTheme="minorHAnsi" w:cstheme="minorBidi"/>
          <w:noProof/>
          <w:sz w:val="22"/>
          <w:szCs w:val="22"/>
          <w:lang w:eastAsia="en-US"/>
        </w:rPr>
        <w:tab/>
      </w:r>
      <w:r>
        <w:rPr>
          <w:noProof/>
        </w:rPr>
        <w:t>Startup Scripts</w:t>
      </w:r>
      <w:r>
        <w:rPr>
          <w:noProof/>
        </w:rPr>
        <w:tab/>
      </w:r>
      <w:r>
        <w:rPr>
          <w:noProof/>
        </w:rPr>
        <w:fldChar w:fldCharType="begin"/>
      </w:r>
      <w:r>
        <w:rPr>
          <w:noProof/>
        </w:rPr>
        <w:instrText xml:space="preserve"> PAGEREF _Toc445453471 \h </w:instrText>
      </w:r>
      <w:r>
        <w:rPr>
          <w:noProof/>
        </w:rPr>
      </w:r>
      <w:r>
        <w:rPr>
          <w:noProof/>
        </w:rPr>
        <w:fldChar w:fldCharType="separate"/>
      </w:r>
      <w:r>
        <w:rPr>
          <w:noProof/>
        </w:rPr>
        <w:t>10</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4.1</w:t>
      </w:r>
      <w:r>
        <w:rPr>
          <w:rFonts w:asciiTheme="minorHAnsi" w:eastAsiaTheme="minorEastAsia" w:hAnsiTheme="minorHAnsi" w:cstheme="minorBidi"/>
          <w:noProof/>
          <w:sz w:val="22"/>
          <w:szCs w:val="22"/>
          <w:lang w:eastAsia="en-US"/>
        </w:rPr>
        <w:tab/>
      </w:r>
      <w:r>
        <w:rPr>
          <w:noProof/>
        </w:rPr>
        <w:t>Gateway</w:t>
      </w:r>
      <w:r>
        <w:rPr>
          <w:noProof/>
        </w:rPr>
        <w:tab/>
      </w:r>
      <w:r>
        <w:rPr>
          <w:noProof/>
        </w:rPr>
        <w:fldChar w:fldCharType="begin"/>
      </w:r>
      <w:r>
        <w:rPr>
          <w:noProof/>
        </w:rPr>
        <w:instrText xml:space="preserve"> PAGEREF _Toc445453472 \h </w:instrText>
      </w:r>
      <w:r>
        <w:rPr>
          <w:noProof/>
        </w:rPr>
      </w:r>
      <w:r>
        <w:rPr>
          <w:noProof/>
        </w:rPr>
        <w:fldChar w:fldCharType="separate"/>
      </w:r>
      <w:r>
        <w:rPr>
          <w:noProof/>
        </w:rPr>
        <w:t>11</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4.2</w:t>
      </w:r>
      <w:r>
        <w:rPr>
          <w:rFonts w:asciiTheme="minorHAnsi" w:eastAsiaTheme="minorEastAsia" w:hAnsiTheme="minorHAnsi" w:cstheme="minorBidi"/>
          <w:noProof/>
          <w:sz w:val="22"/>
          <w:szCs w:val="22"/>
          <w:lang w:eastAsia="en-US"/>
        </w:rPr>
        <w:tab/>
      </w:r>
      <w:r>
        <w:rPr>
          <w:noProof/>
        </w:rPr>
        <w:t>Client</w:t>
      </w:r>
      <w:r>
        <w:rPr>
          <w:noProof/>
        </w:rPr>
        <w:tab/>
      </w:r>
      <w:r>
        <w:rPr>
          <w:noProof/>
        </w:rPr>
        <w:fldChar w:fldCharType="begin"/>
      </w:r>
      <w:r>
        <w:rPr>
          <w:noProof/>
        </w:rPr>
        <w:instrText xml:space="preserve"> PAGEREF _Toc445453473 \h </w:instrText>
      </w:r>
      <w:r>
        <w:rPr>
          <w:noProof/>
        </w:rPr>
      </w:r>
      <w:r>
        <w:rPr>
          <w:noProof/>
        </w:rPr>
        <w:fldChar w:fldCharType="separate"/>
      </w:r>
      <w:r>
        <w:rPr>
          <w:noProof/>
        </w:rPr>
        <w:t>12</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5</w:t>
      </w:r>
      <w:r>
        <w:rPr>
          <w:rFonts w:asciiTheme="minorHAnsi" w:eastAsiaTheme="minorEastAsia" w:hAnsiTheme="minorHAnsi" w:cstheme="minorBidi"/>
          <w:noProof/>
          <w:sz w:val="22"/>
          <w:szCs w:val="22"/>
          <w:lang w:eastAsia="en-US"/>
        </w:rPr>
        <w:tab/>
      </w:r>
      <w:r>
        <w:rPr>
          <w:noProof/>
        </w:rPr>
        <w:t>Recipe Data</w:t>
      </w:r>
      <w:r>
        <w:rPr>
          <w:noProof/>
        </w:rPr>
        <w:tab/>
      </w:r>
      <w:r>
        <w:rPr>
          <w:noProof/>
        </w:rPr>
        <w:fldChar w:fldCharType="begin"/>
      </w:r>
      <w:r>
        <w:rPr>
          <w:noProof/>
        </w:rPr>
        <w:instrText xml:space="preserve"> PAGEREF _Toc445453474 \h </w:instrText>
      </w:r>
      <w:r>
        <w:rPr>
          <w:noProof/>
        </w:rPr>
      </w:r>
      <w:r>
        <w:rPr>
          <w:noProof/>
        </w:rPr>
        <w:fldChar w:fldCharType="separate"/>
      </w:r>
      <w:r>
        <w:rPr>
          <w:noProof/>
        </w:rPr>
        <w:t>13</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5.1</w:t>
      </w:r>
      <w:r>
        <w:rPr>
          <w:rFonts w:asciiTheme="minorHAnsi" w:eastAsiaTheme="minorEastAsia" w:hAnsiTheme="minorHAnsi" w:cstheme="minorBidi"/>
          <w:noProof/>
          <w:sz w:val="22"/>
          <w:szCs w:val="22"/>
          <w:lang w:eastAsia="en-US"/>
        </w:rPr>
        <w:tab/>
      </w:r>
      <w:r>
        <w:rPr>
          <w:noProof/>
        </w:rPr>
        <w:t>Recipe Control Screen</w:t>
      </w:r>
      <w:r>
        <w:rPr>
          <w:noProof/>
        </w:rPr>
        <w:tab/>
      </w:r>
      <w:r>
        <w:rPr>
          <w:noProof/>
        </w:rPr>
        <w:fldChar w:fldCharType="begin"/>
      </w:r>
      <w:r>
        <w:rPr>
          <w:noProof/>
        </w:rPr>
        <w:instrText xml:space="preserve"> PAGEREF _Toc445453475 \h </w:instrText>
      </w:r>
      <w:r>
        <w:rPr>
          <w:noProof/>
        </w:rPr>
      </w:r>
      <w:r>
        <w:rPr>
          <w:noProof/>
        </w:rPr>
        <w:fldChar w:fldCharType="separate"/>
      </w:r>
      <w:r>
        <w:rPr>
          <w:noProof/>
        </w:rPr>
        <w:t>13</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5.2</w:t>
      </w:r>
      <w:r>
        <w:rPr>
          <w:rFonts w:asciiTheme="minorHAnsi" w:eastAsiaTheme="minorEastAsia" w:hAnsiTheme="minorHAnsi" w:cstheme="minorBidi"/>
          <w:noProof/>
          <w:sz w:val="22"/>
          <w:szCs w:val="22"/>
          <w:lang w:eastAsia="en-US"/>
        </w:rPr>
        <w:tab/>
      </w:r>
      <w:r>
        <w:rPr>
          <w:noProof/>
        </w:rPr>
        <w:t>Recipe Tag Folder Structure</w:t>
      </w:r>
      <w:r>
        <w:rPr>
          <w:noProof/>
        </w:rPr>
        <w:tab/>
      </w:r>
      <w:r>
        <w:rPr>
          <w:noProof/>
        </w:rPr>
        <w:fldChar w:fldCharType="begin"/>
      </w:r>
      <w:r>
        <w:rPr>
          <w:noProof/>
        </w:rPr>
        <w:instrText xml:space="preserve"> PAGEREF _Toc445453476 \h </w:instrText>
      </w:r>
      <w:r>
        <w:rPr>
          <w:noProof/>
        </w:rPr>
      </w:r>
      <w:r>
        <w:rPr>
          <w:noProof/>
        </w:rPr>
        <w:fldChar w:fldCharType="separate"/>
      </w:r>
      <w:r>
        <w:rPr>
          <w:noProof/>
        </w:rPr>
        <w:t>14</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5.3</w:t>
      </w:r>
      <w:r>
        <w:rPr>
          <w:rFonts w:asciiTheme="minorHAnsi" w:eastAsiaTheme="minorEastAsia" w:hAnsiTheme="minorHAnsi" w:cstheme="minorBidi"/>
          <w:noProof/>
          <w:sz w:val="22"/>
          <w:szCs w:val="22"/>
          <w:lang w:eastAsia="en-US"/>
        </w:rPr>
        <w:tab/>
      </w:r>
      <w:r>
        <w:rPr>
          <w:noProof/>
        </w:rPr>
        <w:t>Local Recipe Tags</w:t>
      </w:r>
      <w:r>
        <w:rPr>
          <w:noProof/>
        </w:rPr>
        <w:tab/>
      </w:r>
      <w:r>
        <w:rPr>
          <w:noProof/>
        </w:rPr>
        <w:fldChar w:fldCharType="begin"/>
      </w:r>
      <w:r>
        <w:rPr>
          <w:noProof/>
        </w:rPr>
        <w:instrText xml:space="preserve"> PAGEREF _Toc445453477 \h </w:instrText>
      </w:r>
      <w:r>
        <w:rPr>
          <w:noProof/>
        </w:rPr>
      </w:r>
      <w:r>
        <w:rPr>
          <w:noProof/>
        </w:rPr>
        <w:fldChar w:fldCharType="separate"/>
      </w:r>
      <w:r>
        <w:rPr>
          <w:noProof/>
        </w:rPr>
        <w:t>14</w:t>
      </w:r>
      <w:r>
        <w:rPr>
          <w:noProof/>
        </w:rPr>
        <w:fldChar w:fldCharType="end"/>
      </w:r>
    </w:p>
    <w:p w:rsidR="00355DF6" w:rsidRDefault="00355DF6">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5.3.1</w:t>
      </w:r>
      <w:r>
        <w:rPr>
          <w:rFonts w:asciiTheme="minorHAnsi" w:eastAsiaTheme="minorEastAsia" w:hAnsiTheme="minorHAnsi" w:cstheme="minorBidi"/>
          <w:noProof/>
          <w:sz w:val="22"/>
          <w:szCs w:val="22"/>
          <w:lang w:eastAsia="en-US"/>
        </w:rPr>
        <w:tab/>
      </w:r>
      <w:r>
        <w:rPr>
          <w:noProof/>
        </w:rPr>
        <w:t>Local RLA3 Tags</w:t>
      </w:r>
      <w:r>
        <w:rPr>
          <w:noProof/>
        </w:rPr>
        <w:tab/>
      </w:r>
      <w:r>
        <w:rPr>
          <w:noProof/>
        </w:rPr>
        <w:fldChar w:fldCharType="begin"/>
      </w:r>
      <w:r>
        <w:rPr>
          <w:noProof/>
        </w:rPr>
        <w:instrText xml:space="preserve"> PAGEREF _Toc445453478 \h </w:instrText>
      </w:r>
      <w:r>
        <w:rPr>
          <w:noProof/>
        </w:rPr>
      </w:r>
      <w:r>
        <w:rPr>
          <w:noProof/>
        </w:rPr>
        <w:fldChar w:fldCharType="separate"/>
      </w:r>
      <w:r>
        <w:rPr>
          <w:noProof/>
        </w:rPr>
        <w:t>15</w:t>
      </w:r>
      <w:r>
        <w:rPr>
          <w:noProof/>
        </w:rPr>
        <w:fldChar w:fldCharType="end"/>
      </w:r>
    </w:p>
    <w:p w:rsidR="00355DF6" w:rsidRDefault="00355DF6">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5.3.2</w:t>
      </w:r>
      <w:r>
        <w:rPr>
          <w:rFonts w:asciiTheme="minorHAnsi" w:eastAsiaTheme="minorEastAsia" w:hAnsiTheme="minorHAnsi" w:cstheme="minorBidi"/>
          <w:noProof/>
          <w:sz w:val="22"/>
          <w:szCs w:val="22"/>
          <w:lang w:eastAsia="en-US"/>
        </w:rPr>
        <w:tab/>
      </w:r>
      <w:r>
        <w:rPr>
          <w:noProof/>
        </w:rPr>
        <w:t>Local RLA3 Tower Tags</w:t>
      </w:r>
      <w:r>
        <w:rPr>
          <w:noProof/>
        </w:rPr>
        <w:tab/>
      </w:r>
      <w:r>
        <w:rPr>
          <w:noProof/>
        </w:rPr>
        <w:fldChar w:fldCharType="begin"/>
      </w:r>
      <w:r>
        <w:rPr>
          <w:noProof/>
        </w:rPr>
        <w:instrText xml:space="preserve"> PAGEREF _Toc445453479 \h </w:instrText>
      </w:r>
      <w:r>
        <w:rPr>
          <w:noProof/>
        </w:rPr>
      </w:r>
      <w:r>
        <w:rPr>
          <w:noProof/>
        </w:rPr>
        <w:fldChar w:fldCharType="separate"/>
      </w:r>
      <w:r>
        <w:rPr>
          <w:noProof/>
        </w:rPr>
        <w:t>15</w:t>
      </w:r>
      <w:r>
        <w:rPr>
          <w:noProof/>
        </w:rPr>
        <w:fldChar w:fldCharType="end"/>
      </w:r>
    </w:p>
    <w:p w:rsidR="00355DF6" w:rsidRDefault="00355DF6">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5.3.3</w:t>
      </w:r>
      <w:r>
        <w:rPr>
          <w:rFonts w:asciiTheme="minorHAnsi" w:eastAsiaTheme="minorEastAsia" w:hAnsiTheme="minorHAnsi" w:cstheme="minorBidi"/>
          <w:noProof/>
          <w:sz w:val="22"/>
          <w:szCs w:val="22"/>
          <w:lang w:eastAsia="en-US"/>
        </w:rPr>
        <w:tab/>
      </w:r>
      <w:r>
        <w:rPr>
          <w:noProof/>
        </w:rPr>
        <w:t>Local VFU Tags</w:t>
      </w:r>
      <w:r>
        <w:rPr>
          <w:noProof/>
        </w:rPr>
        <w:tab/>
      </w:r>
      <w:r>
        <w:rPr>
          <w:noProof/>
        </w:rPr>
        <w:fldChar w:fldCharType="begin"/>
      </w:r>
      <w:r>
        <w:rPr>
          <w:noProof/>
        </w:rPr>
        <w:instrText xml:space="preserve"> PAGEREF _Toc445453480 \h </w:instrText>
      </w:r>
      <w:r>
        <w:rPr>
          <w:noProof/>
        </w:rPr>
      </w:r>
      <w:r>
        <w:rPr>
          <w:noProof/>
        </w:rPr>
        <w:fldChar w:fldCharType="separate"/>
      </w:r>
      <w:r>
        <w:rPr>
          <w:noProof/>
        </w:rPr>
        <w:t>15</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6</w:t>
      </w:r>
      <w:r>
        <w:rPr>
          <w:rFonts w:asciiTheme="minorHAnsi" w:eastAsiaTheme="minorEastAsia" w:hAnsiTheme="minorHAnsi" w:cstheme="minorBidi"/>
          <w:noProof/>
          <w:sz w:val="22"/>
          <w:szCs w:val="22"/>
          <w:lang w:eastAsia="en-US"/>
        </w:rPr>
        <w:tab/>
      </w:r>
      <w:r>
        <w:rPr>
          <w:noProof/>
        </w:rPr>
        <w:t>Grade Change and Reactor Configuration Handling</w:t>
      </w:r>
      <w:r>
        <w:rPr>
          <w:noProof/>
        </w:rPr>
        <w:tab/>
      </w:r>
      <w:r>
        <w:rPr>
          <w:noProof/>
        </w:rPr>
        <w:fldChar w:fldCharType="begin"/>
      </w:r>
      <w:r>
        <w:rPr>
          <w:noProof/>
        </w:rPr>
        <w:instrText xml:space="preserve"> PAGEREF _Toc445453481 \h </w:instrText>
      </w:r>
      <w:r>
        <w:rPr>
          <w:noProof/>
        </w:rPr>
      </w:r>
      <w:r>
        <w:rPr>
          <w:noProof/>
        </w:rPr>
        <w:fldChar w:fldCharType="separate"/>
      </w:r>
      <w:r>
        <w:rPr>
          <w:noProof/>
        </w:rPr>
        <w:t>15</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6.1</w:t>
      </w:r>
      <w:r>
        <w:rPr>
          <w:rFonts w:asciiTheme="minorHAnsi" w:eastAsiaTheme="minorEastAsia" w:hAnsiTheme="minorHAnsi" w:cstheme="minorBidi"/>
          <w:noProof/>
          <w:sz w:val="22"/>
          <w:szCs w:val="22"/>
          <w:lang w:eastAsia="en-US"/>
        </w:rPr>
        <w:tab/>
      </w:r>
      <w:r>
        <w:rPr>
          <w:noProof/>
        </w:rPr>
        <w:t>Grade Change</w:t>
      </w:r>
      <w:r>
        <w:rPr>
          <w:noProof/>
        </w:rPr>
        <w:tab/>
      </w:r>
      <w:r>
        <w:rPr>
          <w:noProof/>
        </w:rPr>
        <w:fldChar w:fldCharType="begin"/>
      </w:r>
      <w:r>
        <w:rPr>
          <w:noProof/>
        </w:rPr>
        <w:instrText xml:space="preserve"> PAGEREF _Toc445453482 \h </w:instrText>
      </w:r>
      <w:r>
        <w:rPr>
          <w:noProof/>
        </w:rPr>
      </w:r>
      <w:r>
        <w:rPr>
          <w:noProof/>
        </w:rPr>
        <w:fldChar w:fldCharType="separate"/>
      </w:r>
      <w:r>
        <w:rPr>
          <w:noProof/>
        </w:rPr>
        <w:t>16</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6.2</w:t>
      </w:r>
      <w:r>
        <w:rPr>
          <w:rFonts w:asciiTheme="minorHAnsi" w:eastAsiaTheme="minorEastAsia" w:hAnsiTheme="minorHAnsi" w:cstheme="minorBidi"/>
          <w:noProof/>
          <w:sz w:val="22"/>
          <w:szCs w:val="22"/>
          <w:lang w:eastAsia="en-US"/>
        </w:rPr>
        <w:tab/>
      </w:r>
      <w:r>
        <w:rPr>
          <w:noProof/>
        </w:rPr>
        <w:t>Reactor Configuration &amp; Lab Data Selectors</w:t>
      </w:r>
      <w:r>
        <w:rPr>
          <w:noProof/>
        </w:rPr>
        <w:tab/>
      </w:r>
      <w:r>
        <w:rPr>
          <w:noProof/>
        </w:rPr>
        <w:fldChar w:fldCharType="begin"/>
      </w:r>
      <w:r>
        <w:rPr>
          <w:noProof/>
        </w:rPr>
        <w:instrText xml:space="preserve"> PAGEREF _Toc445453483 \h </w:instrText>
      </w:r>
      <w:r>
        <w:rPr>
          <w:noProof/>
        </w:rPr>
      </w:r>
      <w:r>
        <w:rPr>
          <w:noProof/>
        </w:rPr>
        <w:fldChar w:fldCharType="separate"/>
      </w:r>
      <w:r>
        <w:rPr>
          <w:noProof/>
        </w:rPr>
        <w:t>16</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7</w:t>
      </w:r>
      <w:r>
        <w:rPr>
          <w:rFonts w:asciiTheme="minorHAnsi" w:eastAsiaTheme="minorEastAsia" w:hAnsiTheme="minorHAnsi" w:cstheme="minorBidi"/>
          <w:noProof/>
          <w:sz w:val="22"/>
          <w:szCs w:val="22"/>
          <w:lang w:eastAsia="en-US"/>
        </w:rPr>
        <w:tab/>
      </w:r>
      <w:r>
        <w:rPr>
          <w:noProof/>
        </w:rPr>
        <w:t>Lab Data Facilities</w:t>
      </w:r>
      <w:r>
        <w:rPr>
          <w:noProof/>
        </w:rPr>
        <w:tab/>
      </w:r>
      <w:r>
        <w:rPr>
          <w:noProof/>
        </w:rPr>
        <w:fldChar w:fldCharType="begin"/>
      </w:r>
      <w:r>
        <w:rPr>
          <w:noProof/>
        </w:rPr>
        <w:instrText xml:space="preserve"> PAGEREF _Toc445453484 \h </w:instrText>
      </w:r>
      <w:r>
        <w:rPr>
          <w:noProof/>
        </w:rPr>
      </w:r>
      <w:r>
        <w:rPr>
          <w:noProof/>
        </w:rPr>
        <w:fldChar w:fldCharType="separate"/>
      </w:r>
      <w:r>
        <w:rPr>
          <w:noProof/>
        </w:rPr>
        <w:t>19</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7.1</w:t>
      </w:r>
      <w:r>
        <w:rPr>
          <w:rFonts w:asciiTheme="minorHAnsi" w:eastAsiaTheme="minorEastAsia" w:hAnsiTheme="minorHAnsi" w:cstheme="minorBidi"/>
          <w:noProof/>
          <w:sz w:val="22"/>
          <w:szCs w:val="22"/>
          <w:lang w:eastAsia="en-US"/>
        </w:rPr>
        <w:tab/>
      </w:r>
      <w:r>
        <w:rPr>
          <w:noProof/>
        </w:rPr>
        <w:t>Custom Validation Procedures</w:t>
      </w:r>
      <w:r>
        <w:rPr>
          <w:noProof/>
        </w:rPr>
        <w:tab/>
      </w:r>
      <w:r>
        <w:rPr>
          <w:noProof/>
        </w:rPr>
        <w:fldChar w:fldCharType="begin"/>
      </w:r>
      <w:r>
        <w:rPr>
          <w:noProof/>
        </w:rPr>
        <w:instrText xml:space="preserve"> PAGEREF _Toc445453485 \h </w:instrText>
      </w:r>
      <w:r>
        <w:rPr>
          <w:noProof/>
        </w:rPr>
      </w:r>
      <w:r>
        <w:rPr>
          <w:noProof/>
        </w:rPr>
        <w:fldChar w:fldCharType="separate"/>
      </w:r>
      <w:r>
        <w:rPr>
          <w:noProof/>
        </w:rPr>
        <w:t>19</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7.2</w:t>
      </w:r>
      <w:r>
        <w:rPr>
          <w:rFonts w:asciiTheme="minorHAnsi" w:eastAsiaTheme="minorEastAsia" w:hAnsiTheme="minorHAnsi" w:cstheme="minorBidi"/>
          <w:noProof/>
          <w:sz w:val="22"/>
          <w:szCs w:val="22"/>
          <w:lang w:eastAsia="en-US"/>
        </w:rPr>
        <w:tab/>
      </w:r>
      <w:r>
        <w:rPr>
          <w:noProof/>
        </w:rPr>
        <w:t>Custom Derived Values</w:t>
      </w:r>
      <w:r>
        <w:rPr>
          <w:noProof/>
        </w:rPr>
        <w:tab/>
      </w:r>
      <w:r>
        <w:rPr>
          <w:noProof/>
        </w:rPr>
        <w:fldChar w:fldCharType="begin"/>
      </w:r>
      <w:r>
        <w:rPr>
          <w:noProof/>
        </w:rPr>
        <w:instrText xml:space="preserve"> PAGEREF _Toc445453486 \h </w:instrText>
      </w:r>
      <w:r>
        <w:rPr>
          <w:noProof/>
        </w:rPr>
      </w:r>
      <w:r>
        <w:rPr>
          <w:noProof/>
        </w:rPr>
        <w:fldChar w:fldCharType="separate"/>
      </w:r>
      <w:r>
        <w:rPr>
          <w:noProof/>
        </w:rPr>
        <w:t>19</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8</w:t>
      </w:r>
      <w:r>
        <w:rPr>
          <w:rFonts w:asciiTheme="minorHAnsi" w:eastAsiaTheme="minorEastAsia" w:hAnsiTheme="minorHAnsi" w:cstheme="minorBidi"/>
          <w:noProof/>
          <w:sz w:val="22"/>
          <w:szCs w:val="22"/>
          <w:lang w:eastAsia="en-US"/>
        </w:rPr>
        <w:tab/>
      </w:r>
      <w:r>
        <w:rPr>
          <w:noProof/>
        </w:rPr>
        <w:t>SFC Migration</w:t>
      </w:r>
      <w:r>
        <w:rPr>
          <w:noProof/>
        </w:rPr>
        <w:tab/>
      </w:r>
      <w:r>
        <w:rPr>
          <w:noProof/>
        </w:rPr>
        <w:fldChar w:fldCharType="begin"/>
      </w:r>
      <w:r>
        <w:rPr>
          <w:noProof/>
        </w:rPr>
        <w:instrText xml:space="preserve"> PAGEREF _Toc445453487 \h </w:instrText>
      </w:r>
      <w:r>
        <w:rPr>
          <w:noProof/>
        </w:rPr>
      </w:r>
      <w:r>
        <w:rPr>
          <w:noProof/>
        </w:rPr>
        <w:fldChar w:fldCharType="separate"/>
      </w:r>
      <w:r>
        <w:rPr>
          <w:noProof/>
        </w:rPr>
        <w:t>19</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8.1</w:t>
      </w:r>
      <w:r>
        <w:rPr>
          <w:rFonts w:asciiTheme="minorHAnsi" w:eastAsiaTheme="minorEastAsia" w:hAnsiTheme="minorHAnsi" w:cstheme="minorBidi"/>
          <w:noProof/>
          <w:sz w:val="22"/>
          <w:szCs w:val="22"/>
          <w:lang w:eastAsia="en-US"/>
        </w:rPr>
        <w:tab/>
      </w:r>
      <w:r>
        <w:rPr>
          <w:noProof/>
        </w:rPr>
        <w:t>Re-engineered Diagrams</w:t>
      </w:r>
      <w:r>
        <w:rPr>
          <w:noProof/>
        </w:rPr>
        <w:tab/>
      </w:r>
      <w:r>
        <w:rPr>
          <w:noProof/>
        </w:rPr>
        <w:fldChar w:fldCharType="begin"/>
      </w:r>
      <w:r>
        <w:rPr>
          <w:noProof/>
        </w:rPr>
        <w:instrText xml:space="preserve"> PAGEREF _Toc445453488 \h </w:instrText>
      </w:r>
      <w:r>
        <w:rPr>
          <w:noProof/>
        </w:rPr>
      </w:r>
      <w:r>
        <w:rPr>
          <w:noProof/>
        </w:rPr>
        <w:fldChar w:fldCharType="separate"/>
      </w:r>
      <w:r>
        <w:rPr>
          <w:noProof/>
        </w:rPr>
        <w:t>19</w:t>
      </w:r>
      <w:r>
        <w:rPr>
          <w:noProof/>
        </w:rPr>
        <w:fldChar w:fldCharType="end"/>
      </w:r>
    </w:p>
    <w:p w:rsidR="00355DF6" w:rsidRDefault="00355DF6">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8.1.1</w:t>
      </w:r>
      <w:r>
        <w:rPr>
          <w:rFonts w:asciiTheme="minorHAnsi" w:eastAsiaTheme="minorEastAsia" w:hAnsiTheme="minorHAnsi" w:cstheme="minorBidi"/>
          <w:noProof/>
          <w:sz w:val="22"/>
          <w:szCs w:val="22"/>
          <w:lang w:eastAsia="en-US"/>
        </w:rPr>
        <w:tab/>
      </w:r>
      <w:r>
        <w:rPr>
          <w:noProof/>
        </w:rPr>
        <w:t>Moisture Removal</w:t>
      </w:r>
      <w:r>
        <w:rPr>
          <w:noProof/>
        </w:rPr>
        <w:tab/>
      </w:r>
      <w:r>
        <w:rPr>
          <w:noProof/>
        </w:rPr>
        <w:fldChar w:fldCharType="begin"/>
      </w:r>
      <w:r>
        <w:rPr>
          <w:noProof/>
        </w:rPr>
        <w:instrText xml:space="preserve"> PAGEREF _Toc445453489 \h </w:instrText>
      </w:r>
      <w:r>
        <w:rPr>
          <w:noProof/>
        </w:rPr>
      </w:r>
      <w:r>
        <w:rPr>
          <w:noProof/>
        </w:rPr>
        <w:fldChar w:fldCharType="separate"/>
      </w:r>
      <w:r>
        <w:rPr>
          <w:noProof/>
        </w:rPr>
        <w:t>20</w:t>
      </w:r>
      <w:r>
        <w:rPr>
          <w:noProof/>
        </w:rPr>
        <w:fldChar w:fldCharType="end"/>
      </w:r>
    </w:p>
    <w:p w:rsidR="00355DF6" w:rsidRDefault="00355DF6">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8.1.2</w:t>
      </w:r>
      <w:r>
        <w:rPr>
          <w:rFonts w:asciiTheme="minorHAnsi" w:eastAsiaTheme="minorEastAsia" w:hAnsiTheme="minorHAnsi" w:cstheme="minorBidi"/>
          <w:noProof/>
          <w:sz w:val="22"/>
          <w:szCs w:val="22"/>
          <w:lang w:eastAsia="en-US"/>
        </w:rPr>
        <w:tab/>
      </w:r>
      <w:r>
        <w:rPr>
          <w:noProof/>
        </w:rPr>
        <w:t>Extended Heat Soak</w:t>
      </w:r>
      <w:r>
        <w:rPr>
          <w:noProof/>
        </w:rPr>
        <w:tab/>
      </w:r>
      <w:r>
        <w:rPr>
          <w:noProof/>
        </w:rPr>
        <w:fldChar w:fldCharType="begin"/>
      </w:r>
      <w:r>
        <w:rPr>
          <w:noProof/>
        </w:rPr>
        <w:instrText xml:space="preserve"> PAGEREF _Toc445453490 \h </w:instrText>
      </w:r>
      <w:r>
        <w:rPr>
          <w:noProof/>
        </w:rPr>
      </w:r>
      <w:r>
        <w:rPr>
          <w:noProof/>
        </w:rPr>
        <w:fldChar w:fldCharType="separate"/>
      </w:r>
      <w:r>
        <w:rPr>
          <w:noProof/>
        </w:rPr>
        <w:t>21</w:t>
      </w:r>
      <w:r>
        <w:rPr>
          <w:noProof/>
        </w:rPr>
        <w:fldChar w:fldCharType="end"/>
      </w:r>
    </w:p>
    <w:p w:rsidR="00355DF6" w:rsidRDefault="00355DF6">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8.1.3</w:t>
      </w:r>
      <w:r>
        <w:rPr>
          <w:rFonts w:asciiTheme="minorHAnsi" w:eastAsiaTheme="minorEastAsia" w:hAnsiTheme="minorHAnsi" w:cstheme="minorBidi"/>
          <w:noProof/>
          <w:sz w:val="22"/>
          <w:szCs w:val="22"/>
          <w:lang w:eastAsia="en-US"/>
        </w:rPr>
        <w:tab/>
      </w:r>
      <w:r>
        <w:rPr>
          <w:noProof/>
        </w:rPr>
        <w:t>Yes No Choice with Timeout</w:t>
      </w:r>
      <w:r>
        <w:rPr>
          <w:noProof/>
        </w:rPr>
        <w:tab/>
      </w:r>
      <w:r>
        <w:rPr>
          <w:noProof/>
        </w:rPr>
        <w:fldChar w:fldCharType="begin"/>
      </w:r>
      <w:r>
        <w:rPr>
          <w:noProof/>
        </w:rPr>
        <w:instrText xml:space="preserve"> PAGEREF _Toc445453491 \h </w:instrText>
      </w:r>
      <w:r>
        <w:rPr>
          <w:noProof/>
        </w:rPr>
      </w:r>
      <w:r>
        <w:rPr>
          <w:noProof/>
        </w:rPr>
        <w:fldChar w:fldCharType="separate"/>
      </w:r>
      <w:r>
        <w:rPr>
          <w:noProof/>
        </w:rPr>
        <w:t>21</w:t>
      </w:r>
      <w:r>
        <w:rPr>
          <w:noProof/>
        </w:rPr>
        <w:fldChar w:fldCharType="end"/>
      </w:r>
    </w:p>
    <w:p w:rsidR="00355DF6" w:rsidRDefault="00355DF6">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lastRenderedPageBreak/>
        <w:t>9</w:t>
      </w:r>
      <w:r>
        <w:rPr>
          <w:rFonts w:asciiTheme="minorHAnsi" w:eastAsiaTheme="minorEastAsia" w:hAnsiTheme="minorHAnsi" w:cstheme="minorBidi"/>
          <w:noProof/>
          <w:sz w:val="22"/>
          <w:szCs w:val="22"/>
          <w:lang w:eastAsia="en-US"/>
        </w:rPr>
        <w:tab/>
      </w:r>
      <w:r>
        <w:rPr>
          <w:noProof/>
        </w:rPr>
        <w:t>Common Facilities</w:t>
      </w:r>
      <w:r>
        <w:rPr>
          <w:noProof/>
        </w:rPr>
        <w:tab/>
      </w:r>
      <w:r>
        <w:rPr>
          <w:noProof/>
        </w:rPr>
        <w:fldChar w:fldCharType="begin"/>
      </w:r>
      <w:r>
        <w:rPr>
          <w:noProof/>
        </w:rPr>
        <w:instrText xml:space="preserve"> PAGEREF _Toc445453492 \h </w:instrText>
      </w:r>
      <w:r>
        <w:rPr>
          <w:noProof/>
        </w:rPr>
      </w:r>
      <w:r>
        <w:rPr>
          <w:noProof/>
        </w:rPr>
        <w:fldChar w:fldCharType="separate"/>
      </w:r>
      <w:r>
        <w:rPr>
          <w:noProof/>
        </w:rPr>
        <w:t>21</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9.1</w:t>
      </w:r>
      <w:r>
        <w:rPr>
          <w:rFonts w:asciiTheme="minorHAnsi" w:eastAsiaTheme="minorEastAsia" w:hAnsiTheme="minorHAnsi" w:cstheme="minorBidi"/>
          <w:noProof/>
          <w:sz w:val="22"/>
          <w:szCs w:val="22"/>
          <w:lang w:eastAsia="en-US"/>
        </w:rPr>
        <w:tab/>
      </w:r>
      <w:r>
        <w:rPr>
          <w:noProof/>
        </w:rPr>
        <w:t>User Mode / User Group</w:t>
      </w:r>
      <w:r>
        <w:rPr>
          <w:noProof/>
        </w:rPr>
        <w:tab/>
      </w:r>
      <w:r>
        <w:rPr>
          <w:noProof/>
        </w:rPr>
        <w:fldChar w:fldCharType="begin"/>
      </w:r>
      <w:r>
        <w:rPr>
          <w:noProof/>
        </w:rPr>
        <w:instrText xml:space="preserve"> PAGEREF _Toc445453493 \h </w:instrText>
      </w:r>
      <w:r>
        <w:rPr>
          <w:noProof/>
        </w:rPr>
      </w:r>
      <w:r>
        <w:rPr>
          <w:noProof/>
        </w:rPr>
        <w:fldChar w:fldCharType="separate"/>
      </w:r>
      <w:r>
        <w:rPr>
          <w:noProof/>
        </w:rPr>
        <w:t>21</w:t>
      </w:r>
      <w:r>
        <w:rPr>
          <w:noProof/>
        </w:rPr>
        <w:fldChar w:fldCharType="end"/>
      </w:r>
    </w:p>
    <w:p w:rsidR="00355DF6" w:rsidRDefault="00355DF6">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9.2</w:t>
      </w:r>
      <w:r>
        <w:rPr>
          <w:rFonts w:asciiTheme="minorHAnsi" w:eastAsiaTheme="minorEastAsia" w:hAnsiTheme="minorHAnsi" w:cstheme="minorBidi"/>
          <w:noProof/>
          <w:sz w:val="22"/>
          <w:szCs w:val="22"/>
          <w:lang w:eastAsia="en-US"/>
        </w:rPr>
        <w:tab/>
      </w:r>
      <w:r>
        <w:rPr>
          <w:noProof/>
        </w:rPr>
        <w:t>Single Sign-On</w:t>
      </w:r>
      <w:r>
        <w:rPr>
          <w:noProof/>
        </w:rPr>
        <w:tab/>
      </w:r>
      <w:r>
        <w:rPr>
          <w:noProof/>
        </w:rPr>
        <w:fldChar w:fldCharType="begin"/>
      </w:r>
      <w:r>
        <w:rPr>
          <w:noProof/>
        </w:rPr>
        <w:instrText xml:space="preserve"> PAGEREF _Toc445453494 \h </w:instrText>
      </w:r>
      <w:r>
        <w:rPr>
          <w:noProof/>
        </w:rPr>
      </w:r>
      <w:r>
        <w:rPr>
          <w:noProof/>
        </w:rPr>
        <w:fldChar w:fldCharType="separate"/>
      </w:r>
      <w:r>
        <w:rPr>
          <w:noProof/>
        </w:rPr>
        <w:t>22</w:t>
      </w:r>
      <w:r>
        <w:rPr>
          <w:noProof/>
        </w:rPr>
        <w:fldChar w:fldCharType="end"/>
      </w:r>
    </w:p>
    <w:p w:rsidR="00D86786" w:rsidRDefault="003E4E92">
      <w:pPr>
        <w:pStyle w:val="Contents4"/>
        <w:tabs>
          <w:tab w:val="right" w:leader="dot" w:pos="8640"/>
        </w:tabs>
        <w:rPr>
          <w:rStyle w:val="IndexLink"/>
        </w:rPr>
      </w:pPr>
      <w:r>
        <w:fldChar w:fldCharType="end"/>
      </w:r>
    </w:p>
    <w:p w:rsidR="00D86786" w:rsidRDefault="00D86786">
      <w:pPr>
        <w:sectPr w:rsidR="00D86786">
          <w:type w:val="continuous"/>
          <w:pgSz w:w="12240" w:h="15840"/>
          <w:pgMar w:top="1440" w:right="1800" w:bottom="1440" w:left="1800" w:header="720" w:footer="720" w:gutter="0"/>
          <w:cols w:space="720"/>
          <w:docGrid w:linePitch="360"/>
        </w:sectPr>
      </w:pPr>
    </w:p>
    <w:p w:rsidR="00D86786" w:rsidRDefault="00D86786">
      <w:pPr>
        <w:pStyle w:val="Contents4"/>
        <w:tabs>
          <w:tab w:val="right" w:leader="dot" w:pos="8640"/>
        </w:tabs>
      </w:pPr>
    </w:p>
    <w:p w:rsidR="00D86786" w:rsidRDefault="00D86786"/>
    <w:p w:rsidR="00D86786" w:rsidRDefault="00D86786">
      <w:pPr>
        <w:suppressAutoHyphens w:val="0"/>
        <w:spacing w:before="0" w:after="200"/>
      </w:pPr>
    </w:p>
    <w:p w:rsidR="00D86786" w:rsidRDefault="00D86786">
      <w:pPr>
        <w:pageBreakBefore/>
        <w:tabs>
          <w:tab w:val="right" w:leader="dot" w:pos="8640"/>
        </w:tabs>
      </w:pPr>
    </w:p>
    <w:p w:rsidR="00D86786" w:rsidRDefault="003637CD">
      <w:pPr>
        <w:pStyle w:val="Heading1"/>
      </w:pPr>
      <w:bookmarkStart w:id="0" w:name="_Toc386406856"/>
      <w:bookmarkStart w:id="1" w:name="_Toc445453464"/>
      <w:bookmarkEnd w:id="0"/>
      <w:r>
        <w:t>Introduction</w:t>
      </w:r>
      <w:bookmarkEnd w:id="1"/>
    </w:p>
    <w:p w:rsidR="00EA4918" w:rsidRDefault="00EA4918">
      <w:pPr>
        <w:pStyle w:val="TextBody"/>
      </w:pPr>
      <w:r>
        <w:t xml:space="preserve">This document discusses site specific configuration and customization for the new Ignition based Graphical </w:t>
      </w:r>
      <w:r w:rsidR="003637CD">
        <w:t xml:space="preserve">Toolkit </w:t>
      </w:r>
      <w:r>
        <w:t>applications.  It does not discuss the individual toolkit designs, which are covered in their own respective documents.</w:t>
      </w:r>
    </w:p>
    <w:p w:rsidR="00D80D84" w:rsidRDefault="00D80D84" w:rsidP="00D80D84">
      <w:pPr>
        <w:pStyle w:val="Heading1"/>
      </w:pPr>
      <w:bookmarkStart w:id="2" w:name="_Toc445453465"/>
      <w:r>
        <w:t>System Interfaces</w:t>
      </w:r>
      <w:bookmarkEnd w:id="2"/>
    </w:p>
    <w:p w:rsidR="00D80D84" w:rsidRDefault="00D80D84" w:rsidP="00D80D84">
      <w:r>
        <w:t>The following interfaces to external systems needs to be defined.</w:t>
      </w:r>
    </w:p>
    <w:p w:rsidR="00D80D84" w:rsidRDefault="00D80D84" w:rsidP="00D80D84">
      <w:pPr>
        <w:pStyle w:val="Heading2"/>
      </w:pPr>
      <w:bookmarkStart w:id="3" w:name="_Toc445453466"/>
      <w:r>
        <w:t>OPC Interfaces</w:t>
      </w:r>
      <w:bookmarkEnd w:id="3"/>
    </w:p>
    <w:p w:rsidR="00D80D84" w:rsidRDefault="00D80D84" w:rsidP="008F4B04">
      <w:r>
        <w:t>The Vistalon application serves the RLA3 console and the VFU console.  Therefore there are two custom consoles:</w:t>
      </w:r>
    </w:p>
    <w:p w:rsidR="00D80D84" w:rsidRDefault="00D80D84" w:rsidP="00D80D84">
      <w:pPr>
        <w:pStyle w:val="Heading2"/>
      </w:pPr>
      <w:bookmarkStart w:id="4" w:name="_Toc445453467"/>
      <w:r>
        <w:t>OPC HDA Interfaces</w:t>
      </w:r>
      <w:bookmarkEnd w:id="4"/>
    </w:p>
    <w:p w:rsidR="00D80D84" w:rsidRDefault="00D80D84" w:rsidP="00D80D84">
      <w:r>
        <w:t>The Vistalon application serves the RLA3 console and the VFU console.  Therefore there are two custom consoles:</w:t>
      </w:r>
    </w:p>
    <w:p w:rsidR="00D80D84" w:rsidRDefault="001132F0" w:rsidP="00D80D84">
      <w:r>
        <w:rPr>
          <w:noProof/>
          <w:lang w:eastAsia="en-US"/>
        </w:rPr>
        <w:drawing>
          <wp:inline distT="0" distB="0" distL="0" distR="0" wp14:anchorId="2CB974A9" wp14:editId="61BD4684">
            <wp:extent cx="5486400" cy="3760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60470"/>
                    </a:xfrm>
                    <a:prstGeom prst="rect">
                      <a:avLst/>
                    </a:prstGeom>
                  </pic:spPr>
                </pic:pic>
              </a:graphicData>
            </a:graphic>
          </wp:inline>
        </w:drawing>
      </w:r>
    </w:p>
    <w:p w:rsidR="001132F0" w:rsidRDefault="001132F0" w:rsidP="001132F0">
      <w:pPr>
        <w:keepNext/>
      </w:pPr>
      <w:r>
        <w:lastRenderedPageBreak/>
        <w:t>The configuration is shown below, the ProgId field should be changed to use you OPC HDA configuration:</w:t>
      </w:r>
    </w:p>
    <w:p w:rsidR="001132F0" w:rsidRDefault="001132F0" w:rsidP="001132F0">
      <w:pPr>
        <w:jc w:val="center"/>
      </w:pPr>
      <w:r>
        <w:rPr>
          <w:noProof/>
          <w:lang w:eastAsia="en-US"/>
        </w:rPr>
        <w:drawing>
          <wp:inline distT="0" distB="0" distL="0" distR="0" wp14:anchorId="35472EF7" wp14:editId="06E17A9F">
            <wp:extent cx="3383280" cy="1883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280" cy="1883664"/>
                    </a:xfrm>
                    <a:prstGeom prst="rect">
                      <a:avLst/>
                    </a:prstGeom>
                  </pic:spPr>
                </pic:pic>
              </a:graphicData>
            </a:graphic>
          </wp:inline>
        </w:drawing>
      </w:r>
    </w:p>
    <w:p w:rsidR="00D80D84" w:rsidRDefault="00D80D84" w:rsidP="00D80D84">
      <w:pPr>
        <w:pStyle w:val="Heading2"/>
      </w:pPr>
      <w:bookmarkStart w:id="5" w:name="_Toc445453468"/>
      <w:r>
        <w:t>Database Interfaces</w:t>
      </w:r>
      <w:bookmarkEnd w:id="5"/>
    </w:p>
    <w:p w:rsidR="00D80D84" w:rsidRDefault="00D80D84" w:rsidP="008F4B04">
      <w:pPr>
        <w:jc w:val="both"/>
      </w:pPr>
      <w:r>
        <w:t>The application requires two database interfaces: XOM and XOMhistory.  The XOM database houses all of the custom database tables designed for the application including the recipe tables which were formerly in a MS Access database.  The XOMhistory database is used for storing tag history. Both interfaces are MS SQL*Server.</w:t>
      </w:r>
    </w:p>
    <w:p w:rsidR="00802160" w:rsidRDefault="00802160" w:rsidP="00802160">
      <w:pPr>
        <w:keepNext/>
      </w:pPr>
      <w:r>
        <w:lastRenderedPageBreak/>
        <w:t>The XOM database configuration is similar to the following, the connect URL, username, and password should be modified for the site:</w:t>
      </w:r>
    </w:p>
    <w:p w:rsidR="00802160" w:rsidRDefault="00802160" w:rsidP="00802160">
      <w:pPr>
        <w:jc w:val="center"/>
      </w:pPr>
      <w:r>
        <w:rPr>
          <w:noProof/>
          <w:lang w:eastAsia="en-US"/>
        </w:rPr>
        <w:drawing>
          <wp:inline distT="0" distB="0" distL="0" distR="0" wp14:anchorId="1329E4C8" wp14:editId="493A76EA">
            <wp:extent cx="3310128" cy="4297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0128" cy="4297680"/>
                    </a:xfrm>
                    <a:prstGeom prst="rect">
                      <a:avLst/>
                    </a:prstGeom>
                  </pic:spPr>
                </pic:pic>
              </a:graphicData>
            </a:graphic>
          </wp:inline>
        </w:drawing>
      </w:r>
    </w:p>
    <w:p w:rsidR="00802160" w:rsidRDefault="00802160" w:rsidP="00D80D84">
      <w:r>
        <w:t xml:space="preserve">The XOMhistory connection is the same except for the “databaseName=XOMhistory” setting in the </w:t>
      </w:r>
      <w:r w:rsidRPr="00802160">
        <w:rPr>
          <w:i/>
        </w:rPr>
        <w:t>Extra Connection Properties</w:t>
      </w:r>
      <w:r>
        <w:t xml:space="preserve"> field. </w:t>
      </w:r>
    </w:p>
    <w:p w:rsidR="00802160" w:rsidRDefault="00802160" w:rsidP="00802160">
      <w:pPr>
        <w:pStyle w:val="Heading2"/>
      </w:pPr>
      <w:bookmarkStart w:id="6" w:name="_Toc445453469"/>
      <w:r>
        <w:lastRenderedPageBreak/>
        <w:t>Tag History</w:t>
      </w:r>
      <w:bookmarkEnd w:id="6"/>
    </w:p>
    <w:p w:rsidR="00D80D84" w:rsidRDefault="00802160" w:rsidP="00802160">
      <w:pPr>
        <w:pStyle w:val="TextBody"/>
        <w:keepNext/>
      </w:pPr>
      <w:r>
        <w:t>The amount of history that is stored in the Ignition tag historian is also configured from the Ignition Gateway web page under Configure::Tags::History.  The configuration is shown below:</w:t>
      </w:r>
    </w:p>
    <w:p w:rsidR="00802160" w:rsidRDefault="00802160" w:rsidP="00802160">
      <w:pPr>
        <w:pStyle w:val="TextBody"/>
        <w:jc w:val="center"/>
      </w:pPr>
      <w:r>
        <w:rPr>
          <w:noProof/>
          <w:lang w:eastAsia="en-US"/>
        </w:rPr>
        <w:drawing>
          <wp:inline distT="0" distB="0" distL="0" distR="0" wp14:anchorId="62F0D9EE" wp14:editId="4CE56104">
            <wp:extent cx="4361688" cy="3474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1688" cy="3474720"/>
                    </a:xfrm>
                    <a:prstGeom prst="rect">
                      <a:avLst/>
                    </a:prstGeom>
                  </pic:spPr>
                </pic:pic>
              </a:graphicData>
            </a:graphic>
          </wp:inline>
        </w:drawing>
      </w:r>
    </w:p>
    <w:p w:rsidR="00D86786" w:rsidRDefault="00EA4918">
      <w:pPr>
        <w:pStyle w:val="Heading1"/>
      </w:pPr>
      <w:bookmarkStart w:id="7" w:name="_Toc445453470"/>
      <w:r>
        <w:lastRenderedPageBreak/>
        <w:t>Custom Console</w:t>
      </w:r>
      <w:bookmarkEnd w:id="7"/>
    </w:p>
    <w:p w:rsidR="00EA4918" w:rsidRDefault="003637CD" w:rsidP="00802160">
      <w:pPr>
        <w:keepNext/>
      </w:pPr>
      <w:r>
        <w:t>The</w:t>
      </w:r>
      <w:r w:rsidR="00EA4918">
        <w:t xml:space="preserve"> Vistalon application serves the RLA3 console and the VFU console.  Therefore there are two custom consoles:</w:t>
      </w:r>
    </w:p>
    <w:p w:rsidR="00E63C39" w:rsidRDefault="00417CFC" w:rsidP="00E63C39">
      <w:pPr>
        <w:keepNext/>
        <w:jc w:val="center"/>
      </w:pPr>
      <w:r>
        <w:rPr>
          <w:noProof/>
          <w:lang w:eastAsia="en-US"/>
        </w:rPr>
        <w:drawing>
          <wp:inline distT="0" distB="0" distL="0" distR="0" wp14:anchorId="16C7C354" wp14:editId="089D1E13">
            <wp:extent cx="244792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2619375"/>
                    </a:xfrm>
                    <a:prstGeom prst="rect">
                      <a:avLst/>
                    </a:prstGeom>
                  </pic:spPr>
                </pic:pic>
              </a:graphicData>
            </a:graphic>
          </wp:inline>
        </w:drawing>
      </w:r>
    </w:p>
    <w:p w:rsidR="00EA4918" w:rsidRDefault="00E63C39" w:rsidP="00E63C39">
      <w:pPr>
        <w:pStyle w:val="Caption"/>
        <w:jc w:val="center"/>
      </w:pPr>
      <w:r>
        <w:t xml:space="preserve">Figure </w:t>
      </w:r>
      <w:fldSimple w:instr=" SEQ Figure \* ARABIC ">
        <w:r w:rsidR="008F4B04">
          <w:rPr>
            <w:noProof/>
          </w:rPr>
          <w:t>1</w:t>
        </w:r>
      </w:fldSimple>
      <w:r>
        <w:t xml:space="preserve"> - Vistalon Specific Windows</w:t>
      </w:r>
    </w:p>
    <w:p w:rsidR="00EA4918" w:rsidRDefault="00EA4918" w:rsidP="00417CFC">
      <w:pPr>
        <w:keepNext/>
      </w:pPr>
      <w:r>
        <w:lastRenderedPageBreak/>
        <w:t>The RLA3 console is shown below:</w:t>
      </w:r>
    </w:p>
    <w:p w:rsidR="00E63C39" w:rsidRDefault="00417CFC" w:rsidP="00E63C39">
      <w:pPr>
        <w:keepNext/>
        <w:jc w:val="center"/>
      </w:pPr>
      <w:r>
        <w:rPr>
          <w:noProof/>
          <w:lang w:eastAsia="en-US"/>
        </w:rPr>
        <w:drawing>
          <wp:inline distT="0" distB="0" distL="0" distR="0" wp14:anchorId="0E9766FE" wp14:editId="6156D891">
            <wp:extent cx="1371600" cy="45811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600" cy="4581144"/>
                    </a:xfrm>
                    <a:prstGeom prst="rect">
                      <a:avLst/>
                    </a:prstGeom>
                  </pic:spPr>
                </pic:pic>
              </a:graphicData>
            </a:graphic>
          </wp:inline>
        </w:drawing>
      </w:r>
    </w:p>
    <w:p w:rsidR="00417CFC" w:rsidRDefault="00E63C39" w:rsidP="00E63C39">
      <w:pPr>
        <w:pStyle w:val="Caption"/>
        <w:jc w:val="center"/>
      </w:pPr>
      <w:r>
        <w:t xml:space="preserve">Figure </w:t>
      </w:r>
      <w:fldSimple w:instr=" SEQ Figure \* ARABIC ">
        <w:r w:rsidR="008F4B04">
          <w:rPr>
            <w:noProof/>
          </w:rPr>
          <w:t>2</w:t>
        </w:r>
      </w:fldSimple>
      <w:r>
        <w:t xml:space="preserve"> - RLA3 Console</w:t>
      </w:r>
    </w:p>
    <w:p w:rsidR="00EA4918" w:rsidRDefault="00EA4918" w:rsidP="00EA4918">
      <w:pPr>
        <w:jc w:val="center"/>
      </w:pPr>
    </w:p>
    <w:p w:rsidR="00EA4918" w:rsidRDefault="00EA4918" w:rsidP="008F4B04">
      <w:pPr>
        <w:jc w:val="both"/>
      </w:pPr>
      <w:r>
        <w:t xml:space="preserve">While the console and buttons are somewhat generic and reusable, they are typically configured to pass the </w:t>
      </w:r>
      <w:r w:rsidR="00D53C36">
        <w:t>post</w:t>
      </w:r>
      <w:r>
        <w:t>.</w:t>
      </w:r>
    </w:p>
    <w:p w:rsidR="00D53C36" w:rsidRDefault="00D53C36" w:rsidP="008F4B04">
      <w:pPr>
        <w:jc w:val="both"/>
      </w:pPr>
      <w:r>
        <w:t xml:space="preserve">The console that is opened is based on the post.  If the username that logs in matches the name of a post, then all of the windows that are defined in the database table TkConsole for that post are opened.  </w:t>
      </w:r>
    </w:p>
    <w:p w:rsidR="00D53C36" w:rsidRDefault="00D53C36" w:rsidP="00D53C36">
      <w:pPr>
        <w:pStyle w:val="Heading1"/>
      </w:pPr>
      <w:bookmarkStart w:id="8" w:name="_Toc445453471"/>
      <w:r>
        <w:t>Startup Scripts</w:t>
      </w:r>
      <w:bookmarkEnd w:id="8"/>
    </w:p>
    <w:p w:rsidR="00D53C36" w:rsidRDefault="00D53C36">
      <w:r>
        <w:t>This section describes the gateway and client startup scripts which are always sites specific but must contain some common elements.</w:t>
      </w:r>
    </w:p>
    <w:p w:rsidR="00D53C36" w:rsidRDefault="00D53C36" w:rsidP="00D53C36">
      <w:pPr>
        <w:pStyle w:val="Heading2"/>
      </w:pPr>
      <w:bookmarkStart w:id="9" w:name="_Toc445453472"/>
      <w:r>
        <w:lastRenderedPageBreak/>
        <w:t>Gateway</w:t>
      </w:r>
      <w:bookmarkEnd w:id="9"/>
    </w:p>
    <w:p w:rsidR="005335BF" w:rsidRDefault="005335BF" w:rsidP="008F4B04">
      <w:pPr>
        <w:keepNext/>
        <w:jc w:val="both"/>
      </w:pPr>
      <w:r>
        <w:t>The gateway startup script is shown below.  It performs: 1) gateway related startup tasks for each of the toolkits, and 2) calls a custom site specific script.</w:t>
      </w:r>
    </w:p>
    <w:p w:rsidR="00E63C39" w:rsidRDefault="00D53C36" w:rsidP="00E63C39">
      <w:pPr>
        <w:keepNext/>
        <w:jc w:val="center"/>
      </w:pPr>
      <w:r>
        <w:rPr>
          <w:noProof/>
          <w:lang w:eastAsia="en-US"/>
        </w:rPr>
        <w:drawing>
          <wp:inline distT="0" distB="0" distL="0" distR="0" wp14:anchorId="5BBF18A7" wp14:editId="4D21A0AC">
            <wp:extent cx="5486400" cy="333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332480"/>
                    </a:xfrm>
                    <a:prstGeom prst="rect">
                      <a:avLst/>
                    </a:prstGeom>
                  </pic:spPr>
                </pic:pic>
              </a:graphicData>
            </a:graphic>
          </wp:inline>
        </w:drawing>
      </w:r>
    </w:p>
    <w:p w:rsidR="00D53C36" w:rsidRDefault="00E63C39" w:rsidP="00E63C39">
      <w:pPr>
        <w:pStyle w:val="Caption"/>
        <w:jc w:val="center"/>
      </w:pPr>
      <w:r>
        <w:t xml:space="preserve">Figure </w:t>
      </w:r>
      <w:fldSimple w:instr=" SEQ Figure \* ARABIC ">
        <w:r w:rsidR="008F4B04">
          <w:rPr>
            <w:noProof/>
          </w:rPr>
          <w:t>3</w:t>
        </w:r>
      </w:fldSimple>
      <w:r>
        <w:t xml:space="preserve"> - Site Specific Gateway Startup Script</w:t>
      </w:r>
    </w:p>
    <w:p w:rsidR="00085680" w:rsidRDefault="00085680" w:rsidP="00085680">
      <w:r>
        <w:t xml:space="preserve">The site specific startup script is shown below.  It performs: </w:t>
      </w:r>
    </w:p>
    <w:p w:rsidR="00085680" w:rsidRDefault="00085680" w:rsidP="00085680">
      <w:pPr>
        <w:pStyle w:val="ListParagraph"/>
        <w:numPr>
          <w:ilvl w:val="0"/>
          <w:numId w:val="44"/>
        </w:numPr>
      </w:pPr>
      <w:r>
        <w:t>Creating site specific tags.</w:t>
      </w:r>
    </w:p>
    <w:p w:rsidR="00085680" w:rsidRDefault="00085680" w:rsidP="00085680">
      <w:pPr>
        <w:pStyle w:val="ListParagraph"/>
        <w:numPr>
          <w:ilvl w:val="0"/>
          <w:numId w:val="44"/>
        </w:numPr>
      </w:pPr>
      <w:r>
        <w:t>Configuring lab data selectors.</w:t>
      </w:r>
    </w:p>
    <w:p w:rsidR="00085680" w:rsidRDefault="00085680" w:rsidP="00085680">
      <w:pPr>
        <w:pStyle w:val="ListParagraph"/>
        <w:numPr>
          <w:ilvl w:val="0"/>
          <w:numId w:val="44"/>
        </w:numPr>
      </w:pPr>
      <w:r>
        <w:t>Restoring lab data history.</w:t>
      </w:r>
    </w:p>
    <w:p w:rsidR="00085680" w:rsidRDefault="00085680" w:rsidP="00085680">
      <w:pPr>
        <w:pStyle w:val="ListParagraph"/>
        <w:numPr>
          <w:ilvl w:val="0"/>
          <w:numId w:val="44"/>
        </w:numPr>
      </w:pPr>
      <w:r>
        <w:t>Updating SQC limits from recipe for the current grade</w:t>
      </w:r>
    </w:p>
    <w:p w:rsidR="00085680" w:rsidRDefault="00085680" w:rsidP="00085680">
      <w:pPr>
        <w:pStyle w:val="ListParagraph"/>
        <w:ind w:left="1080"/>
      </w:pPr>
    </w:p>
    <w:p w:rsidR="00085680" w:rsidRDefault="00085680" w:rsidP="00085680">
      <w:r>
        <w:rPr>
          <w:noProof/>
          <w:lang w:eastAsia="en-US"/>
        </w:rPr>
        <w:drawing>
          <wp:inline distT="0" distB="0" distL="0" distR="0" wp14:anchorId="1E1DD6CE" wp14:editId="79C65B06">
            <wp:extent cx="5486400" cy="2373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upScript.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373630"/>
                    </a:xfrm>
                    <a:prstGeom prst="rect">
                      <a:avLst/>
                    </a:prstGeom>
                  </pic:spPr>
                </pic:pic>
              </a:graphicData>
            </a:graphic>
          </wp:inline>
        </w:drawing>
      </w:r>
    </w:p>
    <w:p w:rsidR="00D53C36" w:rsidRDefault="00D53C36" w:rsidP="00D53C36">
      <w:pPr>
        <w:pStyle w:val="Heading2"/>
      </w:pPr>
      <w:bookmarkStart w:id="10" w:name="_Toc445453473"/>
      <w:r>
        <w:lastRenderedPageBreak/>
        <w:t>Client</w:t>
      </w:r>
      <w:bookmarkEnd w:id="10"/>
    </w:p>
    <w:p w:rsidR="00D53C36" w:rsidRDefault="00D53C36" w:rsidP="008F4B04">
      <w:pPr>
        <w:keepNext/>
        <w:jc w:val="both"/>
      </w:pPr>
      <w:r>
        <w:t>The client startup script is shown below.  It performs: 1) client related startup tasks for each of the toolkits, 2) opens screens assigned to this post (</w:t>
      </w:r>
      <w:r w:rsidRPr="00D53C36">
        <w:rPr>
          <w:i/>
        </w:rPr>
        <w:t>console.startup</w:t>
      </w:r>
      <w:r>
        <w:t xml:space="preserve">), </w:t>
      </w:r>
      <w:r w:rsidR="005335BF">
        <w:t xml:space="preserve">and </w:t>
      </w:r>
      <w:r>
        <w:t>3) calls a custom site specific script.</w:t>
      </w:r>
    </w:p>
    <w:p w:rsidR="00E63C39" w:rsidRDefault="00D53C36" w:rsidP="00E63C39">
      <w:pPr>
        <w:keepNext/>
        <w:jc w:val="center"/>
      </w:pPr>
      <w:r>
        <w:rPr>
          <w:noProof/>
          <w:lang w:eastAsia="en-US"/>
        </w:rPr>
        <w:drawing>
          <wp:inline distT="0" distB="0" distL="0" distR="0" wp14:anchorId="499EEC3E" wp14:editId="70D9D220">
            <wp:extent cx="548640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832860"/>
                    </a:xfrm>
                    <a:prstGeom prst="rect">
                      <a:avLst/>
                    </a:prstGeom>
                  </pic:spPr>
                </pic:pic>
              </a:graphicData>
            </a:graphic>
          </wp:inline>
        </w:drawing>
      </w:r>
    </w:p>
    <w:p w:rsidR="00D53C36" w:rsidRDefault="00E63C39" w:rsidP="00E63C39">
      <w:pPr>
        <w:pStyle w:val="Caption"/>
        <w:jc w:val="center"/>
      </w:pPr>
      <w:r>
        <w:t xml:space="preserve">Figure </w:t>
      </w:r>
      <w:fldSimple w:instr=" SEQ Figure \* ARABIC ">
        <w:r w:rsidR="008F4B04">
          <w:rPr>
            <w:noProof/>
          </w:rPr>
          <w:t>4</w:t>
        </w:r>
      </w:fldSimple>
      <w:r>
        <w:t xml:space="preserve"> - Client Startup Script</w:t>
      </w:r>
    </w:p>
    <w:p w:rsidR="00EA4918" w:rsidRDefault="00EA4918"/>
    <w:p w:rsidR="00C303A1" w:rsidRDefault="00C303A1">
      <w:pPr>
        <w:suppressAutoHyphens w:val="0"/>
        <w:spacing w:before="0" w:after="200"/>
        <w:rPr>
          <w:rFonts w:ascii="Arial" w:hAnsi="Arial" w:cs="Arial"/>
          <w:b/>
          <w:bCs/>
          <w:sz w:val="32"/>
          <w:szCs w:val="32"/>
        </w:rPr>
      </w:pPr>
      <w:bookmarkStart w:id="11" w:name="_Toc386406857"/>
      <w:bookmarkEnd w:id="11"/>
      <w:r>
        <w:br w:type="page"/>
      </w:r>
    </w:p>
    <w:p w:rsidR="001650B6" w:rsidRDefault="001650B6" w:rsidP="001650B6">
      <w:pPr>
        <w:pStyle w:val="Heading1"/>
      </w:pPr>
      <w:bookmarkStart w:id="12" w:name="_Toc445453474"/>
      <w:r>
        <w:lastRenderedPageBreak/>
        <w:t>Site Specific Tags</w:t>
      </w:r>
    </w:p>
    <w:p w:rsidR="001650B6" w:rsidRDefault="001650B6" w:rsidP="001650B6">
      <w:pPr>
        <w:jc w:val="both"/>
      </w:pPr>
      <w:r>
        <w:t xml:space="preserve">This section provides a description of the </w:t>
      </w:r>
      <w:r>
        <w:t>tags that are manually configured.  It does not include tags that are automatically created by ex</w:t>
      </w:r>
      <w:bookmarkStart w:id="13" w:name="_GoBack"/>
      <w:bookmarkEnd w:id="13"/>
      <w:r>
        <w:t>porting configuration from G2 for the recipe, lab data, diagnostic toolkit, or SFC toolkits.</w:t>
      </w:r>
    </w:p>
    <w:tbl>
      <w:tblPr>
        <w:tblStyle w:val="TableGrid"/>
        <w:tblW w:w="0" w:type="auto"/>
        <w:tblLook w:val="04A0" w:firstRow="1" w:lastRow="0" w:firstColumn="1" w:lastColumn="0" w:noHBand="0" w:noVBand="1"/>
      </w:tblPr>
      <w:tblGrid>
        <w:gridCol w:w="1072"/>
        <w:gridCol w:w="1670"/>
        <w:gridCol w:w="1326"/>
        <w:gridCol w:w="4788"/>
      </w:tblGrid>
      <w:tr w:rsidR="001650B6" w:rsidTr="001650B6">
        <w:tc>
          <w:tcPr>
            <w:tcW w:w="1072" w:type="dxa"/>
            <w:shd w:val="clear" w:color="auto" w:fill="000000" w:themeFill="text1"/>
          </w:tcPr>
          <w:p w:rsidR="001650B6" w:rsidRDefault="001650B6" w:rsidP="001650B6">
            <w:r>
              <w:t>Folder</w:t>
            </w:r>
          </w:p>
        </w:tc>
        <w:tc>
          <w:tcPr>
            <w:tcW w:w="1670" w:type="dxa"/>
            <w:shd w:val="clear" w:color="auto" w:fill="000000" w:themeFill="text1"/>
          </w:tcPr>
          <w:p w:rsidR="001650B6" w:rsidRDefault="001650B6" w:rsidP="001650B6">
            <w:r>
              <w:t>Tag</w:t>
            </w:r>
          </w:p>
        </w:tc>
        <w:tc>
          <w:tcPr>
            <w:tcW w:w="1326" w:type="dxa"/>
            <w:shd w:val="clear" w:color="auto" w:fill="000000" w:themeFill="text1"/>
          </w:tcPr>
          <w:p w:rsidR="001650B6" w:rsidRDefault="001650B6" w:rsidP="001650B6">
            <w:r>
              <w:t>Tag Type</w:t>
            </w:r>
          </w:p>
        </w:tc>
        <w:tc>
          <w:tcPr>
            <w:tcW w:w="4788" w:type="dxa"/>
            <w:shd w:val="clear" w:color="auto" w:fill="000000" w:themeFill="text1"/>
          </w:tcPr>
          <w:p w:rsidR="001650B6" w:rsidRDefault="001650B6" w:rsidP="001650B6">
            <w:r>
              <w:t>Description</w:t>
            </w:r>
          </w:p>
        </w:tc>
      </w:tr>
      <w:tr w:rsidR="001650B6" w:rsidTr="001650B6">
        <w:tc>
          <w:tcPr>
            <w:tcW w:w="1072" w:type="dxa"/>
          </w:tcPr>
          <w:p w:rsidR="001650B6" w:rsidRDefault="001650B6" w:rsidP="001650B6">
            <w:r>
              <w:t>RLA3</w:t>
            </w:r>
          </w:p>
        </w:tc>
        <w:tc>
          <w:tcPr>
            <w:tcW w:w="1670" w:type="dxa"/>
          </w:tcPr>
          <w:p w:rsidR="001650B6" w:rsidRDefault="001650B6" w:rsidP="001650B6">
            <w:r>
              <w:t>POLYSPLIT</w:t>
            </w:r>
          </w:p>
        </w:tc>
        <w:tc>
          <w:tcPr>
            <w:tcW w:w="1326" w:type="dxa"/>
          </w:tcPr>
          <w:p w:rsidR="001650B6" w:rsidRDefault="001650B6" w:rsidP="001650B6">
            <w:r>
              <w:t>OPC Float</w:t>
            </w:r>
          </w:p>
        </w:tc>
        <w:tc>
          <w:tcPr>
            <w:tcW w:w="4788" w:type="dxa"/>
          </w:tcPr>
          <w:p w:rsidR="001650B6" w:rsidRDefault="001650B6" w:rsidP="001650B6">
            <w:r>
              <w:t>Used by the derived variable calculations for RX2-C2-LAB-DATA and RX2-C9-LAB-DATA.</w:t>
            </w:r>
          </w:p>
        </w:tc>
      </w:tr>
      <w:tr w:rsidR="001650B6" w:rsidTr="001650B6">
        <w:tc>
          <w:tcPr>
            <w:tcW w:w="1072" w:type="dxa"/>
          </w:tcPr>
          <w:p w:rsidR="001650B6" w:rsidRDefault="001650B6" w:rsidP="001650B6"/>
        </w:tc>
        <w:tc>
          <w:tcPr>
            <w:tcW w:w="1670" w:type="dxa"/>
          </w:tcPr>
          <w:p w:rsidR="001650B6" w:rsidRDefault="001650B6" w:rsidP="001650B6"/>
        </w:tc>
        <w:tc>
          <w:tcPr>
            <w:tcW w:w="1326" w:type="dxa"/>
          </w:tcPr>
          <w:p w:rsidR="001650B6" w:rsidRDefault="001650B6" w:rsidP="001650B6"/>
        </w:tc>
        <w:tc>
          <w:tcPr>
            <w:tcW w:w="4788" w:type="dxa"/>
          </w:tcPr>
          <w:p w:rsidR="001650B6" w:rsidRDefault="001650B6" w:rsidP="001650B6"/>
        </w:tc>
      </w:tr>
      <w:tr w:rsidR="001650B6" w:rsidTr="001650B6">
        <w:tc>
          <w:tcPr>
            <w:tcW w:w="1072" w:type="dxa"/>
          </w:tcPr>
          <w:p w:rsidR="001650B6" w:rsidRDefault="001650B6" w:rsidP="001650B6"/>
        </w:tc>
        <w:tc>
          <w:tcPr>
            <w:tcW w:w="1670" w:type="dxa"/>
          </w:tcPr>
          <w:p w:rsidR="001650B6" w:rsidRDefault="001650B6" w:rsidP="001650B6"/>
        </w:tc>
        <w:tc>
          <w:tcPr>
            <w:tcW w:w="1326" w:type="dxa"/>
          </w:tcPr>
          <w:p w:rsidR="001650B6" w:rsidRDefault="001650B6" w:rsidP="001650B6"/>
        </w:tc>
        <w:tc>
          <w:tcPr>
            <w:tcW w:w="4788" w:type="dxa"/>
          </w:tcPr>
          <w:p w:rsidR="001650B6" w:rsidRDefault="001650B6" w:rsidP="001650B6"/>
        </w:tc>
      </w:tr>
      <w:tr w:rsidR="001650B6" w:rsidTr="001650B6">
        <w:tc>
          <w:tcPr>
            <w:tcW w:w="1072" w:type="dxa"/>
          </w:tcPr>
          <w:p w:rsidR="001650B6" w:rsidRDefault="001650B6" w:rsidP="001650B6"/>
        </w:tc>
        <w:tc>
          <w:tcPr>
            <w:tcW w:w="1670" w:type="dxa"/>
          </w:tcPr>
          <w:p w:rsidR="001650B6" w:rsidRDefault="001650B6" w:rsidP="001650B6"/>
        </w:tc>
        <w:tc>
          <w:tcPr>
            <w:tcW w:w="1326" w:type="dxa"/>
          </w:tcPr>
          <w:p w:rsidR="001650B6" w:rsidRDefault="001650B6" w:rsidP="001650B6"/>
        </w:tc>
        <w:tc>
          <w:tcPr>
            <w:tcW w:w="4788" w:type="dxa"/>
          </w:tcPr>
          <w:p w:rsidR="001650B6" w:rsidRDefault="001650B6" w:rsidP="001650B6"/>
        </w:tc>
      </w:tr>
      <w:tr w:rsidR="001650B6" w:rsidTr="001650B6">
        <w:tc>
          <w:tcPr>
            <w:tcW w:w="1072" w:type="dxa"/>
          </w:tcPr>
          <w:p w:rsidR="001650B6" w:rsidRDefault="001650B6" w:rsidP="001650B6"/>
        </w:tc>
        <w:tc>
          <w:tcPr>
            <w:tcW w:w="1670" w:type="dxa"/>
          </w:tcPr>
          <w:p w:rsidR="001650B6" w:rsidRDefault="001650B6" w:rsidP="001650B6"/>
        </w:tc>
        <w:tc>
          <w:tcPr>
            <w:tcW w:w="1326" w:type="dxa"/>
          </w:tcPr>
          <w:p w:rsidR="001650B6" w:rsidRDefault="001650B6" w:rsidP="001650B6"/>
        </w:tc>
        <w:tc>
          <w:tcPr>
            <w:tcW w:w="4788" w:type="dxa"/>
          </w:tcPr>
          <w:p w:rsidR="001650B6" w:rsidRDefault="001650B6" w:rsidP="001650B6"/>
        </w:tc>
      </w:tr>
      <w:tr w:rsidR="001650B6" w:rsidTr="001650B6">
        <w:tc>
          <w:tcPr>
            <w:tcW w:w="1072" w:type="dxa"/>
          </w:tcPr>
          <w:p w:rsidR="001650B6" w:rsidRDefault="001650B6" w:rsidP="001650B6"/>
        </w:tc>
        <w:tc>
          <w:tcPr>
            <w:tcW w:w="1670" w:type="dxa"/>
          </w:tcPr>
          <w:p w:rsidR="001650B6" w:rsidRDefault="001650B6" w:rsidP="001650B6"/>
        </w:tc>
        <w:tc>
          <w:tcPr>
            <w:tcW w:w="1326" w:type="dxa"/>
          </w:tcPr>
          <w:p w:rsidR="001650B6" w:rsidRDefault="001650B6" w:rsidP="001650B6"/>
        </w:tc>
        <w:tc>
          <w:tcPr>
            <w:tcW w:w="4788" w:type="dxa"/>
          </w:tcPr>
          <w:p w:rsidR="001650B6" w:rsidRDefault="001650B6" w:rsidP="001650B6"/>
        </w:tc>
      </w:tr>
    </w:tbl>
    <w:p w:rsidR="001650B6" w:rsidRDefault="001650B6" w:rsidP="001650B6"/>
    <w:p w:rsidR="00D86786" w:rsidRDefault="00EA4918">
      <w:pPr>
        <w:pStyle w:val="Heading1"/>
      </w:pPr>
      <w:r>
        <w:t>Recipe Data</w:t>
      </w:r>
      <w:bookmarkEnd w:id="12"/>
    </w:p>
    <w:p w:rsidR="00D86786" w:rsidRDefault="003637CD">
      <w:r>
        <w:t xml:space="preserve">This section provides a description of the </w:t>
      </w:r>
      <w:r w:rsidR="00F31C39">
        <w:t>operator console and user interface.</w:t>
      </w:r>
    </w:p>
    <w:p w:rsidR="00D86786" w:rsidRDefault="00EA4918">
      <w:pPr>
        <w:pStyle w:val="Heading2"/>
      </w:pPr>
      <w:bookmarkStart w:id="14" w:name="_Toc386406858"/>
      <w:bookmarkStart w:id="15" w:name="_Toc445453475"/>
      <w:bookmarkEnd w:id="14"/>
      <w:r>
        <w:t>Recipe Control Screen</w:t>
      </w:r>
      <w:bookmarkEnd w:id="15"/>
    </w:p>
    <w:p w:rsidR="00C303A1" w:rsidRDefault="00EA4918" w:rsidP="00EA4918">
      <w:r>
        <w:t xml:space="preserve">A custom recipe selector screen exists for RLA and VFU.  This is the gold screen shown below.  </w:t>
      </w:r>
    </w:p>
    <w:p w:rsidR="00E63C39" w:rsidRDefault="00C303A1" w:rsidP="00E63C39">
      <w:pPr>
        <w:keepNext/>
        <w:jc w:val="center"/>
      </w:pPr>
      <w:r w:rsidRPr="00C303A1">
        <w:rPr>
          <w:noProof/>
          <w:lang w:eastAsia="en-US"/>
        </w:rPr>
        <w:lastRenderedPageBreak/>
        <w:drawing>
          <wp:inline distT="0" distB="0" distL="0" distR="0" wp14:anchorId="6F5EFA07" wp14:editId="29AAC7AB">
            <wp:extent cx="5486400" cy="3978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86400" cy="3978010"/>
                    </a:xfrm>
                    <a:prstGeom prst="rect">
                      <a:avLst/>
                    </a:prstGeom>
                    <a:noFill/>
                    <a:ln w="9525">
                      <a:noFill/>
                      <a:miter lim="800000"/>
                      <a:headEnd/>
                      <a:tailEnd/>
                    </a:ln>
                  </pic:spPr>
                </pic:pic>
              </a:graphicData>
            </a:graphic>
          </wp:inline>
        </w:drawing>
      </w:r>
    </w:p>
    <w:p w:rsidR="00C303A1" w:rsidRDefault="00E63C39" w:rsidP="00E63C39">
      <w:pPr>
        <w:pStyle w:val="Caption"/>
        <w:jc w:val="center"/>
      </w:pPr>
      <w:r>
        <w:t xml:space="preserve">Figure </w:t>
      </w:r>
      <w:fldSimple w:instr=" SEQ Figure \* ARABIC ">
        <w:r w:rsidR="008F4B04">
          <w:rPr>
            <w:noProof/>
          </w:rPr>
          <w:t>5</w:t>
        </w:r>
      </w:fldSimple>
      <w:r>
        <w:t xml:space="preserve"> - Recipe Screens</w:t>
      </w:r>
    </w:p>
    <w:p w:rsidR="00EA4918" w:rsidRDefault="00EA4918" w:rsidP="00DB1C62">
      <w:r>
        <w:t>The buttons on the gold screen are configured with the recipe</w:t>
      </w:r>
      <w:r w:rsidR="00E63C39">
        <w:t xml:space="preserve"> </w:t>
      </w:r>
      <w:r w:rsidR="00E63C39" w:rsidRPr="00E63C39">
        <w:rPr>
          <w:i/>
        </w:rPr>
        <w:t>familyName</w:t>
      </w:r>
      <w:r>
        <w:t xml:space="preserve"> as shown below:</w:t>
      </w:r>
    </w:p>
    <w:p w:rsidR="00E63C39" w:rsidRDefault="00E63C39" w:rsidP="00E63C39">
      <w:pPr>
        <w:keepNext/>
        <w:jc w:val="center"/>
      </w:pPr>
      <w:r>
        <w:rPr>
          <w:noProof/>
          <w:lang w:eastAsia="en-US"/>
        </w:rPr>
        <w:drawing>
          <wp:inline distT="0" distB="0" distL="0" distR="0" wp14:anchorId="17BABEF8" wp14:editId="723CED62">
            <wp:extent cx="54864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095500"/>
                    </a:xfrm>
                    <a:prstGeom prst="rect">
                      <a:avLst/>
                    </a:prstGeom>
                  </pic:spPr>
                </pic:pic>
              </a:graphicData>
            </a:graphic>
          </wp:inline>
        </w:drawing>
      </w:r>
    </w:p>
    <w:p w:rsidR="00EA4918" w:rsidRDefault="00E63C39" w:rsidP="00E63C39">
      <w:pPr>
        <w:pStyle w:val="Caption"/>
        <w:jc w:val="center"/>
      </w:pPr>
      <w:r>
        <w:t xml:space="preserve">Figure </w:t>
      </w:r>
      <w:fldSimple w:instr=" SEQ Figure \* ARABIC ">
        <w:r w:rsidR="008F4B04">
          <w:rPr>
            <w:noProof/>
          </w:rPr>
          <w:t>6</w:t>
        </w:r>
      </w:fldSimple>
      <w:r>
        <w:t xml:space="preserve"> - Recipe Screen Value Passing</w:t>
      </w:r>
    </w:p>
    <w:p w:rsidR="00C303A1" w:rsidRDefault="00C303A1" w:rsidP="00DB1C62"/>
    <w:p w:rsidR="00C303A1" w:rsidRDefault="00EA4918" w:rsidP="00C303A1">
      <w:pPr>
        <w:pStyle w:val="Heading2"/>
      </w:pPr>
      <w:bookmarkStart w:id="16" w:name="_Toc445453476"/>
      <w:r>
        <w:lastRenderedPageBreak/>
        <w:t>Recipe Tag Folder Structure</w:t>
      </w:r>
      <w:bookmarkEnd w:id="16"/>
    </w:p>
    <w:p w:rsidR="00EA4918" w:rsidRDefault="00C303A1" w:rsidP="008F4B04">
      <w:pPr>
        <w:jc w:val="both"/>
      </w:pPr>
      <w:r>
        <w:t xml:space="preserve">The </w:t>
      </w:r>
      <w:r w:rsidR="00EA4918">
        <w:t>folder structure for recipe data tags is shown below.  Tags are created and deleted from the appropriate folder automatically by the recipe toolkit.</w:t>
      </w:r>
    </w:p>
    <w:p w:rsidR="00EA4918" w:rsidRDefault="00E63C39" w:rsidP="00C303A1">
      <w:pPr>
        <w:pStyle w:val="Caption"/>
        <w:jc w:val="center"/>
      </w:pPr>
      <w:r>
        <w:rPr>
          <w:noProof/>
          <w:lang w:eastAsia="en-US"/>
        </w:rPr>
        <w:drawing>
          <wp:inline distT="0" distB="0" distL="0" distR="0" wp14:anchorId="266BB8C5" wp14:editId="0D9C3443">
            <wp:extent cx="164782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7825" cy="3086100"/>
                    </a:xfrm>
                    <a:prstGeom prst="rect">
                      <a:avLst/>
                    </a:prstGeom>
                  </pic:spPr>
                </pic:pic>
              </a:graphicData>
            </a:graphic>
          </wp:inline>
        </w:drawing>
      </w:r>
    </w:p>
    <w:p w:rsidR="00C303A1" w:rsidRDefault="00C303A1" w:rsidP="00C303A1">
      <w:pPr>
        <w:pStyle w:val="Caption"/>
        <w:jc w:val="center"/>
      </w:pPr>
      <w:r>
        <w:t xml:space="preserve">Figure </w:t>
      </w:r>
      <w:r w:rsidR="006C0024">
        <w:fldChar w:fldCharType="begin"/>
      </w:r>
      <w:r w:rsidR="006C0024">
        <w:instrText xml:space="preserve"> SEQ Figure \* ARABIC </w:instrText>
      </w:r>
      <w:r w:rsidR="006C0024">
        <w:fldChar w:fldCharType="separate"/>
      </w:r>
      <w:r w:rsidR="008F4B04">
        <w:rPr>
          <w:noProof/>
        </w:rPr>
        <w:t>7</w:t>
      </w:r>
      <w:r w:rsidR="006C0024">
        <w:rPr>
          <w:noProof/>
        </w:rPr>
        <w:fldChar w:fldCharType="end"/>
      </w:r>
      <w:r>
        <w:t xml:space="preserve"> </w:t>
      </w:r>
      <w:r w:rsidR="00E63C39">
        <w:t>–</w:t>
      </w:r>
      <w:r>
        <w:t xml:space="preserve"> </w:t>
      </w:r>
      <w:r w:rsidR="00E63C39">
        <w:t>Recipe Tag Folder Structure</w:t>
      </w:r>
    </w:p>
    <w:p w:rsidR="00DB1C62" w:rsidRDefault="00344D93" w:rsidP="00C303A1">
      <w:pPr>
        <w:pStyle w:val="Heading2"/>
      </w:pPr>
      <w:bookmarkStart w:id="17" w:name="_Toc445453477"/>
      <w:r>
        <w:t>Local</w:t>
      </w:r>
      <w:r w:rsidR="00EA4918">
        <w:t xml:space="preserve"> </w:t>
      </w:r>
      <w:r w:rsidR="00DB1C62">
        <w:t>Recipe</w:t>
      </w:r>
      <w:r w:rsidR="00C303A1">
        <w:t xml:space="preserve"> </w:t>
      </w:r>
      <w:r w:rsidR="00EA4918">
        <w:t>Tags</w:t>
      </w:r>
      <w:bookmarkEnd w:id="17"/>
    </w:p>
    <w:p w:rsidR="00344D93" w:rsidRDefault="00EA4918" w:rsidP="00C303A1">
      <w:pPr>
        <w:jc w:val="both"/>
      </w:pPr>
      <w:r>
        <w:t xml:space="preserve">The Vistalon application </w:t>
      </w:r>
      <w:r w:rsidR="00344D93">
        <w:t>has three recipes databases that require the following “local” tags.  Local tags are updated from the recipe database, are not sent to the DCS, but are used by other graphical toolkits.  These tags are created manually</w:t>
      </w:r>
      <w:r w:rsidR="00E63C39">
        <w:t>, either by hand or via a script,</w:t>
      </w:r>
      <w:r w:rsidR="00344D93">
        <w:t xml:space="preserve"> and are updated as part of the recipe download.</w:t>
      </w:r>
    </w:p>
    <w:p w:rsidR="00344D93" w:rsidRDefault="00344D93" w:rsidP="00344D93">
      <w:pPr>
        <w:pStyle w:val="Heading3"/>
      </w:pPr>
      <w:bookmarkStart w:id="18" w:name="_Toc445453478"/>
      <w:r>
        <w:t>Local RLA3 Tags</w:t>
      </w:r>
      <w:bookmarkEnd w:id="18"/>
    </w:p>
    <w:p w:rsidR="00344D93" w:rsidRDefault="00344D93" w:rsidP="00344D93">
      <w:pPr>
        <w:tabs>
          <w:tab w:val="left" w:pos="6660"/>
        </w:tabs>
        <w:jc w:val="both"/>
      </w:pPr>
      <w:r>
        <w:t>The RLA3 recipe has the following local tags:</w:t>
      </w:r>
    </w:p>
    <w:p w:rsidR="00344D93" w:rsidRDefault="00344D93" w:rsidP="00344D93">
      <w:pPr>
        <w:tabs>
          <w:tab w:val="left" w:pos="720"/>
        </w:tabs>
        <w:suppressAutoHyphens w:val="0"/>
        <w:spacing w:before="0" w:after="0" w:line="240" w:lineRule="auto"/>
        <w:jc w:val="center"/>
      </w:pPr>
      <w:r>
        <w:rPr>
          <w:noProof/>
          <w:lang w:eastAsia="en-US"/>
        </w:rPr>
        <w:lastRenderedPageBreak/>
        <w:drawing>
          <wp:inline distT="0" distB="0" distL="0" distR="0" wp14:anchorId="3C8DA7E3" wp14:editId="216E7620">
            <wp:extent cx="5486400" cy="31917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486400" cy="3191799"/>
                    </a:xfrm>
                    <a:prstGeom prst="rect">
                      <a:avLst/>
                    </a:prstGeom>
                    <a:noFill/>
                    <a:ln w="9525">
                      <a:noFill/>
                      <a:miter lim="800000"/>
                      <a:headEnd/>
                      <a:tailEnd/>
                    </a:ln>
                  </pic:spPr>
                </pic:pic>
              </a:graphicData>
            </a:graphic>
          </wp:inline>
        </w:drawing>
      </w:r>
    </w:p>
    <w:p w:rsidR="00344D93" w:rsidRDefault="00344D93" w:rsidP="00344D93">
      <w:pPr>
        <w:pStyle w:val="Heading3"/>
      </w:pPr>
      <w:bookmarkStart w:id="19" w:name="_Toc445453479"/>
      <w:r>
        <w:t>Local RLA3 Tower Tags</w:t>
      </w:r>
      <w:bookmarkEnd w:id="19"/>
    </w:p>
    <w:p w:rsidR="00344D93" w:rsidRDefault="00344D93" w:rsidP="00344D93">
      <w:pPr>
        <w:jc w:val="both"/>
      </w:pPr>
      <w:r>
        <w:t>There are no local tags for this recipe.</w:t>
      </w:r>
    </w:p>
    <w:p w:rsidR="00344D93" w:rsidRDefault="00344D93" w:rsidP="00344D93">
      <w:pPr>
        <w:pStyle w:val="Heading3"/>
      </w:pPr>
      <w:bookmarkStart w:id="20" w:name="_Toc445453480"/>
      <w:r>
        <w:t>Local VFU Tags</w:t>
      </w:r>
      <w:bookmarkEnd w:id="20"/>
    </w:p>
    <w:p w:rsidR="00344D93" w:rsidRDefault="00344D93" w:rsidP="00344D93">
      <w:pPr>
        <w:jc w:val="both"/>
      </w:pPr>
      <w:r>
        <w:t>The VFU recipe has the following local tags:</w:t>
      </w:r>
    </w:p>
    <w:p w:rsidR="00344D93" w:rsidRDefault="00344D93" w:rsidP="00344D93">
      <w:pPr>
        <w:jc w:val="both"/>
      </w:pPr>
      <w:r>
        <w:rPr>
          <w:noProof/>
          <w:lang w:eastAsia="en-US"/>
        </w:rPr>
        <w:drawing>
          <wp:inline distT="0" distB="0" distL="0" distR="0" wp14:anchorId="25B6681E" wp14:editId="61C50D1B">
            <wp:extent cx="5486400" cy="7304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86400" cy="730438"/>
                    </a:xfrm>
                    <a:prstGeom prst="rect">
                      <a:avLst/>
                    </a:prstGeom>
                    <a:noFill/>
                    <a:ln w="9525">
                      <a:noFill/>
                      <a:miter lim="800000"/>
                      <a:headEnd/>
                      <a:tailEnd/>
                    </a:ln>
                  </pic:spPr>
                </pic:pic>
              </a:graphicData>
            </a:graphic>
          </wp:inline>
        </w:drawing>
      </w:r>
    </w:p>
    <w:p w:rsidR="00344D93" w:rsidRDefault="00344D93" w:rsidP="00344D93">
      <w:pPr>
        <w:jc w:val="both"/>
      </w:pPr>
      <w:r>
        <w:rPr>
          <w:noProof/>
          <w:lang w:eastAsia="en-US"/>
        </w:rPr>
        <w:drawing>
          <wp:inline distT="0" distB="0" distL="0" distR="0" wp14:anchorId="5F94A637" wp14:editId="64B96AEA">
            <wp:extent cx="5295900" cy="9620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95900" cy="962025"/>
                    </a:xfrm>
                    <a:prstGeom prst="rect">
                      <a:avLst/>
                    </a:prstGeom>
                    <a:noFill/>
                    <a:ln w="9525">
                      <a:noFill/>
                      <a:miter lim="800000"/>
                      <a:headEnd/>
                      <a:tailEnd/>
                    </a:ln>
                  </pic:spPr>
                </pic:pic>
              </a:graphicData>
            </a:graphic>
          </wp:inline>
        </w:drawing>
      </w:r>
    </w:p>
    <w:p w:rsidR="006F3FFB" w:rsidRDefault="006F3FFB" w:rsidP="006F3FFB">
      <w:pPr>
        <w:pStyle w:val="Heading1"/>
      </w:pPr>
      <w:bookmarkStart w:id="21" w:name="_Toc445453481"/>
      <w:r>
        <w:t>Grade Change and Reactor Configuration Handling</w:t>
      </w:r>
      <w:bookmarkEnd w:id="21"/>
    </w:p>
    <w:p w:rsidR="006F3FFB" w:rsidRDefault="006F3FFB" w:rsidP="006F3FFB">
      <w:r>
        <w:t>This section provides a description of the site specific grade change and reactor configuration handing capabilities.</w:t>
      </w:r>
    </w:p>
    <w:p w:rsidR="006F3FFB" w:rsidRDefault="006F3FFB" w:rsidP="006F3FFB">
      <w:pPr>
        <w:pStyle w:val="Heading2"/>
      </w:pPr>
      <w:bookmarkStart w:id="22" w:name="_Ref445453196"/>
      <w:bookmarkStart w:id="23" w:name="_Ref445453211"/>
      <w:bookmarkStart w:id="24" w:name="_Toc445453482"/>
      <w:r>
        <w:t>Grade Change</w:t>
      </w:r>
      <w:bookmarkEnd w:id="22"/>
      <w:bookmarkEnd w:id="23"/>
      <w:bookmarkEnd w:id="24"/>
    </w:p>
    <w:p w:rsidR="006F3FFB" w:rsidRDefault="000B1297" w:rsidP="00050802">
      <w:pPr>
        <w:jc w:val="both"/>
      </w:pPr>
      <w:r>
        <w:t xml:space="preserve">In addition to a grade tag in recipe, which is written to during a recipe download, there is an instance of a grade UDT in the </w:t>
      </w:r>
      <w:r w:rsidRPr="000B1297">
        <w:rPr>
          <w:i/>
        </w:rPr>
        <w:t>Site/CRX</w:t>
      </w:r>
      <w:r>
        <w:t xml:space="preserve"> and in the </w:t>
      </w:r>
      <w:r w:rsidRPr="000B1297">
        <w:rPr>
          <w:i/>
        </w:rPr>
        <w:t>Site/VFU</w:t>
      </w:r>
      <w:r>
        <w:t xml:space="preserve"> folders.  The grade UDT </w:t>
      </w:r>
      <w:r>
        <w:lastRenderedPageBreak/>
        <w:t xml:space="preserve">is used for reading the current grade and the grade IO UDT in recipe is used for writing the grade.  The Grade UDT </w:t>
      </w:r>
    </w:p>
    <w:p w:rsidR="006F3FFB" w:rsidRDefault="006F3FFB" w:rsidP="006F3FFB">
      <w:pPr>
        <w:pStyle w:val="Heading2"/>
      </w:pPr>
      <w:bookmarkStart w:id="25" w:name="_Ref431131556"/>
      <w:bookmarkStart w:id="26" w:name="_Toc445453483"/>
      <w:r>
        <w:t>Reactor Configuration &amp; Lab Data Selectors</w:t>
      </w:r>
      <w:bookmarkEnd w:id="25"/>
      <w:bookmarkEnd w:id="26"/>
    </w:p>
    <w:p w:rsidR="00F44A68" w:rsidRDefault="006F3FFB" w:rsidP="00050802">
      <w:pPr>
        <w:jc w:val="both"/>
      </w:pPr>
      <w:r>
        <w:t xml:space="preserve">A change in </w:t>
      </w:r>
      <w:r w:rsidR="00F44A68">
        <w:t>the</w:t>
      </w:r>
      <w:r>
        <w:t xml:space="preserve"> reactor configuration </w:t>
      </w:r>
      <w:r w:rsidR="00F44A68">
        <w:t xml:space="preserve">needs to trigger </w:t>
      </w:r>
      <w:r>
        <w:t>a change in lab data selectors.</w:t>
      </w:r>
      <w:r w:rsidR="00F44A68">
        <w:t xml:space="preserve">  The reactor configuration is ultimately set from a recipe download but the trigger for this logic is read from the DCS.</w:t>
      </w:r>
    </w:p>
    <w:p w:rsidR="00050802" w:rsidRDefault="00050802" w:rsidP="00050802">
      <w:pPr>
        <w:jc w:val="both"/>
      </w:pPr>
      <w:r>
        <w:t>The recipe download toolkit write to the tag circled below.</w:t>
      </w:r>
    </w:p>
    <w:p w:rsidR="00050802" w:rsidRDefault="00050802" w:rsidP="00050802">
      <w:pPr>
        <w:jc w:val="center"/>
      </w:pPr>
      <w:r>
        <w:rPr>
          <w:noProof/>
          <w:lang w:eastAsia="en-US"/>
        </w:rPr>
        <w:drawing>
          <wp:inline distT="0" distB="0" distL="0" distR="0" wp14:anchorId="3847722B" wp14:editId="27F3A953">
            <wp:extent cx="4379976" cy="30266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976" cy="3026664"/>
                    </a:xfrm>
                    <a:prstGeom prst="rect">
                      <a:avLst/>
                    </a:prstGeom>
                  </pic:spPr>
                </pic:pic>
              </a:graphicData>
            </a:graphic>
          </wp:inline>
        </w:drawing>
      </w:r>
    </w:p>
    <w:p w:rsidR="00050802" w:rsidRDefault="00050802" w:rsidP="006A1B62">
      <w:pPr>
        <w:keepNext/>
        <w:jc w:val="both"/>
      </w:pPr>
      <w:r>
        <w:lastRenderedPageBreak/>
        <w:t>There is an OPC tag</w:t>
      </w:r>
      <w:r w:rsidR="006A1B62">
        <w:t>, circled below,</w:t>
      </w:r>
      <w:r>
        <w:t xml:space="preserve"> that reads from the DCS, this ensures that the recipe download was received by the DCS.  This tag </w:t>
      </w:r>
      <w:r w:rsidR="006A1B62">
        <w:t xml:space="preserve">has a </w:t>
      </w:r>
      <w:r>
        <w:t>change script</w:t>
      </w:r>
      <w:r w:rsidR="006A1B62">
        <w:t xml:space="preserve">, </w:t>
      </w:r>
      <w:r w:rsidR="00305E58">
        <w:rPr>
          <w:i/>
        </w:rPr>
        <w:t>xom.vistalon.configuration.r</w:t>
      </w:r>
      <w:r w:rsidR="006A1B62" w:rsidRPr="006A1B62">
        <w:rPr>
          <w:i/>
        </w:rPr>
        <w:t>xConfigDecoder</w:t>
      </w:r>
      <w:r w:rsidR="006A1B62">
        <w:t>,</w:t>
      </w:r>
      <w:r>
        <w:t xml:space="preserve"> </w:t>
      </w:r>
      <w:r w:rsidR="006A1B62">
        <w:t>which</w:t>
      </w:r>
      <w:r>
        <w:t xml:space="preserve"> is called when it </w:t>
      </w:r>
      <w:r w:rsidR="006A1B62">
        <w:t xml:space="preserve">receives a new value.  </w:t>
      </w:r>
    </w:p>
    <w:p w:rsidR="008F4B04" w:rsidRDefault="008F4B04" w:rsidP="008F4B04">
      <w:pPr>
        <w:keepNext/>
        <w:jc w:val="center"/>
      </w:pPr>
      <w:r w:rsidRPr="008F4B04">
        <w:rPr>
          <w:noProof/>
          <w:lang w:eastAsia="en-US"/>
        </w:rPr>
        <w:drawing>
          <wp:inline distT="0" distB="0" distL="0" distR="0" wp14:anchorId="49B3967D" wp14:editId="09A1223D">
            <wp:extent cx="5486400" cy="3234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34690"/>
                    </a:xfrm>
                    <a:prstGeom prst="rect">
                      <a:avLst/>
                    </a:prstGeom>
                  </pic:spPr>
                </pic:pic>
              </a:graphicData>
            </a:graphic>
          </wp:inline>
        </w:drawing>
      </w:r>
    </w:p>
    <w:p w:rsidR="00050802" w:rsidRDefault="008F4B04" w:rsidP="008F4B04">
      <w:pPr>
        <w:pStyle w:val="Caption"/>
        <w:jc w:val="center"/>
      </w:pPr>
      <w:bookmarkStart w:id="27" w:name="_Ref445453058"/>
      <w:r>
        <w:t xml:space="preserve">Figure </w:t>
      </w:r>
      <w:r w:rsidR="006C0024">
        <w:fldChar w:fldCharType="begin"/>
      </w:r>
      <w:r w:rsidR="006C0024">
        <w:instrText xml:space="preserve"> SEQ Figure \* ARABIC </w:instrText>
      </w:r>
      <w:r w:rsidR="006C0024">
        <w:fldChar w:fldCharType="separate"/>
      </w:r>
      <w:r>
        <w:rPr>
          <w:noProof/>
        </w:rPr>
        <w:t>8</w:t>
      </w:r>
      <w:r w:rsidR="006C0024">
        <w:rPr>
          <w:noProof/>
        </w:rPr>
        <w:fldChar w:fldCharType="end"/>
      </w:r>
      <w:bookmarkEnd w:id="27"/>
      <w:r>
        <w:t xml:space="preserve"> - Vistalon Configuration Tags</w:t>
      </w:r>
    </w:p>
    <w:p w:rsidR="00F44A68" w:rsidRDefault="00F44A68" w:rsidP="006F3FFB"/>
    <w:p w:rsidR="006F3FFB" w:rsidRDefault="006A1B62" w:rsidP="006A1B62">
      <w:pPr>
        <w:keepNext/>
      </w:pPr>
      <w:r>
        <w:lastRenderedPageBreak/>
        <w:t xml:space="preserve">It decodes the integer reactor configuration value into the individual Boolean memory circled in red below.  These four tags plus the POLY-PROP-FROM-FD </w:t>
      </w:r>
      <w:r w:rsidR="009D080C">
        <w:t xml:space="preserve">circled in blue, which comes directly from recipe, are used to configure the lab data selectors.  Two of the </w:t>
      </w:r>
      <w:r w:rsidR="006F3FFB">
        <w:t xml:space="preserve">tags have event handlers defined that perform the selector reconfiguration.  The tags are </w:t>
      </w:r>
      <w:r w:rsidR="006F3FFB" w:rsidRPr="00417CFC">
        <w:rPr>
          <w:b/>
          <w:i/>
        </w:rPr>
        <w:t>SERIES-RX-GRADE</w:t>
      </w:r>
      <w:r w:rsidR="006F3FFB">
        <w:t xml:space="preserve"> and </w:t>
      </w:r>
      <w:r w:rsidR="006F3FFB" w:rsidRPr="00417CFC">
        <w:rPr>
          <w:b/>
          <w:i/>
        </w:rPr>
        <w:t>POLY-PROP-FROM-FD</w:t>
      </w:r>
      <w:r w:rsidR="006F3FFB">
        <w:t xml:space="preserve"> as shown below.</w:t>
      </w:r>
    </w:p>
    <w:p w:rsidR="006F3FFB" w:rsidRDefault="006A1B62" w:rsidP="006F3FFB">
      <w:pPr>
        <w:jc w:val="center"/>
      </w:pPr>
      <w:r w:rsidRPr="006A1B62">
        <w:rPr>
          <w:noProof/>
          <w:lang w:eastAsia="en-US"/>
        </w:rPr>
        <w:drawing>
          <wp:inline distT="0" distB="0" distL="0" distR="0" wp14:anchorId="05AB3610" wp14:editId="1445A442">
            <wp:extent cx="4334256" cy="37673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4256" cy="3767328"/>
                    </a:xfrm>
                    <a:prstGeom prst="rect">
                      <a:avLst/>
                    </a:prstGeom>
                    <a:noFill/>
                    <a:ln>
                      <a:noFill/>
                    </a:ln>
                  </pic:spPr>
                </pic:pic>
              </a:graphicData>
            </a:graphic>
          </wp:inline>
        </w:drawing>
      </w:r>
    </w:p>
    <w:p w:rsidR="006F3FFB" w:rsidRDefault="006F3FFB" w:rsidP="006F3FFB">
      <w:r>
        <w:t>The icon to the right of the tag name indicates there is an event handler defined on the tag, as shown below:</w:t>
      </w:r>
    </w:p>
    <w:p w:rsidR="006F3FFB" w:rsidRDefault="006F3FFB" w:rsidP="006F3FFB">
      <w:r>
        <w:rPr>
          <w:noProof/>
          <w:lang w:eastAsia="en-US"/>
        </w:rPr>
        <w:drawing>
          <wp:inline distT="0" distB="0" distL="0" distR="0" wp14:anchorId="4EBB4467" wp14:editId="013C07C0">
            <wp:extent cx="5486400" cy="2173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173605"/>
                    </a:xfrm>
                    <a:prstGeom prst="rect">
                      <a:avLst/>
                    </a:prstGeom>
                  </pic:spPr>
                </pic:pic>
              </a:graphicData>
            </a:graphic>
          </wp:inline>
        </w:drawing>
      </w:r>
    </w:p>
    <w:p w:rsidR="00A337A2" w:rsidRDefault="006F3FFB" w:rsidP="006F3FFB">
      <w:r>
        <w:t>The script that is called is implemented in external Python in the XOM area.</w:t>
      </w:r>
    </w:p>
    <w:p w:rsidR="00A7562D" w:rsidRDefault="00A7562D" w:rsidP="00A337A2">
      <w:pPr>
        <w:jc w:val="both"/>
      </w:pPr>
    </w:p>
    <w:p w:rsidR="00A7562D" w:rsidRDefault="00A7562D" w:rsidP="00A337A2">
      <w:pPr>
        <w:jc w:val="both"/>
      </w:pPr>
      <w:r>
        <w:lastRenderedPageBreak/>
        <w:t>There are a number of configuration tags that are used when the reactor configuration changes.  The parameters from the old application are shown below:</w:t>
      </w:r>
    </w:p>
    <w:p w:rsidR="00A7562D" w:rsidRDefault="00A7562D" w:rsidP="00A337A2">
      <w:pPr>
        <w:jc w:val="both"/>
      </w:pPr>
      <w:r w:rsidRPr="00A7562D">
        <w:rPr>
          <w:noProof/>
          <w:lang w:eastAsia="en-US"/>
        </w:rPr>
        <w:drawing>
          <wp:inline distT="0" distB="0" distL="0" distR="0" wp14:anchorId="77020C8A" wp14:editId="24A80864">
            <wp:extent cx="5486400" cy="2056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056716"/>
                    </a:xfrm>
                    <a:prstGeom prst="rect">
                      <a:avLst/>
                    </a:prstGeom>
                    <a:noFill/>
                    <a:ln>
                      <a:noFill/>
                    </a:ln>
                  </pic:spPr>
                </pic:pic>
              </a:graphicData>
            </a:graphic>
          </wp:inline>
        </w:drawing>
      </w:r>
    </w:p>
    <w:p w:rsidR="00A7562D" w:rsidRDefault="00A7562D" w:rsidP="00A337A2">
      <w:pPr>
        <w:jc w:val="both"/>
      </w:pPr>
      <w:r>
        <w:t xml:space="preserve">These tags are automatically created on startup and their default values set in </w:t>
      </w:r>
      <w:r w:rsidR="008F4B04" w:rsidRPr="008F4B04">
        <w:rPr>
          <w:i/>
        </w:rPr>
        <w:t>xom.vistalon.startup.py</w:t>
      </w:r>
      <w:r w:rsidR="008F4B04">
        <w:t xml:space="preserve">.  The Ignition tags are shown in </w:t>
      </w:r>
      <w:r w:rsidR="008F4B04">
        <w:fldChar w:fldCharType="begin"/>
      </w:r>
      <w:r w:rsidR="008F4B04">
        <w:instrText xml:space="preserve"> REF _Ref445453058 \h </w:instrText>
      </w:r>
      <w:r w:rsidR="008F4B04">
        <w:fldChar w:fldCharType="separate"/>
      </w:r>
      <w:r w:rsidR="008F4B04">
        <w:t xml:space="preserve">Figure </w:t>
      </w:r>
      <w:r w:rsidR="008F4B04">
        <w:rPr>
          <w:noProof/>
        </w:rPr>
        <w:t>8</w:t>
      </w:r>
      <w:r w:rsidR="008F4B04">
        <w:fldChar w:fldCharType="end"/>
      </w:r>
      <w:r w:rsidR="008F4B04">
        <w:t>.</w:t>
      </w:r>
    </w:p>
    <w:p w:rsidR="006F3FFB" w:rsidRDefault="00A337A2" w:rsidP="00A337A2">
      <w:pPr>
        <w:jc w:val="both"/>
      </w:pPr>
      <w:r>
        <w:t>Note: The local recipe tags are generally created programmatically via a startup script. This works pretty well until I wanted to put scripts on some of them.  So in the future, perhaps it doesn’t make sense to make them programmatically because then you can end up with a complete looking set of tags that don</w:t>
      </w:r>
      <w:r w:rsidR="008F4B04">
        <w:t>’t</w:t>
      </w:r>
      <w:r>
        <w:t xml:space="preserve"> have the scripting functions.  It is more obvious something is wrong if you don’t have any tags.</w:t>
      </w:r>
    </w:p>
    <w:p w:rsidR="0084531F" w:rsidRDefault="0084531F" w:rsidP="0084531F">
      <w:pPr>
        <w:pStyle w:val="Heading1"/>
      </w:pPr>
      <w:bookmarkStart w:id="28" w:name="_Toc445453484"/>
      <w:r>
        <w:t>Lab Data Facilities</w:t>
      </w:r>
      <w:bookmarkEnd w:id="28"/>
    </w:p>
    <w:p w:rsidR="0084531F" w:rsidRDefault="0084531F" w:rsidP="0084531F">
      <w:pPr>
        <w:pStyle w:val="Heading2"/>
      </w:pPr>
      <w:bookmarkStart w:id="29" w:name="_Toc445453485"/>
      <w:r>
        <w:t>Custom Validation Procedures</w:t>
      </w:r>
      <w:bookmarkEnd w:id="29"/>
    </w:p>
    <w:p w:rsidR="00A337A2" w:rsidRDefault="0084531F" w:rsidP="0084531F">
      <w:pPr>
        <w:suppressAutoHyphens w:val="0"/>
        <w:spacing w:before="0" w:after="240" w:line="240" w:lineRule="auto"/>
      </w:pPr>
      <w:r>
        <w:t xml:space="preserve">There are a number of lab data tags </w:t>
      </w:r>
      <w:r w:rsidR="00A337A2">
        <w:t>defined for the VFU that utilize</w:t>
      </w:r>
      <w:r>
        <w:t xml:space="preserve"> a custom validation callback.   </w:t>
      </w:r>
    </w:p>
    <w:p w:rsidR="00A337A2" w:rsidRDefault="00A337A2" w:rsidP="00A337A2">
      <w:pPr>
        <w:pStyle w:val="Heading2"/>
      </w:pPr>
      <w:bookmarkStart w:id="30" w:name="_Toc445453486"/>
      <w:r>
        <w:t>Custom Derived Values</w:t>
      </w:r>
      <w:bookmarkEnd w:id="30"/>
    </w:p>
    <w:p w:rsidR="0084531F" w:rsidRDefault="00A337A2" w:rsidP="008F4B04">
      <w:pPr>
        <w:suppressAutoHyphens w:val="0"/>
        <w:spacing w:before="0" w:after="240" w:line="240" w:lineRule="auto"/>
      </w:pPr>
      <w:r>
        <w:t xml:space="preserve">There are a number of lab data tags defined for the VFU that utilize a custom validation callback.   </w:t>
      </w:r>
    </w:p>
    <w:p w:rsidR="00B90879" w:rsidRDefault="00B90879" w:rsidP="00B90879">
      <w:pPr>
        <w:pStyle w:val="Heading3"/>
      </w:pPr>
      <w:bookmarkStart w:id="31" w:name="_Ref445639431"/>
      <w:r>
        <w:lastRenderedPageBreak/>
        <w:t>Mlr</w:t>
      </w:r>
      <w:bookmarkEnd w:id="31"/>
    </w:p>
    <w:p w:rsidR="00B90879" w:rsidRDefault="00B90879" w:rsidP="008F4B04">
      <w:pPr>
        <w:suppressAutoHyphens w:val="0"/>
        <w:spacing w:before="0" w:after="240" w:line="240" w:lineRule="auto"/>
      </w:pPr>
      <w:r>
        <w:t xml:space="preserve">There are two derived variables, R1-MLRA-LAB-DATA and R2-MLRA-LAB-DATA, which use the same calculation method, mlr(), as shown below. </w:t>
      </w:r>
      <w:r>
        <w:rPr>
          <w:noProof/>
          <w:lang w:eastAsia="en-US"/>
        </w:rPr>
        <w:drawing>
          <wp:inline distT="0" distB="0" distL="0" distR="0" wp14:anchorId="30A23516" wp14:editId="55B42390">
            <wp:extent cx="5486400" cy="3201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01035"/>
                    </a:xfrm>
                    <a:prstGeom prst="rect">
                      <a:avLst/>
                    </a:prstGeom>
                  </pic:spPr>
                </pic:pic>
              </a:graphicData>
            </a:graphic>
          </wp:inline>
        </w:drawing>
      </w:r>
    </w:p>
    <w:p w:rsidR="00B90879" w:rsidRDefault="00B90879" w:rsidP="003200AD">
      <w:pPr>
        <w:suppressAutoHyphens w:val="0"/>
        <w:spacing w:before="0" w:after="240" w:line="240" w:lineRule="auto"/>
        <w:jc w:val="both"/>
      </w:pPr>
      <w:r>
        <w:t>The trigger values are R1-RAW-MLRA-LAB-DATA and R2-RAW-MLRA-LAB-DATA respectively.  The related data for moth of these derived variables are the same, MLR-RAW-LAB-DATA and MOONEY-LAB-DATA both of which are selectors for their respective R1 and R2 values.  The two trigger tags are the source for the MLR-RAW-LAB-DATA related data tag.  The trigger values are not referenced in the calculation method because the related tag is the same value.   The calculation method references two additional items: MLR-SLOPE, which is an OPC tag read from the DCS, and MST-BASIS, which it calculates from the recipe data</w:t>
      </w:r>
      <w:r w:rsidR="003200AD">
        <w:t>base for the current grade.  The recipe database is the source for the basis, because the limits currently in effect in the DCS could have been edited by the engineer.</w:t>
      </w:r>
    </w:p>
    <w:p w:rsidR="00E62B1C" w:rsidRDefault="00E62B1C" w:rsidP="00E62B1C">
      <w:pPr>
        <w:pStyle w:val="Heading1"/>
      </w:pPr>
      <w:bookmarkStart w:id="32" w:name="_Toc445453487"/>
      <w:r>
        <w:t>SFC Migration</w:t>
      </w:r>
      <w:bookmarkEnd w:id="32"/>
    </w:p>
    <w:p w:rsidR="00E62B1C" w:rsidRDefault="00E62B1C" w:rsidP="00E62B1C">
      <w:pPr>
        <w:pStyle w:val="Heading2"/>
      </w:pPr>
      <w:bookmarkStart w:id="33" w:name="_Toc445453488"/>
      <w:r>
        <w:t>Re-engineered Diagrams</w:t>
      </w:r>
      <w:bookmarkEnd w:id="33"/>
    </w:p>
    <w:p w:rsidR="00E62B1C" w:rsidRDefault="00E62B1C" w:rsidP="00E62B1C">
      <w:pPr>
        <w:suppressAutoHyphens w:val="0"/>
        <w:spacing w:before="0" w:after="240" w:line="240" w:lineRule="auto"/>
      </w:pPr>
      <w:r>
        <w:t>Several SFC diagrams contained aspects in the old system that required re-engineering when converted to the new system. The functionality of these aspects should remain the same, but the appearance may be different.</w:t>
      </w:r>
    </w:p>
    <w:p w:rsidR="00E62B1C" w:rsidRDefault="00E62B1C" w:rsidP="00E62B1C">
      <w:pPr>
        <w:pStyle w:val="Heading3"/>
      </w:pPr>
      <w:bookmarkStart w:id="34" w:name="_Toc445453489"/>
      <w:r>
        <w:lastRenderedPageBreak/>
        <w:t>Moisture Removal</w:t>
      </w:r>
      <w:bookmarkEnd w:id="34"/>
    </w:p>
    <w:p w:rsidR="00E62B1C" w:rsidRDefault="00E62B1C" w:rsidP="008F4B04">
      <w:pPr>
        <w:suppressAutoHyphens w:val="0"/>
        <w:spacing w:before="0" w:after="240" w:line="240" w:lineRule="auto"/>
        <w:jc w:val="both"/>
      </w:pPr>
      <w:r>
        <w:rPr>
          <w:noProof/>
          <w:lang w:eastAsia="en-US"/>
        </w:rPr>
        <w:drawing>
          <wp:inline distT="0" distB="0" distL="0" distR="0" wp14:anchorId="64C2F6AD" wp14:editId="267E3459">
            <wp:extent cx="2889504" cy="3950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9504" cy="3950208"/>
                    </a:xfrm>
                    <a:prstGeom prst="rect">
                      <a:avLst/>
                    </a:prstGeom>
                  </pic:spPr>
                </pic:pic>
              </a:graphicData>
            </a:graphic>
          </wp:inline>
        </w:drawing>
      </w:r>
      <w:r w:rsidRPr="0067507E">
        <w:rPr>
          <w:noProof/>
          <w:lang w:eastAsia="en-US"/>
        </w:rPr>
        <w:t xml:space="preserve"> </w:t>
      </w:r>
      <w:r>
        <w:rPr>
          <w:noProof/>
          <w:lang w:eastAsia="en-US"/>
        </w:rPr>
        <w:drawing>
          <wp:inline distT="0" distB="0" distL="0" distR="0" wp14:anchorId="52AB0A94" wp14:editId="06C1BE37">
            <wp:extent cx="2445385" cy="2961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8718" cy="3050428"/>
                    </a:xfrm>
                    <a:prstGeom prst="rect">
                      <a:avLst/>
                    </a:prstGeom>
                  </pic:spPr>
                </pic:pic>
              </a:graphicData>
            </a:graphic>
          </wp:inline>
        </w:drawing>
      </w:r>
      <w:r>
        <w:t>The old system required two sets of parallel blocks while the new requires only one and for every parallel block the straight connection has been removed. Termination transition blocks of the old system (purple transition blocks) have been implemented into the cancel conditions of the parallel block in the new system. Finally, the three transition blocks underneath the termination transition blocks of the old system all performed the same task. The new system does not require this redundancy as these blocks were converted to a single transition outside of the parallel block.</w:t>
      </w:r>
    </w:p>
    <w:p w:rsidR="00E62B1C" w:rsidRDefault="00E62B1C" w:rsidP="00E62B1C">
      <w:pPr>
        <w:pStyle w:val="Heading3"/>
      </w:pPr>
      <w:bookmarkStart w:id="35" w:name="_Toc445453490"/>
      <w:r>
        <w:lastRenderedPageBreak/>
        <w:t>Extended Heat Soak</w:t>
      </w:r>
      <w:bookmarkEnd w:id="35"/>
    </w:p>
    <w:p w:rsidR="00E62B1C" w:rsidRDefault="00E62B1C" w:rsidP="00E62B1C">
      <w:r>
        <w:rPr>
          <w:noProof/>
          <w:lang w:eastAsia="en-US"/>
        </w:rPr>
        <w:drawing>
          <wp:inline distT="0" distB="0" distL="0" distR="0" wp14:anchorId="51AAED6A" wp14:editId="2562E682">
            <wp:extent cx="2579119" cy="214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5044" cy="2164667"/>
                    </a:xfrm>
                    <a:prstGeom prst="rect">
                      <a:avLst/>
                    </a:prstGeom>
                  </pic:spPr>
                </pic:pic>
              </a:graphicData>
            </a:graphic>
          </wp:inline>
        </w:drawing>
      </w:r>
      <w:r>
        <w:rPr>
          <w:noProof/>
          <w:lang w:eastAsia="en-US"/>
        </w:rPr>
        <w:drawing>
          <wp:inline distT="0" distB="0" distL="0" distR="0" wp14:anchorId="5E31CB63" wp14:editId="37547DB7">
            <wp:extent cx="2019300" cy="239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4189" cy="2411793"/>
                    </a:xfrm>
                    <a:prstGeom prst="rect">
                      <a:avLst/>
                    </a:prstGeom>
                  </pic:spPr>
                </pic:pic>
              </a:graphicData>
            </a:graphic>
          </wp:inline>
        </w:drawing>
      </w:r>
    </w:p>
    <w:p w:rsidR="00E62B1C" w:rsidRDefault="00E62B1C" w:rsidP="00355DF6">
      <w:pPr>
        <w:jc w:val="both"/>
      </w:pPr>
      <w:r>
        <w:t>Since termination transitions do not exist in the new system, the combination of the delay block and the termination transition were implemented as the “Temp_Monitor” and transition block shown in the diagram on the right. An “On Timer” function, set to run every second, determines if the termination conditions have been met. Once met, or upon timeout, the transition block allows the chart to proceed.</w:t>
      </w:r>
    </w:p>
    <w:p w:rsidR="00E62B1C" w:rsidRDefault="00E62B1C" w:rsidP="00E62B1C">
      <w:pPr>
        <w:pStyle w:val="Heading3"/>
      </w:pPr>
      <w:bookmarkStart w:id="36" w:name="_Toc445453491"/>
      <w:r>
        <w:t>Yes No Choice with Timeout</w:t>
      </w:r>
      <w:bookmarkEnd w:id="36"/>
    </w:p>
    <w:p w:rsidR="00E62B1C" w:rsidRDefault="00E62B1C" w:rsidP="00E62B1C">
      <w:r>
        <w:rPr>
          <w:noProof/>
          <w:lang w:eastAsia="en-US"/>
        </w:rPr>
        <w:drawing>
          <wp:inline distT="0" distB="0" distL="0" distR="0" wp14:anchorId="3F67ACC6" wp14:editId="075BF2DD">
            <wp:extent cx="2705100"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5100" cy="1352550"/>
                    </a:xfrm>
                    <a:prstGeom prst="rect">
                      <a:avLst/>
                    </a:prstGeom>
                  </pic:spPr>
                </pic:pic>
              </a:graphicData>
            </a:graphic>
          </wp:inline>
        </w:drawing>
      </w:r>
      <w:r>
        <w:rPr>
          <w:noProof/>
          <w:lang w:eastAsia="en-US"/>
        </w:rPr>
        <w:drawing>
          <wp:inline distT="0" distB="0" distL="0" distR="0" wp14:anchorId="6D80ADF9" wp14:editId="7C9F114E">
            <wp:extent cx="2571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750" cy="1247775"/>
                    </a:xfrm>
                    <a:prstGeom prst="rect">
                      <a:avLst/>
                    </a:prstGeom>
                  </pic:spPr>
                </pic:pic>
              </a:graphicData>
            </a:graphic>
          </wp:inline>
        </w:drawing>
      </w:r>
    </w:p>
    <w:p w:rsidR="00E62B1C" w:rsidRDefault="00E62B1C" w:rsidP="00355DF6">
      <w:pPr>
        <w:jc w:val="both"/>
      </w:pPr>
      <w:r>
        <w:t>The three transition blocks in the original system were combined into a single transition block under the new system that has multiple conditions.</w:t>
      </w:r>
    </w:p>
    <w:p w:rsidR="00E62B1C" w:rsidRDefault="00E62B1C" w:rsidP="006F3FFB"/>
    <w:p w:rsidR="00E62B1C" w:rsidRDefault="00E62B1C" w:rsidP="006F3FFB"/>
    <w:p w:rsidR="00E62B1C" w:rsidRDefault="00E62B1C" w:rsidP="006F3FFB"/>
    <w:p w:rsidR="00D51778" w:rsidRDefault="00D51778" w:rsidP="00D51778">
      <w:pPr>
        <w:pStyle w:val="Heading1"/>
      </w:pPr>
      <w:bookmarkStart w:id="37" w:name="_Toc445453492"/>
      <w:r>
        <w:t>Common Facilities</w:t>
      </w:r>
      <w:bookmarkEnd w:id="37"/>
    </w:p>
    <w:p w:rsidR="00D51778" w:rsidRDefault="00D51778" w:rsidP="00D51778">
      <w:pPr>
        <w:pStyle w:val="Heading2"/>
      </w:pPr>
      <w:bookmarkStart w:id="38" w:name="_Toc445453493"/>
      <w:r>
        <w:t>User Mode / User Group</w:t>
      </w:r>
      <w:bookmarkEnd w:id="38"/>
    </w:p>
    <w:p w:rsidR="00D51778" w:rsidRDefault="00D51778" w:rsidP="00D51778">
      <w:pPr>
        <w:suppressAutoHyphens w:val="0"/>
        <w:spacing w:before="0" w:after="240" w:line="240" w:lineRule="auto"/>
      </w:pPr>
      <w:r>
        <w:t>The details of system access / system security have not been determined.  But the Recipe Toolkit was designed to distinguish between three roles:</w:t>
      </w:r>
    </w:p>
    <w:tbl>
      <w:tblPr>
        <w:tblStyle w:val="TableGrid"/>
        <w:tblW w:w="0" w:type="auto"/>
        <w:tblInd w:w="720" w:type="dxa"/>
        <w:tblLook w:val="04A0" w:firstRow="1" w:lastRow="0" w:firstColumn="1" w:lastColumn="0" w:noHBand="0" w:noVBand="1"/>
      </w:tblPr>
      <w:tblGrid>
        <w:gridCol w:w="1998"/>
        <w:gridCol w:w="5310"/>
      </w:tblGrid>
      <w:tr w:rsidR="00D51778">
        <w:tc>
          <w:tcPr>
            <w:tcW w:w="1998" w:type="dxa"/>
            <w:shd w:val="clear" w:color="auto" w:fill="000000" w:themeFill="text1"/>
          </w:tcPr>
          <w:p w:rsidR="00D51778" w:rsidRDefault="00D51778" w:rsidP="00D51778">
            <w:pPr>
              <w:suppressAutoHyphens w:val="0"/>
            </w:pPr>
            <w:r>
              <w:lastRenderedPageBreak/>
              <w:t>Role</w:t>
            </w:r>
          </w:p>
        </w:tc>
        <w:tc>
          <w:tcPr>
            <w:tcW w:w="5310" w:type="dxa"/>
            <w:shd w:val="clear" w:color="auto" w:fill="000000" w:themeFill="text1"/>
          </w:tcPr>
          <w:p w:rsidR="00D51778" w:rsidRDefault="00D51778" w:rsidP="00D51778">
            <w:pPr>
              <w:suppressAutoHyphens w:val="0"/>
            </w:pPr>
            <w:r>
              <w:t>Description</w:t>
            </w:r>
          </w:p>
        </w:tc>
      </w:tr>
      <w:tr w:rsidR="00D51778">
        <w:tc>
          <w:tcPr>
            <w:tcW w:w="1998" w:type="dxa"/>
          </w:tcPr>
          <w:p w:rsidR="00D51778" w:rsidRDefault="00D51778" w:rsidP="00D51778">
            <w:pPr>
              <w:suppressAutoHyphens w:val="0"/>
            </w:pPr>
            <w:r>
              <w:t>Operator</w:t>
            </w:r>
          </w:p>
        </w:tc>
        <w:tc>
          <w:tcPr>
            <w:tcW w:w="5310" w:type="dxa"/>
          </w:tcPr>
          <w:p w:rsidR="00D51778" w:rsidRDefault="00D51778" w:rsidP="00D51778">
            <w:pPr>
              <w:suppressAutoHyphens w:val="0"/>
            </w:pPr>
            <w:r>
              <w:t>An operator.  Cannot see OE recipe data and cannot edit AE recipe data.</w:t>
            </w:r>
          </w:p>
        </w:tc>
      </w:tr>
      <w:tr w:rsidR="00D51778">
        <w:tc>
          <w:tcPr>
            <w:tcW w:w="1998" w:type="dxa"/>
          </w:tcPr>
          <w:p w:rsidR="00D51778" w:rsidRDefault="00D51778" w:rsidP="00D51778">
            <w:pPr>
              <w:suppressAutoHyphens w:val="0"/>
            </w:pPr>
            <w:r>
              <w:t>AE</w:t>
            </w:r>
          </w:p>
        </w:tc>
        <w:tc>
          <w:tcPr>
            <w:tcW w:w="5310" w:type="dxa"/>
          </w:tcPr>
          <w:p w:rsidR="00D51778" w:rsidRDefault="00D51778" w:rsidP="00D51778">
            <w:pPr>
              <w:suppressAutoHyphens w:val="0"/>
            </w:pPr>
            <w:r>
              <w:t>Can edit all recipe data</w:t>
            </w:r>
          </w:p>
        </w:tc>
      </w:tr>
      <w:tr w:rsidR="00D51778">
        <w:tc>
          <w:tcPr>
            <w:tcW w:w="1998" w:type="dxa"/>
          </w:tcPr>
          <w:p w:rsidR="00D51778" w:rsidRDefault="00D51778" w:rsidP="00D51778">
            <w:pPr>
              <w:suppressAutoHyphens w:val="0"/>
            </w:pPr>
            <w:r>
              <w:t>OE</w:t>
            </w:r>
          </w:p>
        </w:tc>
        <w:tc>
          <w:tcPr>
            <w:tcW w:w="5310" w:type="dxa"/>
          </w:tcPr>
          <w:p w:rsidR="00D51778" w:rsidRDefault="00D51778" w:rsidP="00D51778">
            <w:pPr>
              <w:suppressAutoHyphens w:val="0"/>
            </w:pPr>
            <w:r>
              <w:t>Cannot access the recipe toolkit, but can access the recipe database application</w:t>
            </w:r>
          </w:p>
        </w:tc>
      </w:tr>
    </w:tbl>
    <w:p w:rsidR="00D51778" w:rsidRDefault="00D51778" w:rsidP="00D51778">
      <w:pPr>
        <w:suppressAutoHyphens w:val="0"/>
        <w:spacing w:before="240" w:after="240" w:line="240" w:lineRule="auto"/>
      </w:pPr>
      <w:r>
        <w:t xml:space="preserve">The following accounts have been configured on the ILS Automation development system to demonstrate role-based capabilities.  </w:t>
      </w:r>
    </w:p>
    <w:p w:rsidR="00D51778" w:rsidRDefault="00D51778" w:rsidP="00D51778">
      <w:pPr>
        <w:suppressAutoHyphens w:val="0"/>
        <w:spacing w:before="0" w:after="0" w:line="240" w:lineRule="auto"/>
      </w:pPr>
      <w:r>
        <w:rPr>
          <w:noProof/>
          <w:lang w:eastAsia="en-US"/>
        </w:rPr>
        <w:drawing>
          <wp:inline distT="0" distB="0" distL="0" distR="0">
            <wp:extent cx="5486400" cy="166945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486400" cy="1669454"/>
                    </a:xfrm>
                    <a:prstGeom prst="rect">
                      <a:avLst/>
                    </a:prstGeom>
                    <a:noFill/>
                    <a:ln w="9525">
                      <a:noFill/>
                      <a:miter lim="800000"/>
                      <a:headEnd/>
                      <a:tailEnd/>
                    </a:ln>
                  </pic:spPr>
                </pic:pic>
              </a:graphicData>
            </a:graphic>
          </wp:inline>
        </w:drawing>
      </w:r>
    </w:p>
    <w:p w:rsidR="00D51778" w:rsidRDefault="00D51778" w:rsidP="00D51778">
      <w:pPr>
        <w:pStyle w:val="Heading2"/>
      </w:pPr>
      <w:bookmarkStart w:id="39" w:name="_Toc445453494"/>
      <w:r>
        <w:t>Single Sign-On</w:t>
      </w:r>
      <w:bookmarkEnd w:id="39"/>
    </w:p>
    <w:p w:rsidR="004D1761" w:rsidRPr="00D51778" w:rsidRDefault="00D51778" w:rsidP="00D51778">
      <w:pPr>
        <w:suppressAutoHyphens w:val="0"/>
        <w:spacing w:before="0" w:after="240" w:line="240" w:lineRule="auto"/>
      </w:pPr>
      <w:r>
        <w:t>Ignition supports Windows Active Directory and Single Sign On which means that once an operator logs ion to their workstation, they will not need to log on to Ignition.  The credentials used to log on to the workstation will be used by Ignition.  This will require the assistance of ExxonMobil’s systems group to set up the Windows groups to correspond with the roles defined above.</w:t>
      </w:r>
    </w:p>
    <w:sectPr w:rsidR="004D1761" w:rsidRPr="00D51778" w:rsidSect="00D91AD9">
      <w:type w:val="continuous"/>
      <w:pgSz w:w="12240" w:h="15840"/>
      <w:pgMar w:top="1440" w:right="1800" w:bottom="1440" w:left="180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024" w:rsidRDefault="006C0024">
      <w:pPr>
        <w:spacing w:before="0" w:after="0" w:line="240" w:lineRule="auto"/>
      </w:pPr>
      <w:r>
        <w:separator/>
      </w:r>
    </w:p>
  </w:endnote>
  <w:endnote w:type="continuationSeparator" w:id="0">
    <w:p w:rsidR="006C0024" w:rsidRDefault="006C00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Arial Unicode M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G Times (E1)">
    <w:altName w:val="Times New Roman"/>
    <w:charset w:val="00"/>
    <w:family w:val="roman"/>
    <w:pitch w:val="variable"/>
  </w:font>
  <w:font w:name="Helvetica;Arial">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4EE" w:rsidRDefault="008834EE">
    <w:pPr>
      <w:pStyle w:val="Footer"/>
    </w:pPr>
    <w:r>
      <w:tab/>
      <w:t>(</w:t>
    </w:r>
    <w:r>
      <w:fldChar w:fldCharType="begin"/>
    </w:r>
    <w:r>
      <w:instrText>PAGE</w:instrText>
    </w:r>
    <w:r>
      <w:fldChar w:fldCharType="separate"/>
    </w:r>
    <w:r w:rsidR="001650B6">
      <w:rPr>
        <w:noProof/>
      </w:rPr>
      <w:t>13</w:t>
    </w:r>
    <w:r>
      <w:fldChar w:fldCharType="end"/>
    </w:r>
    <w:r>
      <w:rPr>
        <w:rStyle w:val="PageNumber"/>
      </w:rPr>
      <w:t>)</w:t>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024" w:rsidRDefault="006C0024">
      <w:pPr>
        <w:spacing w:before="0" w:after="0" w:line="240" w:lineRule="auto"/>
      </w:pPr>
      <w:r>
        <w:separator/>
      </w:r>
    </w:p>
  </w:footnote>
  <w:footnote w:type="continuationSeparator" w:id="0">
    <w:p w:rsidR="006C0024" w:rsidRDefault="006C002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4EE" w:rsidRDefault="008834EE">
    <w:pPr>
      <w:pStyle w:val="Header"/>
      <w:tabs>
        <w:tab w:val="right" w:pos="9360"/>
      </w:tabs>
      <w:ind w:left="-720" w:right="-540"/>
    </w:pPr>
    <w:r>
      <w:t xml:space="preserve">ExxonMobil </w:t>
    </w:r>
    <w:r w:rsidR="008F4B04">
      <w:t>Vistalon Application</w:t>
    </w:r>
    <w:r>
      <w:t xml:space="preserve"> </w:t>
    </w:r>
    <w:r>
      <w:tab/>
    </w:r>
    <w:r>
      <w:tab/>
    </w:r>
    <w:r w:rsidRPr="0083750D">
      <w:t>Revision</w:t>
    </w:r>
    <w:r w:rsidR="0083750D">
      <w:t>:</w:t>
    </w:r>
    <w:r w:rsidR="0064726A" w:rsidRPr="0083750D">
      <w:t xml:space="preserve"> </w:t>
    </w:r>
    <w:r w:rsidR="006C0024">
      <w:fldChar w:fldCharType="begin"/>
    </w:r>
    <w:r w:rsidR="006C0024">
      <w:instrText xml:space="preserve"> DOCPROPERTY "Version"  \* MERGEFORMAT </w:instrText>
    </w:r>
    <w:r w:rsidR="006C0024">
      <w:fldChar w:fldCharType="separate"/>
    </w:r>
    <w:r w:rsidR="008F4B04">
      <w:t>1.5</w:t>
    </w:r>
    <w:r w:rsidR="006C0024">
      <w:fldChar w:fldCharType="end"/>
    </w:r>
  </w:p>
  <w:p w:rsidR="008834EE" w:rsidRDefault="008834EE">
    <w:pPr>
      <w:pStyle w:val="Header"/>
      <w:tabs>
        <w:tab w:val="right" w:pos="9360"/>
      </w:tabs>
      <w:ind w:left="-720" w:right="-540"/>
    </w:pPr>
    <w:r>
      <w:t>Design Specification</w:t>
    </w:r>
    <w:r>
      <w:tab/>
    </w:r>
    <w:r>
      <w:tab/>
    </w:r>
    <w:fldSimple w:instr=" DOCPROPERTY  RevisionDate  \* MERGEFORMAT ">
      <w:r w:rsidR="008F4B04">
        <w:t>March 11, 2016</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428D"/>
    <w:multiLevelType w:val="multilevel"/>
    <w:tmpl w:val="97DE845C"/>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1243AD"/>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177AE4"/>
    <w:multiLevelType w:val="hybridMultilevel"/>
    <w:tmpl w:val="866E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A06BD"/>
    <w:multiLevelType w:val="singleLevel"/>
    <w:tmpl w:val="7944BAF2"/>
    <w:lvl w:ilvl="0">
      <w:start w:val="1"/>
      <w:numFmt w:val="decimal"/>
      <w:lvlText w:val="%1)"/>
      <w:lvlJc w:val="left"/>
      <w:pPr>
        <w:tabs>
          <w:tab w:val="num" w:pos="1080"/>
        </w:tabs>
        <w:ind w:left="1080" w:hanging="360"/>
      </w:pPr>
      <w:rPr>
        <w:rFonts w:hint="default"/>
      </w:rPr>
    </w:lvl>
  </w:abstractNum>
  <w:abstractNum w:abstractNumId="4" w15:restartNumberingAfterBreak="0">
    <w:nsid w:val="0BD1777C"/>
    <w:multiLevelType w:val="multilevel"/>
    <w:tmpl w:val="4E3850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D4D74B5"/>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0D95418C"/>
    <w:multiLevelType w:val="hybridMultilevel"/>
    <w:tmpl w:val="C84E041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DD60B76"/>
    <w:multiLevelType w:val="hybridMultilevel"/>
    <w:tmpl w:val="E4BEDC6C"/>
    <w:lvl w:ilvl="0" w:tplc="305CB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5B3E32"/>
    <w:multiLevelType w:val="hybridMultilevel"/>
    <w:tmpl w:val="6EE6CED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12FF6400"/>
    <w:multiLevelType w:val="singleLevel"/>
    <w:tmpl w:val="62F4A082"/>
    <w:lvl w:ilvl="0">
      <w:start w:val="1"/>
      <w:numFmt w:val="decimal"/>
      <w:lvlText w:val="%1)"/>
      <w:lvlJc w:val="left"/>
      <w:pPr>
        <w:tabs>
          <w:tab w:val="num" w:pos="1080"/>
        </w:tabs>
        <w:ind w:left="1080" w:hanging="360"/>
      </w:pPr>
      <w:rPr>
        <w:rFonts w:hint="default"/>
      </w:rPr>
    </w:lvl>
  </w:abstractNum>
  <w:abstractNum w:abstractNumId="10" w15:restartNumberingAfterBreak="0">
    <w:nsid w:val="13F252B6"/>
    <w:multiLevelType w:val="multilevel"/>
    <w:tmpl w:val="9A6A3D24"/>
    <w:lvl w:ilvl="0">
      <w:start w:val="1"/>
      <w:numFmt w:val="bullet"/>
      <w:lvlText w:val=""/>
      <w:lvlJc w:val="left"/>
      <w:pPr>
        <w:tabs>
          <w:tab w:val="num" w:pos="360"/>
        </w:tabs>
        <w:ind w:left="36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5021DD2"/>
    <w:multiLevelType w:val="hybridMultilevel"/>
    <w:tmpl w:val="719E1868"/>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152A2988"/>
    <w:multiLevelType w:val="multilevel"/>
    <w:tmpl w:val="EFC03AF6"/>
    <w:lvl w:ilvl="0">
      <w:start w:val="1"/>
      <w:numFmt w:val="upperLetter"/>
      <w:pStyle w:val="Appendix1"/>
      <w:suff w:val="space"/>
      <w:lvlText w:val="Appendix %1  -  "/>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6EB7746"/>
    <w:multiLevelType w:val="multilevel"/>
    <w:tmpl w:val="265E5394"/>
    <w:lvl w:ilvl="0">
      <w:start w:val="1"/>
      <w:numFmt w:val="bullet"/>
      <w:lvlText w:val=""/>
      <w:lvlJc w:val="left"/>
      <w:pPr>
        <w:tabs>
          <w:tab w:val="num" w:pos="360"/>
        </w:tabs>
        <w:ind w:left="36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6F0372B"/>
    <w:multiLevelType w:val="hybridMultilevel"/>
    <w:tmpl w:val="4808D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026F7C"/>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7AC4F39"/>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1D1F70A2"/>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231109"/>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88C501A"/>
    <w:multiLevelType w:val="multilevel"/>
    <w:tmpl w:val="65CA6F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D542FEE"/>
    <w:multiLevelType w:val="singleLevel"/>
    <w:tmpl w:val="5330E7B4"/>
    <w:lvl w:ilvl="0">
      <w:start w:val="1"/>
      <w:numFmt w:val="lowerLetter"/>
      <w:lvlText w:val="%1)"/>
      <w:lvlJc w:val="left"/>
      <w:pPr>
        <w:tabs>
          <w:tab w:val="num" w:pos="360"/>
        </w:tabs>
        <w:ind w:left="360" w:hanging="360"/>
      </w:pPr>
    </w:lvl>
  </w:abstractNum>
  <w:abstractNum w:abstractNumId="21" w15:restartNumberingAfterBreak="0">
    <w:nsid w:val="2DAC4EF4"/>
    <w:multiLevelType w:val="singleLevel"/>
    <w:tmpl w:val="4B52FF7A"/>
    <w:lvl w:ilvl="0">
      <w:start w:val="1"/>
      <w:numFmt w:val="decimal"/>
      <w:lvlText w:val="%1)"/>
      <w:lvlJc w:val="left"/>
      <w:pPr>
        <w:tabs>
          <w:tab w:val="num" w:pos="1080"/>
        </w:tabs>
        <w:ind w:left="1080" w:hanging="360"/>
      </w:pPr>
      <w:rPr>
        <w:rFonts w:hint="default"/>
      </w:rPr>
    </w:lvl>
  </w:abstractNum>
  <w:abstractNum w:abstractNumId="22" w15:restartNumberingAfterBreak="0">
    <w:nsid w:val="2E1A5591"/>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9DA0EED"/>
    <w:multiLevelType w:val="multilevel"/>
    <w:tmpl w:val="B7F258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414C3A24"/>
    <w:multiLevelType w:val="hybridMultilevel"/>
    <w:tmpl w:val="4FC213F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15:restartNumberingAfterBreak="0">
    <w:nsid w:val="41593AEE"/>
    <w:multiLevelType w:val="multilevel"/>
    <w:tmpl w:val="16984A84"/>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5B31FF9"/>
    <w:multiLevelType w:val="hybridMultilevel"/>
    <w:tmpl w:val="7EE6BFE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486C1F1F"/>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48B7650D"/>
    <w:multiLevelType w:val="hybridMultilevel"/>
    <w:tmpl w:val="EBF6FA0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15:restartNumberingAfterBreak="0">
    <w:nsid w:val="4B652FAB"/>
    <w:multiLevelType w:val="hybridMultilevel"/>
    <w:tmpl w:val="EF1C975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511F60E0"/>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529863D2"/>
    <w:multiLevelType w:val="hybridMultilevel"/>
    <w:tmpl w:val="917E024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58CD76EA"/>
    <w:multiLevelType w:val="hybridMultilevel"/>
    <w:tmpl w:val="6E088B0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15:restartNumberingAfterBreak="0">
    <w:nsid w:val="5EA0705E"/>
    <w:multiLevelType w:val="hybridMultilevel"/>
    <w:tmpl w:val="4732CBC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4" w15:restartNumberingAfterBreak="0">
    <w:nsid w:val="62FC39DC"/>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C2A4DB7"/>
    <w:multiLevelType w:val="multilevel"/>
    <w:tmpl w:val="3274FB2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6CBF358F"/>
    <w:multiLevelType w:val="multilevel"/>
    <w:tmpl w:val="EAE4C6AA"/>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1E817F8"/>
    <w:multiLevelType w:val="hybridMultilevel"/>
    <w:tmpl w:val="82D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2D0661"/>
    <w:multiLevelType w:val="multilevel"/>
    <w:tmpl w:val="B1EC2782"/>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829075C"/>
    <w:multiLevelType w:val="hybridMultilevel"/>
    <w:tmpl w:val="EEB0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AC72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BE2694D"/>
    <w:multiLevelType w:val="singleLevel"/>
    <w:tmpl w:val="0409000F"/>
    <w:lvl w:ilvl="0">
      <w:start w:val="1"/>
      <w:numFmt w:val="decimal"/>
      <w:lvlText w:val="%1."/>
      <w:lvlJc w:val="left"/>
      <w:pPr>
        <w:tabs>
          <w:tab w:val="num" w:pos="360"/>
        </w:tabs>
        <w:ind w:left="360" w:hanging="360"/>
      </w:pPr>
    </w:lvl>
  </w:abstractNum>
  <w:abstractNum w:abstractNumId="42" w15:restartNumberingAfterBreak="0">
    <w:nsid w:val="7E8504F4"/>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F053B36"/>
    <w:multiLevelType w:val="multilevel"/>
    <w:tmpl w:val="4574C884"/>
    <w:lvl w:ilvl="0">
      <w:start w:val="1"/>
      <w:numFmt w:val="decimal"/>
      <w:lvlText w:val="%1."/>
      <w:lvlJc w:val="left"/>
      <w:pPr>
        <w:tabs>
          <w:tab w:val="num" w:pos="720"/>
        </w:tabs>
        <w:ind w:left="720" w:hanging="360"/>
      </w:pPr>
      <w:rPr>
        <w:rFonts w:hint="default"/>
        <w:b/>
      </w:rPr>
    </w:lvl>
    <w:lvl w:ilvl="1">
      <w:numFmt w:val="decimal"/>
      <w:lvlText w:val=""/>
      <w:lvlJc w:val="left"/>
      <w:pPr>
        <w:ind w:left="360" w:firstLine="0"/>
      </w:pPr>
      <w:rPr>
        <w:rFonts w:hint="default"/>
      </w:rPr>
    </w:lvl>
    <w:lvl w:ilvl="2">
      <w:numFmt w:val="decimal"/>
      <w:lvlText w:val=""/>
      <w:lvlJc w:val="left"/>
      <w:pPr>
        <w:ind w:left="360" w:firstLine="0"/>
      </w:pPr>
      <w:rPr>
        <w:rFonts w:hint="default"/>
      </w:rPr>
    </w:lvl>
    <w:lvl w:ilvl="3">
      <w:numFmt w:val="decimal"/>
      <w:lvlText w:val=""/>
      <w:lvlJc w:val="left"/>
      <w:pPr>
        <w:ind w:left="360" w:firstLine="0"/>
      </w:pPr>
      <w:rPr>
        <w:rFonts w:hint="default"/>
      </w:rPr>
    </w:lvl>
    <w:lvl w:ilvl="4">
      <w:numFmt w:val="decimal"/>
      <w:lvlText w:val=""/>
      <w:lvlJc w:val="left"/>
      <w:pPr>
        <w:ind w:left="360" w:firstLine="0"/>
      </w:pPr>
      <w:rPr>
        <w:rFonts w:hint="default"/>
      </w:rPr>
    </w:lvl>
    <w:lvl w:ilvl="5">
      <w:numFmt w:val="decimal"/>
      <w:lvlText w:val=""/>
      <w:lvlJc w:val="left"/>
      <w:pPr>
        <w:ind w:left="360" w:firstLine="0"/>
      </w:pPr>
      <w:rPr>
        <w:rFonts w:hint="default"/>
      </w:rPr>
    </w:lvl>
    <w:lvl w:ilvl="6">
      <w:numFmt w:val="decimal"/>
      <w:lvlText w:val=""/>
      <w:lvlJc w:val="left"/>
      <w:pPr>
        <w:ind w:left="360" w:firstLine="0"/>
      </w:pPr>
      <w:rPr>
        <w:rFonts w:hint="default"/>
      </w:rPr>
    </w:lvl>
    <w:lvl w:ilvl="7">
      <w:numFmt w:val="decimal"/>
      <w:lvlText w:val=""/>
      <w:lvlJc w:val="left"/>
      <w:pPr>
        <w:ind w:left="360" w:firstLine="0"/>
      </w:pPr>
      <w:rPr>
        <w:rFonts w:hint="default"/>
      </w:rPr>
    </w:lvl>
    <w:lvl w:ilvl="8">
      <w:numFmt w:val="decimal"/>
      <w:lvlText w:val=""/>
      <w:lvlJc w:val="left"/>
      <w:pPr>
        <w:ind w:left="360" w:firstLine="0"/>
      </w:pPr>
      <w:rPr>
        <w:rFonts w:hint="default"/>
      </w:rPr>
    </w:lvl>
  </w:abstractNum>
  <w:num w:numId="1">
    <w:abstractNumId w:val="23"/>
  </w:num>
  <w:num w:numId="2">
    <w:abstractNumId w:val="35"/>
  </w:num>
  <w:num w:numId="3">
    <w:abstractNumId w:val="12"/>
  </w:num>
  <w:num w:numId="4">
    <w:abstractNumId w:val="19"/>
  </w:num>
  <w:num w:numId="5">
    <w:abstractNumId w:val="15"/>
  </w:num>
  <w:num w:numId="6">
    <w:abstractNumId w:val="25"/>
  </w:num>
  <w:num w:numId="7">
    <w:abstractNumId w:val="10"/>
  </w:num>
  <w:num w:numId="8">
    <w:abstractNumId w:val="36"/>
  </w:num>
  <w:num w:numId="9">
    <w:abstractNumId w:val="0"/>
  </w:num>
  <w:num w:numId="10">
    <w:abstractNumId w:val="13"/>
  </w:num>
  <w:num w:numId="11">
    <w:abstractNumId w:val="38"/>
  </w:num>
  <w:num w:numId="12">
    <w:abstractNumId w:val="4"/>
  </w:num>
  <w:num w:numId="13">
    <w:abstractNumId w:val="17"/>
  </w:num>
  <w:num w:numId="14">
    <w:abstractNumId w:val="18"/>
  </w:num>
  <w:num w:numId="15">
    <w:abstractNumId w:val="22"/>
  </w:num>
  <w:num w:numId="16">
    <w:abstractNumId w:val="1"/>
  </w:num>
  <w:num w:numId="17">
    <w:abstractNumId w:val="42"/>
  </w:num>
  <w:num w:numId="18">
    <w:abstractNumId w:val="40"/>
  </w:num>
  <w:num w:numId="19">
    <w:abstractNumId w:val="30"/>
  </w:num>
  <w:num w:numId="20">
    <w:abstractNumId w:val="20"/>
  </w:num>
  <w:num w:numId="21">
    <w:abstractNumId w:val="41"/>
  </w:num>
  <w:num w:numId="22">
    <w:abstractNumId w:val="16"/>
  </w:num>
  <w:num w:numId="23">
    <w:abstractNumId w:val="5"/>
  </w:num>
  <w:num w:numId="24">
    <w:abstractNumId w:val="27"/>
  </w:num>
  <w:num w:numId="25">
    <w:abstractNumId w:val="34"/>
  </w:num>
  <w:num w:numId="26">
    <w:abstractNumId w:val="3"/>
  </w:num>
  <w:num w:numId="27">
    <w:abstractNumId w:val="21"/>
  </w:num>
  <w:num w:numId="28">
    <w:abstractNumId w:val="9"/>
  </w:num>
  <w:num w:numId="29">
    <w:abstractNumId w:val="8"/>
  </w:num>
  <w:num w:numId="30">
    <w:abstractNumId w:val="26"/>
  </w:num>
  <w:num w:numId="31">
    <w:abstractNumId w:val="31"/>
  </w:num>
  <w:num w:numId="32">
    <w:abstractNumId w:val="11"/>
  </w:num>
  <w:num w:numId="33">
    <w:abstractNumId w:val="24"/>
  </w:num>
  <w:num w:numId="34">
    <w:abstractNumId w:val="28"/>
  </w:num>
  <w:num w:numId="35">
    <w:abstractNumId w:val="29"/>
  </w:num>
  <w:num w:numId="36">
    <w:abstractNumId w:val="6"/>
  </w:num>
  <w:num w:numId="37">
    <w:abstractNumId w:val="32"/>
  </w:num>
  <w:num w:numId="38">
    <w:abstractNumId w:val="33"/>
  </w:num>
  <w:num w:numId="39">
    <w:abstractNumId w:val="43"/>
  </w:num>
  <w:num w:numId="40">
    <w:abstractNumId w:val="2"/>
  </w:num>
  <w:num w:numId="41">
    <w:abstractNumId w:val="39"/>
  </w:num>
  <w:num w:numId="42">
    <w:abstractNumId w:val="37"/>
  </w:num>
  <w:num w:numId="43">
    <w:abstractNumId w:val="14"/>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86786"/>
    <w:rsid w:val="00050802"/>
    <w:rsid w:val="00085680"/>
    <w:rsid w:val="000B1297"/>
    <w:rsid w:val="001132F0"/>
    <w:rsid w:val="00151E06"/>
    <w:rsid w:val="001650B6"/>
    <w:rsid w:val="0019494D"/>
    <w:rsid w:val="001D70C9"/>
    <w:rsid w:val="00212E6C"/>
    <w:rsid w:val="002E3379"/>
    <w:rsid w:val="00300A6A"/>
    <w:rsid w:val="00305E58"/>
    <w:rsid w:val="003137CD"/>
    <w:rsid w:val="003200AD"/>
    <w:rsid w:val="003207BC"/>
    <w:rsid w:val="00344D93"/>
    <w:rsid w:val="003528B6"/>
    <w:rsid w:val="00355DF6"/>
    <w:rsid w:val="00357947"/>
    <w:rsid w:val="003637CD"/>
    <w:rsid w:val="003C07D5"/>
    <w:rsid w:val="003E4E92"/>
    <w:rsid w:val="003E59BF"/>
    <w:rsid w:val="003E6D98"/>
    <w:rsid w:val="003F030A"/>
    <w:rsid w:val="003F7B55"/>
    <w:rsid w:val="0041321D"/>
    <w:rsid w:val="00417CFC"/>
    <w:rsid w:val="00497060"/>
    <w:rsid w:val="004C7A81"/>
    <w:rsid w:val="004D1761"/>
    <w:rsid w:val="005163D1"/>
    <w:rsid w:val="00521B79"/>
    <w:rsid w:val="00530D5B"/>
    <w:rsid w:val="005335BF"/>
    <w:rsid w:val="00537883"/>
    <w:rsid w:val="005D7E7F"/>
    <w:rsid w:val="00630D6F"/>
    <w:rsid w:val="0064726A"/>
    <w:rsid w:val="00660428"/>
    <w:rsid w:val="006827C9"/>
    <w:rsid w:val="006A1916"/>
    <w:rsid w:val="006A1B62"/>
    <w:rsid w:val="006B1496"/>
    <w:rsid w:val="006C0024"/>
    <w:rsid w:val="006F3FFB"/>
    <w:rsid w:val="00712290"/>
    <w:rsid w:val="007169D5"/>
    <w:rsid w:val="007A5534"/>
    <w:rsid w:val="00802160"/>
    <w:rsid w:val="008158D1"/>
    <w:rsid w:val="0083750D"/>
    <w:rsid w:val="0084531F"/>
    <w:rsid w:val="008834EE"/>
    <w:rsid w:val="008837BE"/>
    <w:rsid w:val="008B508F"/>
    <w:rsid w:val="008F29B0"/>
    <w:rsid w:val="008F4B04"/>
    <w:rsid w:val="00914306"/>
    <w:rsid w:val="0091449C"/>
    <w:rsid w:val="00916BB6"/>
    <w:rsid w:val="00923E5E"/>
    <w:rsid w:val="00937D4E"/>
    <w:rsid w:val="00943FCB"/>
    <w:rsid w:val="009529D9"/>
    <w:rsid w:val="00984FAD"/>
    <w:rsid w:val="009D080C"/>
    <w:rsid w:val="009F4E3C"/>
    <w:rsid w:val="00A26861"/>
    <w:rsid w:val="00A337A2"/>
    <w:rsid w:val="00A7562D"/>
    <w:rsid w:val="00A95D10"/>
    <w:rsid w:val="00AD0527"/>
    <w:rsid w:val="00AD1D33"/>
    <w:rsid w:val="00B626B3"/>
    <w:rsid w:val="00B637C4"/>
    <w:rsid w:val="00B90879"/>
    <w:rsid w:val="00BA1F75"/>
    <w:rsid w:val="00BD48FC"/>
    <w:rsid w:val="00C252D2"/>
    <w:rsid w:val="00C303A1"/>
    <w:rsid w:val="00C9435F"/>
    <w:rsid w:val="00CD2A2A"/>
    <w:rsid w:val="00CF6BC1"/>
    <w:rsid w:val="00D04E67"/>
    <w:rsid w:val="00D317A4"/>
    <w:rsid w:val="00D510A4"/>
    <w:rsid w:val="00D51778"/>
    <w:rsid w:val="00D53C36"/>
    <w:rsid w:val="00D80CDD"/>
    <w:rsid w:val="00D80D84"/>
    <w:rsid w:val="00D86786"/>
    <w:rsid w:val="00D91AD9"/>
    <w:rsid w:val="00DB1C62"/>
    <w:rsid w:val="00DE5F0F"/>
    <w:rsid w:val="00DF2796"/>
    <w:rsid w:val="00E222A0"/>
    <w:rsid w:val="00E62B1C"/>
    <w:rsid w:val="00E63C39"/>
    <w:rsid w:val="00E67927"/>
    <w:rsid w:val="00E86782"/>
    <w:rsid w:val="00EA4918"/>
    <w:rsid w:val="00ED3CFC"/>
    <w:rsid w:val="00F2676C"/>
    <w:rsid w:val="00F31C39"/>
    <w:rsid w:val="00F44A68"/>
    <w:rsid w:val="00F60AED"/>
    <w:rsid w:val="00FB0285"/>
    <w:rsid w:val="00FD3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67991A-1332-4E90-92A2-5B9A194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91AD9"/>
    <w:pPr>
      <w:suppressAutoHyphens/>
      <w:spacing w:before="60" w:after="60"/>
    </w:pPr>
    <w:rPr>
      <w:rFonts w:ascii="Times New Roman" w:eastAsia="Times New Roman" w:hAnsi="Times New Roman" w:cs="Times New Roman"/>
      <w:sz w:val="24"/>
      <w:szCs w:val="24"/>
      <w:lang w:eastAsia="zh-CN"/>
    </w:rPr>
  </w:style>
  <w:style w:type="paragraph" w:styleId="Heading1">
    <w:name w:val="heading 1"/>
    <w:basedOn w:val="Normal"/>
    <w:rsid w:val="00D91AD9"/>
    <w:pPr>
      <w:keepNext/>
      <w:numPr>
        <w:numId w:val="1"/>
      </w:numPr>
      <w:spacing w:before="240"/>
      <w:outlineLvl w:val="0"/>
    </w:pPr>
    <w:rPr>
      <w:rFonts w:ascii="Arial" w:hAnsi="Arial" w:cs="Arial"/>
      <w:b/>
      <w:bCs/>
      <w:sz w:val="32"/>
      <w:szCs w:val="32"/>
    </w:rPr>
  </w:style>
  <w:style w:type="paragraph" w:styleId="Heading2">
    <w:name w:val="heading 2"/>
    <w:basedOn w:val="Normal"/>
    <w:rsid w:val="00D91AD9"/>
    <w:pPr>
      <w:keepNext/>
      <w:numPr>
        <w:ilvl w:val="1"/>
        <w:numId w:val="1"/>
      </w:numPr>
      <w:spacing w:before="240"/>
      <w:outlineLvl w:val="1"/>
    </w:pPr>
    <w:rPr>
      <w:rFonts w:ascii="Arial" w:hAnsi="Arial" w:cs="Arial"/>
      <w:b/>
      <w:bCs/>
      <w:i/>
      <w:iCs/>
      <w:sz w:val="28"/>
      <w:szCs w:val="28"/>
    </w:rPr>
  </w:style>
  <w:style w:type="paragraph" w:styleId="Heading3">
    <w:name w:val="heading 3"/>
    <w:basedOn w:val="Normal"/>
    <w:rsid w:val="00D91AD9"/>
    <w:pPr>
      <w:keepNext/>
      <w:numPr>
        <w:ilvl w:val="2"/>
        <w:numId w:val="1"/>
      </w:numPr>
      <w:spacing w:before="240"/>
      <w:outlineLvl w:val="2"/>
    </w:pPr>
    <w:rPr>
      <w:rFonts w:ascii="Arial" w:hAnsi="Arial" w:cs="Arial"/>
      <w:b/>
      <w:bCs/>
      <w:sz w:val="26"/>
      <w:szCs w:val="26"/>
    </w:rPr>
  </w:style>
  <w:style w:type="paragraph" w:styleId="Heading4">
    <w:name w:val="heading 4"/>
    <w:basedOn w:val="Normal"/>
    <w:rsid w:val="00D91AD9"/>
    <w:pPr>
      <w:keepNext/>
      <w:numPr>
        <w:ilvl w:val="3"/>
        <w:numId w:val="1"/>
      </w:numPr>
      <w:spacing w:before="240"/>
      <w:outlineLvl w:val="3"/>
    </w:pPr>
    <w:rPr>
      <w:b/>
      <w:bCs/>
      <w:sz w:val="28"/>
      <w:szCs w:val="28"/>
    </w:rPr>
  </w:style>
  <w:style w:type="paragraph" w:styleId="Heading5">
    <w:name w:val="heading 5"/>
    <w:basedOn w:val="Normal"/>
    <w:rsid w:val="00D91AD9"/>
    <w:pPr>
      <w:numPr>
        <w:ilvl w:val="4"/>
        <w:numId w:val="1"/>
      </w:numPr>
      <w:spacing w:before="240"/>
      <w:outlineLvl w:val="4"/>
    </w:pPr>
    <w:rPr>
      <w:b/>
      <w:bCs/>
      <w:i/>
      <w:iCs/>
      <w:sz w:val="26"/>
      <w:szCs w:val="26"/>
    </w:rPr>
  </w:style>
  <w:style w:type="paragraph" w:styleId="Heading6">
    <w:name w:val="heading 6"/>
    <w:basedOn w:val="Normal"/>
    <w:rsid w:val="00D91AD9"/>
    <w:pPr>
      <w:numPr>
        <w:ilvl w:val="5"/>
        <w:numId w:val="1"/>
      </w:numPr>
      <w:spacing w:before="240"/>
      <w:outlineLvl w:val="5"/>
    </w:pPr>
    <w:rPr>
      <w:b/>
      <w:bCs/>
      <w:sz w:val="22"/>
      <w:szCs w:val="22"/>
    </w:rPr>
  </w:style>
  <w:style w:type="paragraph" w:styleId="Heading7">
    <w:name w:val="heading 7"/>
    <w:basedOn w:val="Normal"/>
    <w:rsid w:val="00D91AD9"/>
    <w:pPr>
      <w:numPr>
        <w:ilvl w:val="6"/>
        <w:numId w:val="1"/>
      </w:numPr>
      <w:spacing w:before="240"/>
      <w:outlineLvl w:val="6"/>
    </w:pPr>
  </w:style>
  <w:style w:type="paragraph" w:styleId="Heading8">
    <w:name w:val="heading 8"/>
    <w:basedOn w:val="Normal"/>
    <w:rsid w:val="00D91AD9"/>
    <w:pPr>
      <w:numPr>
        <w:ilvl w:val="7"/>
        <w:numId w:val="1"/>
      </w:numPr>
      <w:spacing w:before="240"/>
      <w:outlineLvl w:val="7"/>
    </w:pPr>
    <w:rPr>
      <w:i/>
      <w:iCs/>
    </w:rPr>
  </w:style>
  <w:style w:type="paragraph" w:styleId="Heading9">
    <w:name w:val="heading 9"/>
    <w:basedOn w:val="Normal"/>
    <w:rsid w:val="00D91AD9"/>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D91AD9"/>
  </w:style>
  <w:style w:type="character" w:customStyle="1" w:styleId="WW8Num1z1">
    <w:name w:val="WW8Num1z1"/>
    <w:rsid w:val="00D91AD9"/>
  </w:style>
  <w:style w:type="character" w:customStyle="1" w:styleId="WW8Num1z2">
    <w:name w:val="WW8Num1z2"/>
    <w:rsid w:val="00D91AD9"/>
  </w:style>
  <w:style w:type="character" w:customStyle="1" w:styleId="WW8Num1z3">
    <w:name w:val="WW8Num1z3"/>
    <w:rsid w:val="00D91AD9"/>
  </w:style>
  <w:style w:type="character" w:customStyle="1" w:styleId="WW8Num1z4">
    <w:name w:val="WW8Num1z4"/>
    <w:rsid w:val="00D91AD9"/>
  </w:style>
  <w:style w:type="character" w:customStyle="1" w:styleId="WW8Num1z5">
    <w:name w:val="WW8Num1z5"/>
    <w:rsid w:val="00D91AD9"/>
  </w:style>
  <w:style w:type="character" w:customStyle="1" w:styleId="WW8Num1z6">
    <w:name w:val="WW8Num1z6"/>
    <w:rsid w:val="00D91AD9"/>
  </w:style>
  <w:style w:type="character" w:customStyle="1" w:styleId="WW8Num1z7">
    <w:name w:val="WW8Num1z7"/>
    <w:rsid w:val="00D91AD9"/>
  </w:style>
  <w:style w:type="character" w:customStyle="1" w:styleId="WW8Num1z8">
    <w:name w:val="WW8Num1z8"/>
    <w:rsid w:val="00D91AD9"/>
  </w:style>
  <w:style w:type="character" w:customStyle="1" w:styleId="WW8Num2z0">
    <w:name w:val="WW8Num2z0"/>
    <w:rsid w:val="00D91AD9"/>
    <w:rPr>
      <w:rFonts w:ascii="Symbol" w:hAnsi="Symbol" w:cs="Symbol"/>
    </w:rPr>
  </w:style>
  <w:style w:type="character" w:customStyle="1" w:styleId="WW8Num3z0">
    <w:name w:val="WW8Num3z0"/>
    <w:rsid w:val="00D91AD9"/>
    <w:rPr>
      <w:rFonts w:ascii="Symbol" w:hAnsi="Symbol" w:cs="Symbol"/>
    </w:rPr>
  </w:style>
  <w:style w:type="character" w:customStyle="1" w:styleId="WW8Num3z1">
    <w:name w:val="WW8Num3z1"/>
    <w:rsid w:val="00D91AD9"/>
    <w:rPr>
      <w:rFonts w:ascii="Courier New" w:hAnsi="Courier New" w:cs="Courier New"/>
    </w:rPr>
  </w:style>
  <w:style w:type="character" w:customStyle="1" w:styleId="WW8Num3z2">
    <w:name w:val="WW8Num3z2"/>
    <w:rsid w:val="00D91AD9"/>
    <w:rPr>
      <w:rFonts w:ascii="Wingdings" w:hAnsi="Wingdings" w:cs="Wingdings"/>
    </w:rPr>
  </w:style>
  <w:style w:type="character" w:customStyle="1" w:styleId="WW8Num3z3">
    <w:name w:val="WW8Num3z3"/>
    <w:rsid w:val="00D91AD9"/>
  </w:style>
  <w:style w:type="character" w:customStyle="1" w:styleId="WW8Num3z4">
    <w:name w:val="WW8Num3z4"/>
    <w:rsid w:val="00D91AD9"/>
  </w:style>
  <w:style w:type="character" w:customStyle="1" w:styleId="WW8Num3z5">
    <w:name w:val="WW8Num3z5"/>
    <w:rsid w:val="00D91AD9"/>
  </w:style>
  <w:style w:type="character" w:customStyle="1" w:styleId="WW8Num3z6">
    <w:name w:val="WW8Num3z6"/>
    <w:rsid w:val="00D91AD9"/>
  </w:style>
  <w:style w:type="character" w:customStyle="1" w:styleId="WW8Num3z7">
    <w:name w:val="WW8Num3z7"/>
    <w:rsid w:val="00D91AD9"/>
  </w:style>
  <w:style w:type="character" w:customStyle="1" w:styleId="WW8Num3z8">
    <w:name w:val="WW8Num3z8"/>
    <w:rsid w:val="00D91AD9"/>
  </w:style>
  <w:style w:type="character" w:customStyle="1" w:styleId="WW8Num4z0">
    <w:name w:val="WW8Num4z0"/>
    <w:rsid w:val="00D91AD9"/>
  </w:style>
  <w:style w:type="character" w:customStyle="1" w:styleId="WW8Num4z1">
    <w:name w:val="WW8Num4z1"/>
    <w:rsid w:val="00D91AD9"/>
  </w:style>
  <w:style w:type="character" w:customStyle="1" w:styleId="WW8Num2z1">
    <w:name w:val="WW8Num2z1"/>
    <w:rsid w:val="00D91AD9"/>
    <w:rPr>
      <w:rFonts w:ascii="Courier New" w:hAnsi="Courier New" w:cs="Courier New"/>
    </w:rPr>
  </w:style>
  <w:style w:type="character" w:customStyle="1" w:styleId="WW8Num2z2">
    <w:name w:val="WW8Num2z2"/>
    <w:rsid w:val="00D91AD9"/>
    <w:rPr>
      <w:rFonts w:ascii="Wingdings" w:hAnsi="Wingdings" w:cs="Wingdings"/>
    </w:rPr>
  </w:style>
  <w:style w:type="character" w:customStyle="1" w:styleId="WW8Num4z2">
    <w:name w:val="WW8Num4z2"/>
    <w:rsid w:val="00D91AD9"/>
  </w:style>
  <w:style w:type="character" w:customStyle="1" w:styleId="WW8Num4z3">
    <w:name w:val="WW8Num4z3"/>
    <w:rsid w:val="00D91AD9"/>
  </w:style>
  <w:style w:type="character" w:customStyle="1" w:styleId="WW8Num4z4">
    <w:name w:val="WW8Num4z4"/>
    <w:rsid w:val="00D91AD9"/>
  </w:style>
  <w:style w:type="character" w:customStyle="1" w:styleId="WW8Num4z5">
    <w:name w:val="WW8Num4z5"/>
    <w:rsid w:val="00D91AD9"/>
  </w:style>
  <w:style w:type="character" w:customStyle="1" w:styleId="WW8Num4z6">
    <w:name w:val="WW8Num4z6"/>
    <w:rsid w:val="00D91AD9"/>
  </w:style>
  <w:style w:type="character" w:customStyle="1" w:styleId="WW8Num4z7">
    <w:name w:val="WW8Num4z7"/>
    <w:rsid w:val="00D91AD9"/>
  </w:style>
  <w:style w:type="character" w:customStyle="1" w:styleId="WW8Num4z8">
    <w:name w:val="WW8Num4z8"/>
    <w:rsid w:val="00D91AD9"/>
  </w:style>
  <w:style w:type="character" w:customStyle="1" w:styleId="WW8Num5z0">
    <w:name w:val="WW8Num5z0"/>
    <w:rsid w:val="00D91AD9"/>
  </w:style>
  <w:style w:type="character" w:customStyle="1" w:styleId="WW8Num5z1">
    <w:name w:val="WW8Num5z1"/>
    <w:rsid w:val="00D91AD9"/>
  </w:style>
  <w:style w:type="character" w:customStyle="1" w:styleId="WW8Num5z2">
    <w:name w:val="WW8Num5z2"/>
    <w:rsid w:val="00D91AD9"/>
  </w:style>
  <w:style w:type="character" w:customStyle="1" w:styleId="WW8Num5z3">
    <w:name w:val="WW8Num5z3"/>
    <w:rsid w:val="00D91AD9"/>
  </w:style>
  <w:style w:type="character" w:customStyle="1" w:styleId="WW8Num5z4">
    <w:name w:val="WW8Num5z4"/>
    <w:rsid w:val="00D91AD9"/>
  </w:style>
  <w:style w:type="character" w:customStyle="1" w:styleId="WW8Num5z5">
    <w:name w:val="WW8Num5z5"/>
    <w:rsid w:val="00D91AD9"/>
  </w:style>
  <w:style w:type="character" w:customStyle="1" w:styleId="WW8Num5z6">
    <w:name w:val="WW8Num5z6"/>
    <w:rsid w:val="00D91AD9"/>
  </w:style>
  <w:style w:type="character" w:customStyle="1" w:styleId="WW8Num5z7">
    <w:name w:val="WW8Num5z7"/>
    <w:rsid w:val="00D91AD9"/>
  </w:style>
  <w:style w:type="character" w:customStyle="1" w:styleId="WW8Num5z8">
    <w:name w:val="WW8Num5z8"/>
    <w:rsid w:val="00D91AD9"/>
  </w:style>
  <w:style w:type="character" w:customStyle="1" w:styleId="WW8Num6z0">
    <w:name w:val="WW8Num6z0"/>
    <w:rsid w:val="00D91AD9"/>
    <w:rPr>
      <w:rFonts w:ascii="Symbol" w:hAnsi="Symbol" w:cs="Symbol"/>
    </w:rPr>
  </w:style>
  <w:style w:type="character" w:customStyle="1" w:styleId="WW8Num6z1">
    <w:name w:val="WW8Num6z1"/>
    <w:rsid w:val="00D91AD9"/>
    <w:rPr>
      <w:rFonts w:ascii="Courier New" w:hAnsi="Courier New" w:cs="Courier New"/>
    </w:rPr>
  </w:style>
  <w:style w:type="character" w:customStyle="1" w:styleId="WW8Num6z2">
    <w:name w:val="WW8Num6z2"/>
    <w:rsid w:val="00D91AD9"/>
    <w:rPr>
      <w:rFonts w:ascii="Wingdings" w:hAnsi="Wingdings" w:cs="Wingdings"/>
    </w:rPr>
  </w:style>
  <w:style w:type="character" w:customStyle="1" w:styleId="InternetLink">
    <w:name w:val="Internet Link"/>
    <w:basedOn w:val="DefaultParagraphFont"/>
    <w:rsid w:val="00D91AD9"/>
    <w:rPr>
      <w:color w:val="0000FF"/>
      <w:u w:val="single"/>
    </w:rPr>
  </w:style>
  <w:style w:type="character" w:styleId="PageNumber">
    <w:name w:val="page number"/>
    <w:basedOn w:val="DefaultParagraphFont"/>
    <w:rsid w:val="00D91AD9"/>
  </w:style>
  <w:style w:type="character" w:customStyle="1" w:styleId="VisitedInternetLink">
    <w:name w:val="Visited Internet Link"/>
    <w:basedOn w:val="DefaultParagraphFont"/>
    <w:rsid w:val="00D91AD9"/>
    <w:rPr>
      <w:color w:val="800080"/>
      <w:u w:val="single"/>
    </w:rPr>
  </w:style>
  <w:style w:type="character" w:customStyle="1" w:styleId="Bullets">
    <w:name w:val="Bullets"/>
    <w:rsid w:val="00D91AD9"/>
    <w:rPr>
      <w:rFonts w:ascii="OpenSymbol;Arial Unicode MS" w:eastAsia="OpenSymbol;Arial Unicode MS" w:hAnsi="OpenSymbol;Arial Unicode MS" w:cs="OpenSymbol;Arial Unicode MS"/>
    </w:rPr>
  </w:style>
  <w:style w:type="character" w:customStyle="1" w:styleId="BalloonTextChar">
    <w:name w:val="Balloon Text Char"/>
    <w:basedOn w:val="DefaultParagraphFont"/>
    <w:rsid w:val="00D91AD9"/>
    <w:rPr>
      <w:rFonts w:ascii="Tahoma" w:eastAsia="Times New Roman" w:hAnsi="Tahoma" w:cs="Tahoma"/>
      <w:sz w:val="16"/>
      <w:szCs w:val="16"/>
      <w:lang w:eastAsia="zh-CN"/>
    </w:rPr>
  </w:style>
  <w:style w:type="character" w:customStyle="1" w:styleId="ListLabel1">
    <w:name w:val="ListLabel 1"/>
    <w:rsid w:val="00D91AD9"/>
    <w:rPr>
      <w:rFonts w:cs="Symbol"/>
    </w:rPr>
  </w:style>
  <w:style w:type="character" w:customStyle="1" w:styleId="ListLabel2">
    <w:name w:val="ListLabel 2"/>
    <w:rsid w:val="00D91AD9"/>
    <w:rPr>
      <w:rFonts w:cs="OpenSymbol"/>
    </w:rPr>
  </w:style>
  <w:style w:type="character" w:customStyle="1" w:styleId="IndexLink">
    <w:name w:val="Index Link"/>
    <w:rsid w:val="00D91AD9"/>
  </w:style>
  <w:style w:type="character" w:customStyle="1" w:styleId="NumberingSymbols">
    <w:name w:val="Numbering Symbols"/>
    <w:rsid w:val="00D91AD9"/>
  </w:style>
  <w:style w:type="character" w:customStyle="1" w:styleId="WW8Num15z0">
    <w:name w:val="WW8Num15z0"/>
    <w:rsid w:val="00D91AD9"/>
    <w:rPr>
      <w:b/>
    </w:rPr>
  </w:style>
  <w:style w:type="character" w:customStyle="1" w:styleId="WW8Num22z0">
    <w:name w:val="WW8Num22z0"/>
    <w:rsid w:val="00D91AD9"/>
    <w:rPr>
      <w:rFonts w:ascii="Symbol" w:hAnsi="Symbol" w:cs="Symbol"/>
    </w:rPr>
  </w:style>
  <w:style w:type="character" w:customStyle="1" w:styleId="WW8Num32z0">
    <w:name w:val="WW8Num32z0"/>
    <w:rsid w:val="00D91AD9"/>
    <w:rPr>
      <w:rFonts w:ascii="Symbol" w:hAnsi="Symbol" w:cs="Symbol"/>
    </w:rPr>
  </w:style>
  <w:style w:type="character" w:customStyle="1" w:styleId="WW8Num8z0">
    <w:name w:val="WW8Num8z0"/>
    <w:rsid w:val="00D91AD9"/>
    <w:rPr>
      <w:rFonts w:ascii="Symbol" w:hAnsi="Symbol" w:cs="Symbol"/>
    </w:rPr>
  </w:style>
  <w:style w:type="character" w:customStyle="1" w:styleId="WW8Num14z0">
    <w:name w:val="WW8Num14z0"/>
    <w:rsid w:val="00D91AD9"/>
    <w:rPr>
      <w:rFonts w:ascii="Wingdings" w:hAnsi="Wingdings" w:cs="Wingdings"/>
    </w:rPr>
  </w:style>
  <w:style w:type="character" w:customStyle="1" w:styleId="WW8Num10z0">
    <w:name w:val="WW8Num10z0"/>
    <w:rsid w:val="00D91AD9"/>
    <w:rPr>
      <w:rFonts w:ascii="Symbol" w:hAnsi="Symbol" w:cs="Symbol"/>
    </w:rPr>
  </w:style>
  <w:style w:type="paragraph" w:customStyle="1" w:styleId="Heading">
    <w:name w:val="Heading"/>
    <w:basedOn w:val="Normal"/>
    <w:next w:val="TextBody"/>
    <w:rsid w:val="00D91AD9"/>
    <w:pPr>
      <w:keepNext/>
      <w:spacing w:before="240" w:after="120"/>
    </w:pPr>
    <w:rPr>
      <w:rFonts w:ascii="Arial" w:eastAsia="Microsoft YaHei" w:hAnsi="Arial" w:cs="Mangal"/>
      <w:sz w:val="28"/>
      <w:szCs w:val="28"/>
    </w:rPr>
  </w:style>
  <w:style w:type="paragraph" w:customStyle="1" w:styleId="TextBody">
    <w:name w:val="Text Body"/>
    <w:basedOn w:val="Normal"/>
    <w:rsid w:val="00D91AD9"/>
    <w:pPr>
      <w:spacing w:before="0" w:after="120"/>
      <w:jc w:val="both"/>
    </w:pPr>
  </w:style>
  <w:style w:type="paragraph" w:styleId="List">
    <w:name w:val="List"/>
    <w:basedOn w:val="TextBody"/>
    <w:rsid w:val="00D91AD9"/>
    <w:rPr>
      <w:rFonts w:cs="Mangal"/>
    </w:rPr>
  </w:style>
  <w:style w:type="paragraph" w:styleId="Caption">
    <w:name w:val="caption"/>
    <w:basedOn w:val="Normal"/>
    <w:qFormat/>
    <w:rsid w:val="00D91AD9"/>
    <w:pPr>
      <w:spacing w:before="120" w:after="120"/>
    </w:pPr>
    <w:rPr>
      <w:b/>
      <w:bCs/>
      <w:sz w:val="20"/>
      <w:szCs w:val="20"/>
    </w:rPr>
  </w:style>
  <w:style w:type="paragraph" w:customStyle="1" w:styleId="Index">
    <w:name w:val="Index"/>
    <w:basedOn w:val="Normal"/>
    <w:rsid w:val="00D91AD9"/>
    <w:pPr>
      <w:suppressLineNumbers/>
    </w:pPr>
    <w:rPr>
      <w:rFonts w:cs="Mangal"/>
    </w:rPr>
  </w:style>
  <w:style w:type="paragraph" w:customStyle="1" w:styleId="Contents8">
    <w:name w:val="Contents 8"/>
    <w:basedOn w:val="Normal"/>
    <w:rsid w:val="00D91AD9"/>
    <w:pPr>
      <w:spacing w:before="0" w:after="0"/>
      <w:ind w:left="1440"/>
    </w:pPr>
  </w:style>
  <w:style w:type="paragraph" w:customStyle="1" w:styleId="Contents1">
    <w:name w:val="Contents 1"/>
    <w:basedOn w:val="Normal"/>
    <w:rsid w:val="00D91AD9"/>
    <w:pPr>
      <w:spacing w:before="360" w:after="100"/>
    </w:pPr>
    <w:rPr>
      <w:rFonts w:ascii="Arial" w:hAnsi="Arial" w:cs="Arial"/>
      <w:b/>
      <w:bCs/>
      <w:caps/>
      <w:szCs w:val="28"/>
    </w:rPr>
  </w:style>
  <w:style w:type="paragraph" w:styleId="CommentText">
    <w:name w:val="annotation text"/>
    <w:basedOn w:val="Normal"/>
    <w:rsid w:val="00D91AD9"/>
    <w:pPr>
      <w:spacing w:before="0" w:after="0"/>
    </w:pPr>
    <w:rPr>
      <w:rFonts w:ascii="CG Times (E1)" w:hAnsi="CG Times (E1)" w:cs="CG Times (E1)"/>
      <w:sz w:val="22"/>
      <w:szCs w:val="20"/>
      <w:lang w:val="en-GB"/>
    </w:rPr>
  </w:style>
  <w:style w:type="paragraph" w:customStyle="1" w:styleId="TableEntry">
    <w:name w:val="Table Entry"/>
    <w:basedOn w:val="Normal"/>
    <w:rsid w:val="00D91AD9"/>
    <w:pPr>
      <w:spacing w:before="0" w:after="0"/>
    </w:pPr>
    <w:rPr>
      <w:rFonts w:ascii="Helvetica;Arial" w:hAnsi="Helvetica;Arial" w:cs="Helvetica;Arial"/>
      <w:sz w:val="22"/>
      <w:szCs w:val="20"/>
    </w:rPr>
  </w:style>
  <w:style w:type="paragraph" w:customStyle="1" w:styleId="Contents2">
    <w:name w:val="Contents 2"/>
    <w:basedOn w:val="Normal"/>
    <w:rsid w:val="00D91AD9"/>
    <w:pPr>
      <w:spacing w:before="240" w:after="100"/>
      <w:ind w:left="240"/>
    </w:pPr>
    <w:rPr>
      <w:b/>
      <w:bCs/>
    </w:rPr>
  </w:style>
  <w:style w:type="paragraph" w:customStyle="1" w:styleId="Contents3">
    <w:name w:val="Contents 3"/>
    <w:basedOn w:val="Normal"/>
    <w:rsid w:val="00D91AD9"/>
    <w:pPr>
      <w:spacing w:before="0" w:after="100"/>
      <w:ind w:left="480"/>
    </w:pPr>
  </w:style>
  <w:style w:type="paragraph" w:customStyle="1" w:styleId="Contents4">
    <w:name w:val="Contents 4"/>
    <w:basedOn w:val="Normal"/>
    <w:rsid w:val="00D91AD9"/>
    <w:pPr>
      <w:spacing w:before="0" w:after="100"/>
      <w:ind w:left="720"/>
    </w:pPr>
  </w:style>
  <w:style w:type="paragraph" w:customStyle="1" w:styleId="Contents5">
    <w:name w:val="Contents 5"/>
    <w:basedOn w:val="Normal"/>
    <w:rsid w:val="00D91AD9"/>
    <w:pPr>
      <w:spacing w:before="0" w:after="100"/>
      <w:ind w:left="960"/>
    </w:pPr>
  </w:style>
  <w:style w:type="paragraph" w:customStyle="1" w:styleId="Contents6">
    <w:name w:val="Contents 6"/>
    <w:basedOn w:val="Normal"/>
    <w:rsid w:val="00D91AD9"/>
    <w:pPr>
      <w:spacing w:before="0" w:after="0"/>
      <w:ind w:left="960"/>
    </w:pPr>
  </w:style>
  <w:style w:type="paragraph" w:customStyle="1" w:styleId="Contents7">
    <w:name w:val="Contents 7"/>
    <w:basedOn w:val="Normal"/>
    <w:rsid w:val="00D91AD9"/>
    <w:pPr>
      <w:spacing w:before="0" w:after="0"/>
      <w:ind w:left="1200"/>
    </w:pPr>
  </w:style>
  <w:style w:type="paragraph" w:customStyle="1" w:styleId="Contents9">
    <w:name w:val="Contents 9"/>
    <w:basedOn w:val="Normal"/>
    <w:rsid w:val="00D91AD9"/>
    <w:pPr>
      <w:spacing w:before="0" w:after="0"/>
      <w:ind w:left="1680"/>
    </w:pPr>
  </w:style>
  <w:style w:type="paragraph" w:styleId="Header">
    <w:name w:val="header"/>
    <w:basedOn w:val="Normal"/>
    <w:rsid w:val="00D91AD9"/>
    <w:pPr>
      <w:tabs>
        <w:tab w:val="center" w:pos="4320"/>
        <w:tab w:val="right" w:pos="8640"/>
      </w:tabs>
    </w:pPr>
  </w:style>
  <w:style w:type="paragraph" w:styleId="Footer">
    <w:name w:val="footer"/>
    <w:basedOn w:val="Normal"/>
    <w:rsid w:val="00D91AD9"/>
    <w:pPr>
      <w:tabs>
        <w:tab w:val="center" w:pos="4320"/>
        <w:tab w:val="right" w:pos="8640"/>
      </w:tabs>
    </w:pPr>
  </w:style>
  <w:style w:type="paragraph" w:styleId="DocumentMap">
    <w:name w:val="Document Map"/>
    <w:basedOn w:val="Normal"/>
    <w:rsid w:val="00D91AD9"/>
    <w:pPr>
      <w:shd w:val="clear" w:color="auto" w:fill="000080"/>
    </w:pPr>
    <w:rPr>
      <w:rFonts w:ascii="Tahoma" w:hAnsi="Tahoma" w:cs="Tahoma"/>
    </w:rPr>
  </w:style>
  <w:style w:type="paragraph" w:customStyle="1" w:styleId="Appendix1">
    <w:name w:val="Appendix 1"/>
    <w:basedOn w:val="Normal"/>
    <w:rsid w:val="00D91AD9"/>
    <w:pPr>
      <w:numPr>
        <w:numId w:val="3"/>
      </w:numPr>
      <w:jc w:val="center"/>
    </w:pPr>
    <w:rPr>
      <w:rFonts w:ascii="Arial" w:hAnsi="Arial" w:cs="Arial"/>
      <w:b/>
      <w:bCs/>
      <w:sz w:val="32"/>
    </w:rPr>
  </w:style>
  <w:style w:type="paragraph" w:customStyle="1" w:styleId="TextBodyIndent">
    <w:name w:val="Text Body Indent"/>
    <w:basedOn w:val="Normal"/>
    <w:rsid w:val="00D91AD9"/>
    <w:pPr>
      <w:ind w:left="720"/>
    </w:pPr>
  </w:style>
  <w:style w:type="paragraph" w:styleId="BodyTextIndent2">
    <w:name w:val="Body Text Indent 2"/>
    <w:basedOn w:val="Normal"/>
    <w:rsid w:val="00D91AD9"/>
    <w:pPr>
      <w:ind w:left="720"/>
    </w:pPr>
    <w:rPr>
      <w:i/>
      <w:iCs/>
    </w:rPr>
  </w:style>
  <w:style w:type="paragraph" w:styleId="BodyTextIndent3">
    <w:name w:val="Body Text Indent 3"/>
    <w:basedOn w:val="Normal"/>
    <w:rsid w:val="00D91AD9"/>
    <w:pPr>
      <w:ind w:left="2880"/>
    </w:pPr>
    <w:rPr>
      <w:i/>
      <w:iCs/>
    </w:rPr>
  </w:style>
  <w:style w:type="paragraph" w:customStyle="1" w:styleId="TableContents">
    <w:name w:val="Table Contents"/>
    <w:basedOn w:val="Normal"/>
    <w:rsid w:val="00D91AD9"/>
    <w:pPr>
      <w:suppressLineNumbers/>
    </w:pPr>
  </w:style>
  <w:style w:type="paragraph" w:customStyle="1" w:styleId="TableHeading">
    <w:name w:val="Table Heading"/>
    <w:basedOn w:val="TableContents"/>
    <w:rsid w:val="00D91AD9"/>
    <w:pPr>
      <w:jc w:val="center"/>
    </w:pPr>
    <w:rPr>
      <w:b/>
      <w:bCs/>
    </w:rPr>
  </w:style>
  <w:style w:type="paragraph" w:customStyle="1" w:styleId="Contents10">
    <w:name w:val="Contents 10"/>
    <w:basedOn w:val="Index"/>
    <w:rsid w:val="00D91AD9"/>
    <w:pPr>
      <w:tabs>
        <w:tab w:val="right" w:leader="dot" w:pos="7425"/>
      </w:tabs>
      <w:ind w:left="2547"/>
    </w:pPr>
  </w:style>
  <w:style w:type="paragraph" w:styleId="BalloonText">
    <w:name w:val="Balloon Text"/>
    <w:basedOn w:val="Normal"/>
    <w:rsid w:val="00D91AD9"/>
    <w:pPr>
      <w:spacing w:before="0" w:after="0" w:line="100" w:lineRule="atLeast"/>
    </w:pPr>
    <w:rPr>
      <w:rFonts w:ascii="Tahoma" w:hAnsi="Tahoma" w:cs="Tahoma"/>
      <w:sz w:val="16"/>
      <w:szCs w:val="16"/>
    </w:rPr>
  </w:style>
  <w:style w:type="paragraph" w:customStyle="1" w:styleId="Quotations">
    <w:name w:val="Quotations"/>
    <w:basedOn w:val="Normal"/>
    <w:rsid w:val="00D91AD9"/>
  </w:style>
  <w:style w:type="paragraph" w:styleId="Title">
    <w:name w:val="Title"/>
    <w:basedOn w:val="Heading"/>
    <w:rsid w:val="00D91AD9"/>
  </w:style>
  <w:style w:type="paragraph" w:styleId="Subtitle">
    <w:name w:val="Subtitle"/>
    <w:basedOn w:val="Heading"/>
    <w:rsid w:val="00D91AD9"/>
  </w:style>
  <w:style w:type="paragraph" w:styleId="TOC1">
    <w:name w:val="toc 1"/>
    <w:basedOn w:val="Normal"/>
    <w:next w:val="Normal"/>
    <w:autoRedefine/>
    <w:uiPriority w:val="39"/>
    <w:unhideWhenUsed/>
    <w:rsid w:val="00D04E67"/>
    <w:pPr>
      <w:spacing w:after="100"/>
    </w:pPr>
  </w:style>
  <w:style w:type="paragraph" w:styleId="TOC2">
    <w:name w:val="toc 2"/>
    <w:basedOn w:val="Normal"/>
    <w:next w:val="Normal"/>
    <w:autoRedefine/>
    <w:uiPriority w:val="39"/>
    <w:unhideWhenUsed/>
    <w:rsid w:val="00D04E67"/>
    <w:pPr>
      <w:spacing w:after="100"/>
      <w:ind w:left="240"/>
    </w:pPr>
  </w:style>
  <w:style w:type="paragraph" w:styleId="TOC3">
    <w:name w:val="toc 3"/>
    <w:basedOn w:val="Normal"/>
    <w:next w:val="Normal"/>
    <w:autoRedefine/>
    <w:uiPriority w:val="39"/>
    <w:unhideWhenUsed/>
    <w:rsid w:val="00D04E67"/>
    <w:pPr>
      <w:spacing w:after="100"/>
      <w:ind w:left="480"/>
    </w:pPr>
  </w:style>
  <w:style w:type="paragraph" w:styleId="TOC4">
    <w:name w:val="toc 4"/>
    <w:basedOn w:val="Normal"/>
    <w:next w:val="Normal"/>
    <w:autoRedefine/>
    <w:uiPriority w:val="39"/>
    <w:unhideWhenUsed/>
    <w:rsid w:val="00D04E67"/>
    <w:pPr>
      <w:spacing w:after="100"/>
      <w:ind w:left="720"/>
    </w:pPr>
  </w:style>
  <w:style w:type="paragraph" w:styleId="ListParagraph">
    <w:name w:val="List Paragraph"/>
    <w:basedOn w:val="Normal"/>
    <w:uiPriority w:val="34"/>
    <w:qFormat/>
    <w:rsid w:val="003E59BF"/>
    <w:pPr>
      <w:ind w:left="720"/>
      <w:contextualSpacing/>
    </w:pPr>
  </w:style>
  <w:style w:type="character" w:styleId="Hyperlink">
    <w:name w:val="Hyperlink"/>
    <w:basedOn w:val="DefaultParagraphFont"/>
    <w:rsid w:val="00DB1C62"/>
    <w:rPr>
      <w:color w:val="0000FF"/>
      <w:sz w:val="20"/>
      <w:u w:val="single"/>
    </w:rPr>
  </w:style>
  <w:style w:type="paragraph" w:styleId="TOC5">
    <w:name w:val="toc 5"/>
    <w:basedOn w:val="Normal"/>
    <w:next w:val="Normal"/>
    <w:autoRedefine/>
    <w:uiPriority w:val="39"/>
    <w:unhideWhenUsed/>
    <w:rsid w:val="00DF2796"/>
    <w:pPr>
      <w:spacing w:after="100"/>
      <w:ind w:left="960"/>
    </w:pPr>
  </w:style>
  <w:style w:type="table" w:styleId="TableGrid">
    <w:name w:val="Table Grid"/>
    <w:basedOn w:val="TableNormal"/>
    <w:uiPriority w:val="59"/>
    <w:rsid w:val="00D51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59939-A27F-41A5-BF1A-8A29B4BD0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1786628</TotalTime>
  <Pages>1</Pages>
  <Words>1982</Words>
  <Characters>11299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1</vt:lpstr>
    </vt:vector>
  </TitlesOfParts>
  <Manager/>
  <Company/>
  <LinksUpToDate>false</LinksUpToDate>
  <CharactersWithSpaces>13255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Pete Hassler</dc:creator>
  <cp:keywords/>
  <dc:description/>
  <cp:lastModifiedBy>ils</cp:lastModifiedBy>
  <cp:revision>159</cp:revision>
  <cp:lastPrinted>2016-03-10T14:50:00Z</cp:lastPrinted>
  <dcterms:created xsi:type="dcterms:W3CDTF">2003-05-29T17:30:00Z</dcterms:created>
  <dcterms:modified xsi:type="dcterms:W3CDTF">2016-03-14T21:27:00Z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1.5</vt:lpwstr>
  </property>
  <property fmtid="{D5CDD505-2E9C-101B-9397-08002B2CF9AE}" pid="3" name="RevisionDate">
    <vt:lpwstr>March 11, 2016</vt:lpwstr>
  </property>
</Properties>
</file>