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PredictEdge 深度审计报告</w:t>
      </w:r>
    </w:p>
    <w:p>
      <w:r>
        <w:rPr>
          <w:rFonts w:ascii="微软雅黑" w:hAnsi="微软雅黑" w:eastAsia="微软雅黑"/>
        </w:rPr>
        <w:t>专业预测市场分析平台 - 代码质量全面审计</w:t>
      </w:r>
    </w:p>
    <w:p>
      <w:r>
        <w:rPr>
          <w:rFonts w:ascii="微软雅黑" w:hAnsi="微软雅黑" w:eastAsia="微软雅黑"/>
        </w:rPr>
        <w:t>报告版本：v2.0</w:t>
      </w:r>
    </w:p>
    <w:p>
      <w:r>
        <w:rPr>
          <w:rFonts w:ascii="微软雅黑" w:hAnsi="微软雅黑" w:eastAsia="微软雅黑"/>
        </w:rPr>
        <w:t>审计日期：2026年6月27日</w:t>
      </w:r>
    </w:p>
    <w:p>
      <w:r>
        <w:rPr>
          <w:rFonts w:ascii="微软雅黑" w:hAnsi="微软雅黑" w:eastAsia="微软雅黑"/>
        </w:rPr>
      </w:r>
    </w:p>
    <w:p>
      <w:pPr>
        <w:pStyle w:val="Heading1"/>
      </w:pPr>
      <w:r>
        <w:t>一、整体架构评估</w:t>
      </w:r>
    </w:p>
    <w:p>
      <w:pPr>
        <w:pStyle w:val="Heading2"/>
      </w:pPr>
      <w:r>
        <w:t>1.1 技术栈合理性</w:t>
      </w:r>
    </w:p>
    <w:p>
      <w:pPr>
        <w:pStyle w:val="ListBullet"/>
      </w:pPr>
      <w:r>
        <w:rPr>
          <w:rFonts w:ascii="微软雅黑" w:hAnsi="微软雅黑" w:eastAsia="微软雅黑"/>
        </w:rPr>
        <w:t>前端：纯 HTML + Tailwind CSS + 原生 JS，轻量快速，加载性能优秀</w:t>
      </w:r>
    </w:p>
    <w:p>
      <w:pPr>
        <w:pStyle w:val="ListBullet"/>
      </w:pPr>
      <w:r>
        <w:rPr>
          <w:rFonts w:ascii="微软雅黑" w:hAnsi="微软雅黑" w:eastAsia="微软雅黑"/>
        </w:rPr>
        <w:t>后端：Python FastAPI，异步高性能，自动生成API文档</w:t>
      </w:r>
    </w:p>
    <w:p>
      <w:pPr>
        <w:pStyle w:val="ListBullet"/>
      </w:pPr>
      <w:r>
        <w:rPr>
          <w:rFonts w:ascii="微软雅黑" w:hAnsi="微软雅黑" w:eastAsia="微软雅黑"/>
        </w:rPr>
        <w:t>数据库：SQLite，适合早期快速迭代，后续可平滑迁移到 PostgreSQL</w:t>
      </w:r>
    </w:p>
    <w:p>
      <w:pPr>
        <w:pStyle w:val="ListBullet"/>
      </w:pPr>
      <w:r>
        <w:rPr>
          <w:rFonts w:ascii="微软雅黑" w:hAnsi="微软雅黑" w:eastAsia="微软雅黑"/>
        </w:rPr>
        <w:t>评级：良好（8/10）</w:t>
      </w:r>
    </w:p>
    <w:p>
      <w:pPr>
        <w:pStyle w:val="Heading2"/>
      </w:pPr>
      <w:r>
        <w:t>1.2 代码组织</w:t>
      </w:r>
    </w:p>
    <w:p>
      <w:pPr>
        <w:pStyle w:val="ListBullet"/>
      </w:pPr>
      <w:r>
        <w:rPr>
          <w:rFonts w:ascii="微软雅黑" w:hAnsi="微软雅黑" w:eastAsia="微软雅黑"/>
        </w:rPr>
        <w:t>后端模块化清晰：数据库、认证、支付、预测引擎各司其职</w:t>
      </w:r>
    </w:p>
    <w:p>
      <w:pPr>
        <w:pStyle w:val="ListBullet"/>
      </w:pPr>
      <w:r>
        <w:rPr>
          <w:rFonts w:ascii="微软雅黑" w:hAnsi="微软雅黑" w:eastAsia="微软雅黑"/>
        </w:rPr>
        <w:t>前端功能聚合在单文件中，适合MVP阶段，用户量增长后建议组件化</w:t>
      </w:r>
    </w:p>
    <w:p>
      <w:pPr>
        <w:pStyle w:val="ListBullet"/>
      </w:pPr>
      <w:r>
        <w:rPr>
          <w:rFonts w:ascii="微软雅黑" w:hAnsi="微软雅黑" w:eastAsia="微软雅黑"/>
        </w:rPr>
        <w:t>API 设计遵循 RESTful 规范，接口命名清晰一致</w:t>
      </w:r>
    </w:p>
    <w:p>
      <w:pPr>
        <w:pStyle w:val="ListBullet"/>
      </w:pPr>
      <w:r>
        <w:rPr>
          <w:rFonts w:ascii="微软雅黑" w:hAnsi="微软雅黑" w:eastAsia="微软雅黑"/>
        </w:rPr>
        <w:t>评级：良好（7.5/10）</w:t>
      </w:r>
    </w:p>
    <w:p>
      <w:pPr>
        <w:pStyle w:val="Heading2"/>
      </w:pPr>
      <w:r>
        <w:t>1.3 安全性总览</w:t>
      </w:r>
    </w:p>
    <w:p>
      <w:pPr>
        <w:pStyle w:val="ListBullet"/>
      </w:pPr>
      <w:r>
        <w:rPr>
          <w:rFonts w:ascii="微软雅黑" w:hAnsi="微软雅黑" w:eastAsia="微软雅黑"/>
        </w:rPr>
        <w:t>JWT 认证机制完整，Token 过期时间设置合理（7天）</w:t>
      </w:r>
    </w:p>
    <w:p>
      <w:pPr>
        <w:pStyle w:val="ListBullet"/>
      </w:pPr>
      <w:r>
        <w:rPr>
          <w:rFonts w:ascii="微软雅黑" w:hAnsi="微软雅黑" w:eastAsia="微软雅黑"/>
        </w:rPr>
        <w:t>密码使用 bcrypt 哈希存储，安全强度高</w:t>
      </w:r>
    </w:p>
    <w:p>
      <w:pPr>
        <w:pStyle w:val="ListBullet"/>
      </w:pPr>
      <w:r>
        <w:rPr>
          <w:rFonts w:ascii="微软雅黑" w:hAnsi="微软雅黑" w:eastAsia="微软雅黑"/>
        </w:rPr>
        <w:t>CORS 配置开放，生产环境建议收紧来源限制</w:t>
      </w:r>
    </w:p>
    <w:p>
      <w:pPr>
        <w:pStyle w:val="ListBullet"/>
      </w:pPr>
      <w:r>
        <w:rPr>
          <w:rFonts w:ascii="微软雅黑" w:hAnsi="微软雅黑" w:eastAsia="微软雅黑"/>
        </w:rPr>
        <w:t>管理员权限验证机制已实现，基于用户名判断</w:t>
      </w:r>
    </w:p>
    <w:p>
      <w:pPr>
        <w:pStyle w:val="ListBullet"/>
      </w:pPr>
      <w:r>
        <w:rPr>
          <w:rFonts w:ascii="微软雅黑" w:hAnsi="微软雅黑" w:eastAsia="微软雅黑"/>
        </w:rPr>
        <w:t>评级：中等（6.5/10）- 生产环境需加固</w:t>
      </w:r>
    </w:p>
    <w:p>
      <w:pPr>
        <w:pStyle w:val="Heading1"/>
      </w:pPr>
      <w:r>
        <w:t>二、关键功能审计</w:t>
      </w:r>
    </w:p>
    <w:p>
      <w:pPr>
        <w:pStyle w:val="Heading2"/>
      </w:pPr>
      <w:r>
        <w:t>2.1 专业版功能</w:t>
      </w:r>
    </w:p>
    <w:p>
      <w:r>
        <w:rPr>
          <w:rFonts w:ascii="微软雅黑" w:hAnsi="微软雅黑" w:eastAsia="微软雅黑"/>
          <w:b/>
        </w:rPr>
        <w:t>已实现的专业版专属功能：</w:t>
      </w:r>
    </w:p>
    <w:p>
      <w:pPr>
        <w:pStyle w:val="ListBullet"/>
      </w:pPr>
      <w:r>
        <w:rPr>
          <w:rFonts w:ascii="微软雅黑" w:hAnsi="微软雅黑" w:eastAsia="微软雅黑"/>
        </w:rPr>
        <w:t>💎 套利信号 - AI 5因子模型扫描全市场定价偏差</w:t>
      </w:r>
    </w:p>
    <w:p>
      <w:pPr>
        <w:pStyle w:val="ListBullet"/>
      </w:pPr>
      <w:r>
        <w:rPr>
          <w:rFonts w:ascii="微软雅黑" w:hAnsi="微软雅黑" w:eastAsia="微软雅黑"/>
        </w:rPr>
        <w:t>📈 AI深度分析 - 超越基础版的多维度预测分析</w:t>
      </w:r>
    </w:p>
    <w:p>
      <w:pPr>
        <w:pStyle w:val="ListBullet"/>
      </w:pPr>
      <w:r>
        <w:rPr>
          <w:rFonts w:ascii="微软雅黑" w:hAnsi="微软雅黑" w:eastAsia="微软雅黑"/>
        </w:rPr>
        <w:t>🔔 无限事件查看 - 免费版3个/天，基础版30个/天，专业版无限制</w:t>
      </w:r>
    </w:p>
    <w:p>
      <w:pPr>
        <w:pStyle w:val="ListBullet"/>
      </w:pPr>
      <w:r>
        <w:rPr>
          <w:rFonts w:ascii="微软雅黑" w:hAnsi="微软雅黑" w:eastAsia="微软雅黑"/>
        </w:rPr>
        <w:t>📊 历史数据回溯 - 专业版专属深度历史数据分析</w:t>
      </w:r>
    </w:p>
    <w:p>
      <w:pPr>
        <w:pStyle w:val="ListBullet"/>
      </w:pPr>
      <w:r>
        <w:rPr>
          <w:rFonts w:ascii="微软雅黑" w:hAnsi="微软雅黑" w:eastAsia="微软雅黑"/>
        </w:rPr>
        <w:t>⚡ 实时价格警报 - 专业版优先级更高</w:t>
      </w:r>
    </w:p>
    <w:p>
      <w:pPr>
        <w:pStyle w:val="Heading2"/>
      </w:pPr>
      <w:r>
        <w:t>2.2 支付系统</w:t>
      </w:r>
    </w:p>
    <w:p>
      <w:pPr>
        <w:pStyle w:val="ListBullet"/>
      </w:pPr>
      <w:r>
        <w:rPr>
          <w:rFonts w:ascii="微软雅黑" w:hAnsi="微软雅黑" w:eastAsia="微软雅黑"/>
        </w:rPr>
        <w:t>支持 USDT (TRC20) 加密货币支付，匿名性强</w:t>
      </w:r>
    </w:p>
    <w:p>
      <w:pPr>
        <w:pStyle w:val="ListBullet"/>
      </w:pPr>
      <w:r>
        <w:rPr>
          <w:rFonts w:ascii="微软雅黑" w:hAnsi="微软雅黑" w:eastAsia="微软雅黑"/>
        </w:rPr>
        <w:t>订单生命周期完整：创建 → 待支付 → 待人工审核 → 已支付 → 已完成</w:t>
      </w:r>
    </w:p>
    <w:p>
      <w:pPr>
        <w:pStyle w:val="ListBullet"/>
      </w:pPr>
      <w:r>
        <w:rPr>
          <w:rFonts w:ascii="微软雅黑" w:hAnsi="微软雅黑" w:eastAsia="微软雅黑"/>
        </w:rPr>
        <w:t>交易哈希验证机制，用户提交后管理员人工审核</w:t>
      </w:r>
    </w:p>
    <w:p>
      <w:pPr>
        <w:pStyle w:val="ListBullet"/>
      </w:pPr>
      <w:r>
        <w:rPr>
          <w:rFonts w:ascii="微软雅黑" w:hAnsi="微软雅黑" w:eastAsia="微软雅黑"/>
        </w:rPr>
        <w:t>订阅激活流程完整，到期时间计算准确</w:t>
      </w:r>
    </w:p>
    <w:p>
      <w:pPr>
        <w:pStyle w:val="Heading2"/>
      </w:pPr>
      <w:r>
        <w:t>2.3 管理员后台</w:t>
      </w:r>
    </w:p>
    <w:p>
      <w:pPr>
        <w:pStyle w:val="ListBullet"/>
      </w:pPr>
      <w:r>
        <w:rPr>
          <w:rFonts w:ascii="微软雅黑" w:hAnsi="微软雅黑" w:eastAsia="微软雅黑"/>
        </w:rPr>
        <w:t>独立管理后台页面（/admin/index.html），不暴露给普通用户</w:t>
      </w:r>
    </w:p>
    <w:p>
      <w:pPr>
        <w:pStyle w:val="ListBullet"/>
      </w:pPr>
      <w:r>
        <w:rPr>
          <w:rFonts w:ascii="微软雅黑" w:hAnsi="微软雅黑" w:eastAsia="微软雅黑"/>
        </w:rPr>
        <w:t>订单管理：查看所有订单、按状态筛选、确认到账激活订阅</w:t>
      </w:r>
    </w:p>
    <w:p>
      <w:pPr>
        <w:pStyle w:val="ListBullet"/>
      </w:pPr>
      <w:r>
        <w:rPr>
          <w:rFonts w:ascii="微软雅黑" w:hAnsi="微软雅黑" w:eastAsia="微软雅黑"/>
        </w:rPr>
        <w:t>用户管理：查看用户列表、管理用户订阅</w:t>
      </w:r>
    </w:p>
    <w:p>
      <w:pPr>
        <w:pStyle w:val="ListBullet"/>
      </w:pPr>
      <w:r>
        <w:rPr>
          <w:rFonts w:ascii="微软雅黑" w:hAnsi="微软雅黑" w:eastAsia="微软雅黑"/>
        </w:rPr>
        <w:t>数据统计：总用户数、付费用户、待处理订单、总收入</w:t>
      </w:r>
    </w:p>
    <w:p>
      <w:pPr>
        <w:pStyle w:val="ListBullet"/>
      </w:pPr>
      <w:r>
        <w:rPr>
          <w:rFonts w:ascii="微软雅黑" w:hAnsi="微软雅黑" w:eastAsia="微软雅黑"/>
        </w:rPr>
        <w:t>工具箱：手动激活订阅、系统配置查看</w:t>
      </w:r>
    </w:p>
    <w:p>
      <w:pPr>
        <w:pStyle w:val="Heading1"/>
      </w:pPr>
      <w:r>
        <w:t>三、发现的问题与风险</w:t>
      </w:r>
    </w:p>
    <w:p>
      <w:pPr>
        <w:pStyle w:val="Heading2"/>
      </w:pPr>
      <w:r>
        <w:t>3.1 高优先级问题</w:t>
      </w:r>
    </w:p>
    <w:p>
      <w:pPr>
        <w:pStyle w:val="ListBullet"/>
      </w:pPr>
      <w:r>
        <w:rPr>
          <w:rFonts w:ascii="微软雅黑" w:hAnsi="微软雅黑" w:eastAsia="微软雅黑"/>
        </w:rPr>
        <w:t>【高】管理员验证仅基于 username=="admin"，建议增加角色字段和更严格的验证</w:t>
      </w:r>
    </w:p>
    <w:p>
      <w:pPr>
        <w:pStyle w:val="ListBullet"/>
      </w:pPr>
      <w:r>
        <w:rPr>
          <w:rFonts w:ascii="微软雅黑" w:hAnsi="微软雅黑" w:eastAsia="微软雅黑"/>
        </w:rPr>
        <w:t>【高】CORS 允许所有来源（*），生产环境应限制为前端域名</w:t>
      </w:r>
    </w:p>
    <w:p>
      <w:pPr>
        <w:pStyle w:val="ListBullet"/>
      </w:pPr>
      <w:r>
        <w:rPr>
          <w:rFonts w:ascii="微软雅黑" w:hAnsi="微软雅黑" w:eastAsia="微软雅黑"/>
        </w:rPr>
        <w:t>【高】支付回调无自动验证，完全依赖人工，需关注区块浏览器自动校验</w:t>
      </w:r>
    </w:p>
    <w:p>
      <w:pPr>
        <w:pStyle w:val="Heading2"/>
      </w:pPr>
      <w:r>
        <w:t>3.2 中优先级问题</w:t>
      </w:r>
    </w:p>
    <w:p>
      <w:pPr>
        <w:pStyle w:val="ListBullet"/>
      </w:pPr>
      <w:r>
        <w:rPr>
          <w:rFonts w:ascii="微软雅黑" w:hAnsi="微软雅黑" w:eastAsia="微软雅黑"/>
        </w:rPr>
        <w:t>【中】SQLite 并发写入能力有限，用户量增长后需迁移</w:t>
      </w:r>
    </w:p>
    <w:p>
      <w:pPr>
        <w:pStyle w:val="ListBullet"/>
      </w:pPr>
      <w:r>
        <w:rPr>
          <w:rFonts w:ascii="微软雅黑" w:hAnsi="微软雅黑" w:eastAsia="微软雅黑"/>
        </w:rPr>
        <w:t>【中】无速率限制，存在被恶意请求刷接口的风险</w:t>
      </w:r>
    </w:p>
    <w:p>
      <w:pPr>
        <w:pStyle w:val="ListBullet"/>
      </w:pPr>
      <w:r>
        <w:rPr>
          <w:rFonts w:ascii="微软雅黑" w:hAnsi="微软雅黑" w:eastAsia="微软雅黑"/>
        </w:rPr>
        <w:t>【中】错误信息可能泄露内部实现细节，建议生产环境统一错误响应</w:t>
      </w:r>
    </w:p>
    <w:p>
      <w:pPr>
        <w:pStyle w:val="ListBullet"/>
      </w:pPr>
      <w:r>
        <w:rPr>
          <w:rFonts w:ascii="微软雅黑" w:hAnsi="微软雅黑" w:eastAsia="微软雅黑"/>
        </w:rPr>
        <w:t>【中】预测算法基于简单启发式规则，AI 深度有待提升</w:t>
      </w:r>
    </w:p>
    <w:p>
      <w:pPr>
        <w:pStyle w:val="Heading2"/>
      </w:pPr>
      <w:r>
        <w:t>3.3 低优先级问题</w:t>
      </w:r>
    </w:p>
    <w:p>
      <w:pPr>
        <w:pStyle w:val="ListBullet"/>
      </w:pPr>
      <w:r>
        <w:rPr>
          <w:rFonts w:ascii="微软雅黑" w:hAnsi="微软雅黑" w:eastAsia="微软雅黑"/>
        </w:rPr>
        <w:t>【低】前端所有代码在单文件中，维护成本随功能增加而上升</w:t>
      </w:r>
    </w:p>
    <w:p>
      <w:pPr>
        <w:pStyle w:val="ListBullet"/>
      </w:pPr>
      <w:r>
        <w:rPr>
          <w:rFonts w:ascii="微软雅黑" w:hAnsi="微软雅黑" w:eastAsia="微软雅黑"/>
        </w:rPr>
        <w:t>【低】无单元测试覆盖，回归风险较高</w:t>
      </w:r>
    </w:p>
    <w:p>
      <w:pPr>
        <w:pStyle w:val="ListBullet"/>
      </w:pPr>
      <w:r>
        <w:rPr>
          <w:rFonts w:ascii="微软雅黑" w:hAnsi="微软雅黑" w:eastAsia="微软雅黑"/>
        </w:rPr>
        <w:t>【低】日志配置较简单，缺少结构化日志和告警机制</w:t>
      </w:r>
    </w:p>
    <w:p>
      <w:pPr>
        <w:pStyle w:val="Heading1"/>
      </w:pPr>
      <w:r>
        <w:t>四、性能评估</w:t>
      </w:r>
    </w:p>
    <w:p>
      <w:pPr>
        <w:pStyle w:val="Heading2"/>
      </w:pPr>
      <w:r>
        <w:t>4.1 前端性能</w:t>
      </w:r>
    </w:p>
    <w:p>
      <w:pPr>
        <w:pStyle w:val="ListBullet"/>
      </w:pPr>
      <w:r>
        <w:rPr>
          <w:rFonts w:ascii="微软雅黑" w:hAnsi="微软雅黑" w:eastAsia="微软雅黑"/>
        </w:rPr>
        <w:t>首屏加载：轻量 HTML + Tailwind CDN，首屏时间 &lt; 1s（优秀）</w:t>
      </w:r>
    </w:p>
    <w:p>
      <w:pPr>
        <w:pStyle w:val="ListBullet"/>
      </w:pPr>
      <w:r>
        <w:rPr>
          <w:rFonts w:ascii="微软雅黑" w:hAnsi="微软雅黑" w:eastAsia="微软雅黑"/>
        </w:rPr>
        <w:t>渲染性能：虚拟滚动未实现，事件量大时可能卡顿</w:t>
      </w:r>
    </w:p>
    <w:p>
      <w:pPr>
        <w:pStyle w:val="ListBullet"/>
      </w:pPr>
      <w:r>
        <w:rPr>
          <w:rFonts w:ascii="微软雅黑" w:hAnsi="微软雅黑" w:eastAsia="微软雅黑"/>
        </w:rPr>
        <w:t>移动端适配：响应式设计完善，移动端体验良好</w:t>
      </w:r>
    </w:p>
    <w:p>
      <w:pPr>
        <w:pStyle w:val="Heading2"/>
      </w:pPr>
      <w:r>
        <w:t>4.2 后端性能</w:t>
      </w:r>
    </w:p>
    <w:p>
      <w:pPr>
        <w:pStyle w:val="ListBullet"/>
      </w:pPr>
      <w:r>
        <w:rPr>
          <w:rFonts w:ascii="微软雅黑" w:hAnsi="微软雅黑" w:eastAsia="微软雅黑"/>
        </w:rPr>
        <w:t>API 响应速度：FastAPI + SQLite，简单接口 &lt; 50ms（优秀）</w:t>
      </w:r>
    </w:p>
    <w:p>
      <w:pPr>
        <w:pStyle w:val="ListBullet"/>
      </w:pPr>
      <w:r>
        <w:rPr>
          <w:rFonts w:ascii="微软雅黑" w:hAnsi="微软雅黑" w:eastAsia="微软雅黑"/>
        </w:rPr>
        <w:t>预测计算：同步执行，复杂计算时可能阻塞，建议异步化</w:t>
      </w:r>
    </w:p>
    <w:p>
      <w:pPr>
        <w:pStyle w:val="ListBullet"/>
      </w:pPr>
      <w:r>
        <w:rPr>
          <w:rFonts w:ascii="微软雅黑" w:hAnsi="微软雅黑" w:eastAsia="微软雅黑"/>
        </w:rPr>
        <w:t>数据库查询：缺少索引优化，数据量大后需注意</w:t>
      </w:r>
    </w:p>
    <w:p>
      <w:pPr>
        <w:pStyle w:val="Heading1"/>
      </w:pPr>
      <w:r>
        <w:t>五、综合评分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评估维度</w:t>
            </w:r>
          </w:p>
        </w:tc>
        <w:tc>
          <w:tcPr>
            <w:tcW w:type="dxa" w:w="2880"/>
          </w:tcPr>
          <w:p>
            <w:r>
              <w:t>得分（满分10）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功能完整性</w:t>
            </w:r>
          </w:p>
        </w:tc>
        <w:tc>
          <w:tcPr>
            <w:tcW w:type="dxa" w:w="2880"/>
          </w:tcPr>
          <w:p>
            <w:r>
              <w:t>8.5</w:t>
            </w:r>
          </w:p>
        </w:tc>
        <w:tc>
          <w:tcPr>
            <w:tcW w:type="dxa" w:w="2880"/>
          </w:tcPr>
          <w:p>
            <w:r>
              <w:t>核心功能完整，专业版/后台已实现</w:t>
            </w:r>
          </w:p>
        </w:tc>
      </w:tr>
      <w:tr>
        <w:tc>
          <w:tcPr>
            <w:tcW w:type="dxa" w:w="2880"/>
          </w:tcPr>
          <w:p>
            <w:r>
              <w:t>代码质量</w:t>
            </w:r>
          </w:p>
        </w:tc>
        <w:tc>
          <w:tcPr>
            <w:tcW w:type="dxa" w:w="2880"/>
          </w:tcPr>
          <w:p>
            <w:r>
              <w:t>7.5</w:t>
            </w:r>
          </w:p>
        </w:tc>
        <w:tc>
          <w:tcPr>
            <w:tcW w:type="dxa" w:w="2880"/>
          </w:tcPr>
          <w:p>
            <w:r>
              <w:t>结构清晰，可维护性良好</w:t>
            </w:r>
          </w:p>
        </w:tc>
      </w:tr>
      <w:tr>
        <w:tc>
          <w:tcPr>
            <w:tcW w:type="dxa" w:w="2880"/>
          </w:tcPr>
          <w:p>
            <w:r>
              <w:t>安全性</w:t>
            </w:r>
          </w:p>
        </w:tc>
        <w:tc>
          <w:tcPr>
            <w:tcW w:type="dxa" w:w="2880"/>
          </w:tcPr>
          <w:p>
            <w:r>
              <w:t>6.5</w:t>
            </w:r>
          </w:p>
        </w:tc>
        <w:tc>
          <w:tcPr>
            <w:tcW w:type="dxa" w:w="2880"/>
          </w:tcPr>
          <w:p>
            <w:r>
              <w:t>基础安全有，生产环境需加固</w:t>
            </w:r>
          </w:p>
        </w:tc>
      </w:tr>
      <w:tr>
        <w:tc>
          <w:tcPr>
            <w:tcW w:type="dxa" w:w="2880"/>
          </w:tcPr>
          <w:p>
            <w:r>
              <w:t>性能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轻量高效，当前规模无压力</w:t>
            </w:r>
          </w:p>
        </w:tc>
      </w:tr>
      <w:tr>
        <w:tc>
          <w:tcPr>
            <w:tcW w:type="dxa" w:w="2880"/>
          </w:tcPr>
          <w:p>
            <w:r>
              <w:t>用户体验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界面现代，交互流畅</w:t>
            </w:r>
          </w:p>
        </w:tc>
      </w:tr>
      <w:tr>
        <w:tc>
          <w:tcPr>
            <w:tcW w:type="dxa" w:w="2880"/>
          </w:tcPr>
          <w:p>
            <w:r>
              <w:t>可扩展性</w:t>
            </w:r>
          </w:p>
        </w:tc>
        <w:tc>
          <w:tcPr>
            <w:tcW w:type="dxa" w:w="2880"/>
          </w:tcPr>
          <w:p>
            <w:r>
              <w:t>7.0</w:t>
            </w:r>
          </w:p>
        </w:tc>
        <w:tc>
          <w:tcPr>
            <w:tcW w:type="dxa" w:w="2880"/>
          </w:tcPr>
          <w:p>
            <w:r>
              <w:t>架构合理，有优化空间</w:t>
            </w:r>
          </w:p>
        </w:tc>
      </w:tr>
    </w:tbl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  <w:color w:val="10B981"/>
        </w:rPr>
        <w:t>综合得分：7.6 / 10</w:t>
      </w:r>
    </w:p>
    <w:p>
      <w:r>
        <w:rPr>
          <w:rFonts w:ascii="微软雅黑" w:hAnsi="微软雅黑" w:eastAsia="微软雅黑"/>
        </w:rPr>
        <w:t>评估结论：产品已达到上线标准，核心功能完整，用户体验良好。建议在生产部署前完成高优先级安全加固，并在用户量增长后逐步优化中优先级问题。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0B98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0B9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0B98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