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18" w:rsidRPr="00BC0D5D" w:rsidRDefault="006B5EF9" w:rsidP="006B5EF9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Bahnschrift" w:hAnsi="Bahnschrift"/>
          <w:color w:val="000000"/>
          <w:sz w:val="32"/>
          <w:szCs w:val="24"/>
          <w:shd w:val="clear" w:color="auto" w:fill="F7F5F2"/>
        </w:rPr>
      </w:pPr>
      <w:r w:rsidRPr="00BC0D5D">
        <w:rPr>
          <w:rFonts w:ascii="Bahnschrift" w:hAnsi="Bahnschrift"/>
          <w:color w:val="000000"/>
          <w:sz w:val="32"/>
          <w:szCs w:val="24"/>
          <w:shd w:val="clear" w:color="auto" w:fill="F7F5F2"/>
        </w:rPr>
        <w:t>Screen configuration standardizations</w:t>
      </w:r>
    </w:p>
    <w:p w:rsidR="006B5EF9" w:rsidRPr="00BC0D5D" w:rsidRDefault="006B5EF9" w:rsidP="006B5EF9">
      <w:pPr>
        <w:pStyle w:val="ListParagraph"/>
        <w:numPr>
          <w:ilvl w:val="1"/>
          <w:numId w:val="5"/>
        </w:numPr>
        <w:shd w:val="clear" w:color="auto" w:fill="FFFFFF" w:themeFill="background1"/>
        <w:spacing w:before="240" w:after="240" w:line="240" w:lineRule="auto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BC0D5D">
        <w:rPr>
          <w:rFonts w:ascii="Bahnschrift" w:eastAsia="Times New Roman" w:hAnsi="Bahnschrift" w:cs="Times New Roman"/>
          <w:color w:val="000000"/>
          <w:sz w:val="28"/>
          <w:szCs w:val="24"/>
        </w:rPr>
        <w:t>Display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Number of colors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supported: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16,777,216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colors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Resolution:1366×768</w:t>
      </w:r>
    </w:p>
    <w:p w:rsidR="006B5EF9" w:rsidRPr="00BC0D5D" w:rsidRDefault="006B5EF9" w:rsidP="006B5EF9">
      <w:pPr>
        <w:pStyle w:val="ListParagraph"/>
        <w:numPr>
          <w:ilvl w:val="1"/>
          <w:numId w:val="5"/>
        </w:numPr>
        <w:shd w:val="clear" w:color="auto" w:fill="FFFFFF" w:themeFill="background1"/>
        <w:spacing w:before="240" w:after="240" w:line="240" w:lineRule="auto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BC0D5D">
        <w:rPr>
          <w:rFonts w:ascii="Bahnschrift" w:eastAsia="Times New Roman" w:hAnsi="Bahnschrift" w:cs="Times New Roman"/>
          <w:color w:val="000000"/>
          <w:sz w:val="28"/>
          <w:szCs w:val="24"/>
        </w:rPr>
        <w:t>Screen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Location of standard buttons: At the bottom (vertically) and in the middle(horizontally) of the frame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Location of the messages: Starting from the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top vertically and in the middle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horizontally of the frame down to the bottom.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Display of the screen title: The title is located at the top of the frame in the middle.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Consistency in expression of alphanumeric numbers: comma for separator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of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thousand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while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strings only consist of characters, digits, commas, dots, spaces,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underscores, and hyphen symbol.</w:t>
      </w:r>
    </w:p>
    <w:p w:rsidR="006B5EF9" w:rsidRPr="00BC0D5D" w:rsidRDefault="006B5EF9" w:rsidP="006B5EF9">
      <w:pPr>
        <w:pStyle w:val="ListParagraph"/>
        <w:numPr>
          <w:ilvl w:val="1"/>
          <w:numId w:val="5"/>
        </w:numPr>
        <w:shd w:val="clear" w:color="auto" w:fill="FFFFFF" w:themeFill="background1"/>
        <w:spacing w:before="240" w:after="240" w:line="240" w:lineRule="auto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BC0D5D">
        <w:rPr>
          <w:rFonts w:ascii="Bahnschrift" w:eastAsia="Times New Roman" w:hAnsi="Bahnschrift" w:cs="Times New Roman"/>
          <w:color w:val="000000"/>
          <w:sz w:val="28"/>
          <w:szCs w:val="24"/>
        </w:rPr>
        <w:t>Control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Size of the text: medium size (mostly 24px). 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Font: Segoe UI. 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Color: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#000000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Input check process: Should check if it is empty or not. Next, check if the input is in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the correct format or not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>.</w:t>
      </w:r>
    </w:p>
    <w:p w:rsidR="009B37E8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Sequence of moving the focus: There will be no stack frames. Each screen will be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separated. However, the manual is considered a popup message, as the main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screen cannot be operated while the manual screen is shown.</w:t>
      </w:r>
      <w:r w:rsid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Since the use case is based </w:t>
      </w:r>
      <w:proofErr w:type="gramStart"/>
      <w:r w:rsidR="00BC0D5D">
        <w:rPr>
          <w:rFonts w:ascii="Bahnschrift" w:eastAsia="Times New Roman" w:hAnsi="Bahnschrift" w:cs="Times New Roman"/>
          <w:color w:val="000000"/>
          <w:sz w:val="24"/>
          <w:szCs w:val="24"/>
        </w:rPr>
        <w:t>on ”Place</w:t>
      </w:r>
      <w:proofErr w:type="gramEnd"/>
      <w:r w:rsid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Order” use case, the main screen of </w:t>
      </w:r>
      <w:r w:rsidR="009B37E8">
        <w:rPr>
          <w:rFonts w:ascii="Bahnschrift" w:eastAsia="Times New Roman" w:hAnsi="Bahnschrift" w:cs="Times New Roman"/>
          <w:color w:val="000000"/>
          <w:sz w:val="24"/>
          <w:szCs w:val="24"/>
        </w:rPr>
        <w:t>this</w:t>
      </w:r>
      <w:r w:rsid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use ca</w:t>
      </w:r>
      <w:r w:rsidR="009B37E8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se is the same as the input delivery information of the “Place Order” use case. </w:t>
      </w:r>
      <w:r w:rsidR="00FA08A0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The use case </w:t>
      </w:r>
      <w:proofErr w:type="gramStart"/>
      <w:r w:rsidR="00FA08A0">
        <w:rPr>
          <w:rFonts w:ascii="Bahnschrift" w:eastAsia="Times New Roman" w:hAnsi="Bahnschrift" w:cs="Times New Roman"/>
          <w:color w:val="000000"/>
          <w:sz w:val="24"/>
          <w:szCs w:val="24"/>
        </w:rPr>
        <w:t>begin</w:t>
      </w:r>
      <w:proofErr w:type="gramEnd"/>
      <w:r w:rsidR="00FA08A0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when choosing an order options, </w:t>
      </w:r>
      <w:r w:rsid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there will be </w:t>
      </w:r>
      <w:r w:rsidR="009B37E8">
        <w:rPr>
          <w:rFonts w:ascii="Bahnschrift" w:eastAsia="Times New Roman" w:hAnsi="Bahnschrift" w:cs="Times New Roman"/>
          <w:color w:val="000000"/>
          <w:sz w:val="24"/>
          <w:szCs w:val="24"/>
        </w:rPr>
        <w:t>two</w:t>
      </w:r>
      <w:r w:rsid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popup messages to show the user</w:t>
      </w:r>
      <w:r w:rsidR="009B37E8">
        <w:rPr>
          <w:rFonts w:ascii="Bahnschrift" w:eastAsia="Times New Roman" w:hAnsi="Bahnschrift" w:cs="Times New Roman"/>
          <w:color w:val="000000"/>
          <w:sz w:val="24"/>
          <w:szCs w:val="24"/>
        </w:rPr>
        <w:t>:</w:t>
      </w:r>
    </w:p>
    <w:p w:rsidR="006B5EF9" w:rsidRDefault="009B37E8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>
        <w:rPr>
          <w:rFonts w:ascii="Bahnschrift" w:eastAsia="Times New Roman" w:hAnsi="Bahnschrift" w:cs="Times New Roman"/>
          <w:color w:val="000000"/>
          <w:sz w:val="24"/>
          <w:szCs w:val="24"/>
        </w:rPr>
        <w:t>1. W</w:t>
      </w:r>
      <w:r w:rsid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hich product is supported, </w:t>
      </w:r>
      <w:r>
        <w:rPr>
          <w:rFonts w:ascii="Bahnschrift" w:eastAsia="Times New Roman" w:hAnsi="Bahnschrift" w:cs="Times New Roman"/>
          <w:color w:val="000000"/>
          <w:sz w:val="24"/>
          <w:szCs w:val="24"/>
        </w:rPr>
        <w:t>and the total fee of the rush order</w:t>
      </w:r>
    </w:p>
    <w:p w:rsidR="00BC0D5D" w:rsidRDefault="009B37E8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>
        <w:rPr>
          <w:rFonts w:ascii="Bahnschrift" w:eastAsia="Times New Roman" w:hAnsi="Bahnschrift" w:cs="Times New Roman"/>
          <w:color w:val="000000"/>
          <w:sz w:val="24"/>
          <w:szCs w:val="24"/>
        </w:rPr>
        <w:t>2.(in case no product is supported) No supportable product</w:t>
      </w:r>
    </w:p>
    <w:p w:rsidR="009B37E8" w:rsidRPr="00BC0D5D" w:rsidRDefault="009B37E8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The Place Order use case will only be success if the user </w:t>
      </w:r>
      <w:proofErr w:type="gramStart"/>
      <w:r>
        <w:rPr>
          <w:rFonts w:ascii="Bahnschrift" w:eastAsia="Times New Roman" w:hAnsi="Bahnschrift" w:cs="Times New Roman"/>
          <w:color w:val="000000"/>
          <w:sz w:val="24"/>
          <w:szCs w:val="24"/>
        </w:rPr>
        <w:t>click(</w:t>
      </w:r>
      <w:proofErr w:type="gramEnd"/>
      <w:r>
        <w:rPr>
          <w:rFonts w:ascii="Bahnschrift" w:eastAsia="Times New Roman" w:hAnsi="Bahnschrift" w:cs="Times New Roman"/>
          <w:color w:val="000000"/>
          <w:sz w:val="24"/>
          <w:szCs w:val="24"/>
        </w:rPr>
        <w:t>or tap) on the “Agree” Button of the “Supported products &amp; Total fee” pop-up.</w:t>
      </w:r>
    </w:p>
    <w:p w:rsidR="006B5EF9" w:rsidRPr="00BC0D5D" w:rsidRDefault="009B37E8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>
        <w:rPr>
          <w:rFonts w:ascii="Bahnschrift" w:eastAsia="Times New Roman" w:hAnsi="Bahnschrift" w:cs="Times New Roman"/>
          <w:color w:val="000000"/>
          <w:sz w:val="24"/>
          <w:szCs w:val="24"/>
        </w:rPr>
        <w:lastRenderedPageBreak/>
        <w:t xml:space="preserve">Sequences of the </w:t>
      </w:r>
      <w:r w:rsidR="006B5EF9"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screens: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72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1.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="009B37E8">
        <w:rPr>
          <w:rFonts w:ascii="Bahnschrift" w:eastAsia="Times New Roman" w:hAnsi="Bahnschrift" w:cs="Times New Roman"/>
          <w:color w:val="000000"/>
          <w:sz w:val="24"/>
          <w:szCs w:val="24"/>
        </w:rPr>
        <w:t>Input Delivery Information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(first screen)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72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2.</w:t>
      </w:r>
      <w:r w:rsidR="009B37E8">
        <w:rPr>
          <w:rFonts w:ascii="Bahnschrift" w:eastAsia="Times New Roman" w:hAnsi="Bahnschrift" w:cs="Times New Roman"/>
          <w:color w:val="000000"/>
          <w:sz w:val="24"/>
          <w:szCs w:val="24"/>
        </w:rPr>
        <w:t>Supported products &amp; Total fee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72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3.</w:t>
      </w:r>
      <w:r w:rsidR="009B37E8">
        <w:rPr>
          <w:rFonts w:ascii="Bahnschrift" w:eastAsia="Times New Roman" w:hAnsi="Bahnschrift" w:cs="Times New Roman"/>
          <w:color w:val="000000"/>
          <w:sz w:val="24"/>
          <w:szCs w:val="24"/>
        </w:rPr>
        <w:t>No supported Product</w:t>
      </w:r>
    </w:p>
    <w:p w:rsidR="006B5EF9" w:rsidRPr="00BC0D5D" w:rsidRDefault="006B5EF9" w:rsidP="006B5EF9">
      <w:pPr>
        <w:pStyle w:val="ListParagraph"/>
        <w:numPr>
          <w:ilvl w:val="1"/>
          <w:numId w:val="5"/>
        </w:numPr>
        <w:shd w:val="clear" w:color="auto" w:fill="FFFFFF" w:themeFill="background1"/>
        <w:spacing w:before="240" w:after="240" w:line="240" w:lineRule="auto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BC0D5D">
        <w:rPr>
          <w:rFonts w:ascii="Bahnschrift" w:eastAsia="Times New Roman" w:hAnsi="Bahnschrift" w:cs="Times New Roman"/>
          <w:color w:val="000000"/>
          <w:sz w:val="28"/>
          <w:szCs w:val="24"/>
        </w:rPr>
        <w:t>Direct input from the keyboard</w:t>
      </w:r>
    </w:p>
    <w:p w:rsidR="006B5EF9" w:rsidRPr="00BC0D5D" w:rsidRDefault="006B5EF9" w:rsidP="006B5EF9">
      <w:pPr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There will be no shortcuts. There are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back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buttons to move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back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to the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previous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screen.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Also, there is the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close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button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“X”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located at the title bar to the right to close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the screen.</w:t>
      </w:r>
      <w:r w:rsidRPr="00BC0D5D">
        <w:rPr>
          <w:rFonts w:ascii="Bahnschrift" w:eastAsia="Times New Roman" w:hAnsi="Bahnschrift" w:cs="Times New Roman"/>
          <w:color w:val="000000"/>
          <w:sz w:val="24"/>
          <w:szCs w:val="24"/>
        </w:rPr>
        <w:t xml:space="preserve"> </w:t>
      </w:r>
    </w:p>
    <w:p w:rsidR="006B5EF9" w:rsidRPr="00BC0D5D" w:rsidRDefault="006B5EF9" w:rsidP="006B5EF9">
      <w:pPr>
        <w:pStyle w:val="ListParagraph"/>
        <w:numPr>
          <w:ilvl w:val="1"/>
          <w:numId w:val="5"/>
        </w:numPr>
        <w:shd w:val="clear" w:color="auto" w:fill="FFFFFF" w:themeFill="background1"/>
        <w:spacing w:before="240" w:after="240" w:line="240" w:lineRule="auto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BC0D5D">
        <w:rPr>
          <w:rFonts w:ascii="Bahnschrift" w:eastAsia="Times New Roman" w:hAnsi="Bahnschrift" w:cs="Times New Roman"/>
          <w:color w:val="000000"/>
          <w:sz w:val="28"/>
          <w:szCs w:val="24"/>
        </w:rPr>
        <w:t>Error</w:t>
      </w:r>
    </w:p>
    <w:p w:rsidR="006B5EF9" w:rsidRPr="00BC0D5D" w:rsidRDefault="006B5EF9" w:rsidP="00BC0D5D">
      <w:pPr>
        <w:shd w:val="clear" w:color="auto" w:fill="FFFFFF" w:themeFill="background1"/>
        <w:spacing w:before="240" w:after="240" w:line="240" w:lineRule="auto"/>
        <w:ind w:firstLine="360"/>
        <w:rPr>
          <w:rFonts w:ascii="Bahnschrift" w:eastAsia="Times New Roman" w:hAnsi="Bahnschrift" w:cs="Times New Roman"/>
          <w:color w:val="000000"/>
          <w:sz w:val="24"/>
          <w:szCs w:val="24"/>
        </w:rPr>
      </w:pPr>
      <w:r w:rsidRPr="006B5EF9">
        <w:rPr>
          <w:rFonts w:ascii="Bahnschrift" w:eastAsia="Times New Roman" w:hAnsi="Bahnschrift" w:cs="Times New Roman"/>
          <w:color w:val="000000"/>
          <w:sz w:val="24"/>
          <w:szCs w:val="24"/>
        </w:rPr>
        <w:t>A message will be given to notify the users what is the problem</w:t>
      </w:r>
    </w:p>
    <w:p w:rsidR="00BC0D5D" w:rsidRPr="009B37E8" w:rsidRDefault="00BC0D5D" w:rsidP="00BC0D5D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Bahnschrift" w:eastAsia="Times New Roman" w:hAnsi="Bahnschrift" w:cs="Times New Roman"/>
          <w:color w:val="000000"/>
          <w:sz w:val="36"/>
          <w:szCs w:val="24"/>
        </w:rPr>
      </w:pPr>
      <w:r w:rsidRPr="00BC0D5D">
        <w:rPr>
          <w:rFonts w:ascii="Bahnschrift" w:hAnsi="Bahnschrift"/>
          <w:sz w:val="32"/>
        </w:rPr>
        <w:t>Mockup design</w:t>
      </w:r>
    </w:p>
    <w:p w:rsidR="009B37E8" w:rsidRDefault="00703306" w:rsidP="009B37E8">
      <w:pPr>
        <w:pStyle w:val="ListParagraph"/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noProof/>
          <w:color w:val="000000"/>
          <w:sz w:val="24"/>
          <w:szCs w:val="24"/>
        </w:rPr>
      </w:pPr>
      <w:r>
        <w:rPr>
          <w:rFonts w:ascii="Bahnschrift" w:eastAsia="Times New Roman" w:hAnsi="Bahnschrift" w:cs="Times New Roman"/>
          <w:noProof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1.2pt;height:349.95pt">
            <v:imagedata r:id="rId5" o:title="Untitled"/>
          </v:shape>
        </w:pict>
      </w:r>
    </w:p>
    <w:p w:rsidR="00F94906" w:rsidRPr="00703306" w:rsidRDefault="00703306" w:rsidP="00703306">
      <w:pPr>
        <w:shd w:val="clear" w:color="auto" w:fill="FFFFFF" w:themeFill="background1"/>
        <w:spacing w:before="240" w:after="240" w:line="240" w:lineRule="auto"/>
        <w:jc w:val="center"/>
        <w:rPr>
          <w:rFonts w:ascii="Bahnschrift" w:eastAsia="Times New Roman" w:hAnsi="Bahnschrift" w:cs="Times New Roman"/>
          <w:noProof/>
          <w:color w:val="000000"/>
          <w:sz w:val="24"/>
          <w:szCs w:val="24"/>
        </w:rPr>
      </w:pPr>
      <w:r>
        <w:rPr>
          <w:noProof/>
        </w:rPr>
        <w:lastRenderedPageBreak/>
        <w:pict>
          <v:shape id="_x0000_i1031" type="#_x0000_t75" style="width:236.1pt;height:358.35pt">
            <v:imagedata r:id="rId6" o:title="Untitled1"/>
          </v:shape>
        </w:pict>
      </w:r>
      <w:r>
        <w:rPr>
          <w:noProof/>
        </w:rPr>
        <w:pict>
          <v:shape id="_x0000_i1032" type="#_x0000_t75" style="width:215.15pt;height:326.5pt">
            <v:imagedata r:id="rId7" o:title="Untitled2"/>
          </v:shape>
        </w:pict>
      </w:r>
    </w:p>
    <w:p w:rsidR="00BC0D5D" w:rsidRPr="00703306" w:rsidRDefault="00BC0D5D" w:rsidP="00BC0D5D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Bahnschrift" w:eastAsia="Times New Roman" w:hAnsi="Bahnschrift" w:cs="Times New Roman"/>
          <w:color w:val="000000"/>
          <w:sz w:val="32"/>
          <w:szCs w:val="32"/>
        </w:rPr>
      </w:pPr>
      <w:r w:rsidRPr="00F94906">
        <w:rPr>
          <w:rFonts w:ascii="Bahnschrift" w:hAnsi="Bahnschrift"/>
          <w:color w:val="000000"/>
          <w:sz w:val="32"/>
          <w:szCs w:val="32"/>
          <w:shd w:val="clear" w:color="auto" w:fill="F7F5F2"/>
        </w:rPr>
        <w:t>screen transition diagrams</w:t>
      </w:r>
    </w:p>
    <w:p w:rsidR="00703306" w:rsidRPr="00F94906" w:rsidRDefault="00703306" w:rsidP="00703306">
      <w:pPr>
        <w:pStyle w:val="ListParagraph"/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32"/>
          <w:szCs w:val="32"/>
        </w:rPr>
      </w:pPr>
      <w:r>
        <w:rPr>
          <w:rFonts w:ascii="Bahnschrift" w:eastAsia="Times New Roman" w:hAnsi="Bahnschrift" w:cs="Times New Roman"/>
          <w:noProof/>
          <w:color w:val="000000"/>
          <w:sz w:val="32"/>
          <w:szCs w:val="32"/>
        </w:rPr>
        <w:drawing>
          <wp:inline distT="0" distB="0" distL="0" distR="0">
            <wp:extent cx="5627515" cy="321103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082" cy="32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5D" w:rsidRPr="00F94906" w:rsidRDefault="00BC0D5D" w:rsidP="00BC0D5D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Bahnschrift" w:eastAsia="Times New Roman" w:hAnsi="Bahnschrift" w:cs="Times New Roman"/>
          <w:color w:val="000000"/>
          <w:sz w:val="32"/>
          <w:szCs w:val="32"/>
        </w:rPr>
      </w:pPr>
      <w:r w:rsidRPr="00F94906">
        <w:rPr>
          <w:rFonts w:ascii="Bahnschrift" w:hAnsi="Bahnschrift"/>
          <w:color w:val="000000"/>
          <w:sz w:val="32"/>
          <w:szCs w:val="32"/>
          <w:shd w:val="clear" w:color="auto" w:fill="F7F5F2"/>
        </w:rPr>
        <w:lastRenderedPageBreak/>
        <w:t>detailed screen specifications</w:t>
      </w:r>
    </w:p>
    <w:tbl>
      <w:tblPr>
        <w:tblStyle w:val="TableGrid"/>
        <w:tblW w:w="10540" w:type="dxa"/>
        <w:jc w:val="center"/>
        <w:tblLook w:val="04A0" w:firstRow="1" w:lastRow="0" w:firstColumn="1" w:lastColumn="0" w:noHBand="0" w:noVBand="1"/>
      </w:tblPr>
      <w:tblGrid>
        <w:gridCol w:w="2504"/>
        <w:gridCol w:w="2158"/>
        <w:gridCol w:w="1813"/>
        <w:gridCol w:w="1440"/>
        <w:gridCol w:w="1260"/>
        <w:gridCol w:w="1365"/>
      </w:tblGrid>
      <w:tr w:rsidR="0007022E" w:rsidTr="0007022E">
        <w:trPr>
          <w:jc w:val="center"/>
        </w:trPr>
        <w:tc>
          <w:tcPr>
            <w:tcW w:w="4662" w:type="dxa"/>
            <w:gridSpan w:val="2"/>
            <w:vAlign w:val="center"/>
          </w:tcPr>
          <w:p w:rsidR="00703306" w:rsidRPr="00703306" w:rsidRDefault="00703306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>AIMS Software</w:t>
            </w:r>
          </w:p>
        </w:tc>
        <w:tc>
          <w:tcPr>
            <w:tcW w:w="1813" w:type="dxa"/>
            <w:vAlign w:val="center"/>
          </w:tcPr>
          <w:p w:rsidR="00703306" w:rsidRP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>Date of creation</w:t>
            </w:r>
          </w:p>
        </w:tc>
        <w:tc>
          <w:tcPr>
            <w:tcW w:w="1440" w:type="dxa"/>
            <w:vAlign w:val="center"/>
          </w:tcPr>
          <w:p w:rsidR="00703306" w:rsidRP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>Approved by</w:t>
            </w:r>
          </w:p>
        </w:tc>
        <w:tc>
          <w:tcPr>
            <w:tcW w:w="1260" w:type="dxa"/>
            <w:vAlign w:val="center"/>
          </w:tcPr>
          <w:p w:rsidR="00703306" w:rsidRP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>Reviewed by</w:t>
            </w:r>
          </w:p>
        </w:tc>
        <w:tc>
          <w:tcPr>
            <w:tcW w:w="1365" w:type="dxa"/>
            <w:vAlign w:val="center"/>
          </w:tcPr>
          <w:p w:rsidR="00703306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Person in charge</w:t>
            </w:r>
          </w:p>
        </w:tc>
      </w:tr>
      <w:tr w:rsidR="0007022E" w:rsidTr="0007022E">
        <w:trPr>
          <w:jc w:val="center"/>
        </w:trPr>
        <w:tc>
          <w:tcPr>
            <w:tcW w:w="2504" w:type="dxa"/>
            <w:vAlign w:val="center"/>
          </w:tcPr>
          <w:p w:rsidR="00703306" w:rsidRPr="00703306" w:rsidRDefault="00703306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 xml:space="preserve">Screen </w:t>
            </w:r>
            <w:r w:rsidR="0007022E"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>specification</w:t>
            </w:r>
          </w:p>
        </w:tc>
        <w:tc>
          <w:tcPr>
            <w:tcW w:w="2158" w:type="dxa"/>
            <w:vAlign w:val="center"/>
          </w:tcPr>
          <w:p w:rsidR="0007022E" w:rsidRP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>Suppoted product &amp; Total fee</w:t>
            </w:r>
          </w:p>
        </w:tc>
        <w:tc>
          <w:tcPr>
            <w:tcW w:w="1813" w:type="dxa"/>
            <w:vAlign w:val="center"/>
          </w:tcPr>
          <w:p w:rsidR="00703306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25/10/2021</w:t>
            </w:r>
          </w:p>
        </w:tc>
        <w:tc>
          <w:tcPr>
            <w:tcW w:w="1440" w:type="dxa"/>
            <w:vAlign w:val="center"/>
          </w:tcPr>
          <w:p w:rsidR="00703306" w:rsidRDefault="00703306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03306" w:rsidRDefault="00703306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703306" w:rsidRP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 xml:space="preserve">Lê Huy </w:t>
            </w:r>
            <w:proofErr w:type="spellStart"/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Hoàng</w:t>
            </w:r>
            <w:proofErr w:type="spellEnd"/>
          </w:p>
        </w:tc>
      </w:tr>
      <w:tr w:rsidR="0007022E" w:rsidTr="0007022E">
        <w:trPr>
          <w:jc w:val="center"/>
        </w:trPr>
        <w:tc>
          <w:tcPr>
            <w:tcW w:w="4662" w:type="dxa"/>
            <w:gridSpan w:val="2"/>
            <w:vMerge w:val="restart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84F9164" wp14:editId="5F89857D">
                  <wp:extent cx="2791658" cy="1637414"/>
                  <wp:effectExtent l="0" t="0" r="889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881" cy="165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440" w:type="dxa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2625" w:type="dxa"/>
            <w:gridSpan w:val="2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Function</w:t>
            </w:r>
          </w:p>
        </w:tc>
      </w:tr>
      <w:tr w:rsidR="0007022E" w:rsidTr="0007022E">
        <w:trPr>
          <w:jc w:val="center"/>
        </w:trPr>
        <w:tc>
          <w:tcPr>
            <w:tcW w:w="4662" w:type="dxa"/>
            <w:gridSpan w:val="2"/>
            <w:vMerge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Area for displaying the supported products</w:t>
            </w:r>
          </w:p>
        </w:tc>
        <w:tc>
          <w:tcPr>
            <w:tcW w:w="1440" w:type="dxa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2625" w:type="dxa"/>
            <w:gridSpan w:val="2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Display</w:t>
            </w: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 xml:space="preserve"> the supported products</w:t>
            </w:r>
          </w:p>
        </w:tc>
      </w:tr>
      <w:tr w:rsidR="0007022E" w:rsidTr="0007022E">
        <w:trPr>
          <w:jc w:val="center"/>
        </w:trPr>
        <w:tc>
          <w:tcPr>
            <w:tcW w:w="4662" w:type="dxa"/>
            <w:gridSpan w:val="2"/>
            <w:vMerge/>
            <w:vAlign w:val="center"/>
          </w:tcPr>
          <w:p w:rsidR="0007022E" w:rsidRDefault="0007022E" w:rsidP="0007022E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07022E" w:rsidRDefault="0007022E" w:rsidP="0007022E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Area for d</w:t>
            </w: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isplaying the total fee</w:t>
            </w:r>
          </w:p>
        </w:tc>
        <w:tc>
          <w:tcPr>
            <w:tcW w:w="1440" w:type="dxa"/>
            <w:vAlign w:val="center"/>
          </w:tcPr>
          <w:p w:rsidR="0007022E" w:rsidRDefault="0007022E" w:rsidP="0007022E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2625" w:type="dxa"/>
            <w:gridSpan w:val="2"/>
            <w:vAlign w:val="center"/>
          </w:tcPr>
          <w:p w:rsidR="0007022E" w:rsidRDefault="0007022E" w:rsidP="0007022E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 xml:space="preserve">Display the </w:t>
            </w: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total fee</w:t>
            </w:r>
          </w:p>
        </w:tc>
      </w:tr>
      <w:tr w:rsidR="0007022E" w:rsidTr="0007022E">
        <w:trPr>
          <w:jc w:val="center"/>
        </w:trPr>
        <w:tc>
          <w:tcPr>
            <w:tcW w:w="4662" w:type="dxa"/>
            <w:gridSpan w:val="2"/>
            <w:vMerge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Deny button</w:t>
            </w:r>
          </w:p>
        </w:tc>
        <w:tc>
          <w:tcPr>
            <w:tcW w:w="1440" w:type="dxa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625" w:type="dxa"/>
            <w:gridSpan w:val="2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Cancel the place rush order</w:t>
            </w:r>
          </w:p>
        </w:tc>
      </w:tr>
      <w:tr w:rsidR="0007022E" w:rsidTr="0007022E">
        <w:trPr>
          <w:jc w:val="center"/>
        </w:trPr>
        <w:tc>
          <w:tcPr>
            <w:tcW w:w="4662" w:type="dxa"/>
            <w:gridSpan w:val="2"/>
            <w:vMerge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Confirm button</w:t>
            </w:r>
          </w:p>
        </w:tc>
        <w:tc>
          <w:tcPr>
            <w:tcW w:w="1440" w:type="dxa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625" w:type="dxa"/>
            <w:gridSpan w:val="2"/>
            <w:vAlign w:val="center"/>
          </w:tcPr>
          <w:p w:rsidR="0007022E" w:rsidRDefault="0007022E" w:rsidP="00BC0D5D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Approve the place rush order</w:t>
            </w:r>
          </w:p>
        </w:tc>
      </w:tr>
    </w:tbl>
    <w:p w:rsidR="00BC0D5D" w:rsidRDefault="00BC0D5D" w:rsidP="00BC0D5D">
      <w:pPr>
        <w:pStyle w:val="ListParagraph"/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</w:p>
    <w:tbl>
      <w:tblPr>
        <w:tblStyle w:val="TableGrid"/>
        <w:tblW w:w="10540" w:type="dxa"/>
        <w:jc w:val="center"/>
        <w:tblLook w:val="04A0" w:firstRow="1" w:lastRow="0" w:firstColumn="1" w:lastColumn="0" w:noHBand="0" w:noVBand="1"/>
      </w:tblPr>
      <w:tblGrid>
        <w:gridCol w:w="2504"/>
        <w:gridCol w:w="2158"/>
        <w:gridCol w:w="1813"/>
        <w:gridCol w:w="1440"/>
        <w:gridCol w:w="1260"/>
        <w:gridCol w:w="1365"/>
      </w:tblGrid>
      <w:tr w:rsidR="0007022E" w:rsidTr="00301171">
        <w:trPr>
          <w:jc w:val="center"/>
        </w:trPr>
        <w:tc>
          <w:tcPr>
            <w:tcW w:w="4662" w:type="dxa"/>
            <w:gridSpan w:val="2"/>
            <w:vAlign w:val="center"/>
          </w:tcPr>
          <w:p w:rsidR="0007022E" w:rsidRPr="00703306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>AIMS Software</w:t>
            </w:r>
          </w:p>
        </w:tc>
        <w:tc>
          <w:tcPr>
            <w:tcW w:w="1813" w:type="dxa"/>
            <w:vAlign w:val="center"/>
          </w:tcPr>
          <w:p w:rsidR="0007022E" w:rsidRP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>Date of creation</w:t>
            </w:r>
          </w:p>
        </w:tc>
        <w:tc>
          <w:tcPr>
            <w:tcW w:w="1440" w:type="dxa"/>
            <w:vAlign w:val="center"/>
          </w:tcPr>
          <w:p w:rsidR="0007022E" w:rsidRP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>Approved by</w:t>
            </w:r>
          </w:p>
        </w:tc>
        <w:tc>
          <w:tcPr>
            <w:tcW w:w="1260" w:type="dxa"/>
            <w:vAlign w:val="center"/>
          </w:tcPr>
          <w:p w:rsidR="0007022E" w:rsidRP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>Reviewed by</w:t>
            </w:r>
          </w:p>
        </w:tc>
        <w:tc>
          <w:tcPr>
            <w:tcW w:w="1365" w:type="dxa"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Person in charge</w:t>
            </w:r>
          </w:p>
        </w:tc>
      </w:tr>
      <w:tr w:rsidR="0007022E" w:rsidTr="00301171">
        <w:trPr>
          <w:jc w:val="center"/>
        </w:trPr>
        <w:tc>
          <w:tcPr>
            <w:tcW w:w="2504" w:type="dxa"/>
            <w:vAlign w:val="center"/>
          </w:tcPr>
          <w:p w:rsidR="0007022E" w:rsidRPr="00703306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>Screen specification</w:t>
            </w:r>
          </w:p>
        </w:tc>
        <w:tc>
          <w:tcPr>
            <w:tcW w:w="2158" w:type="dxa"/>
            <w:vAlign w:val="center"/>
          </w:tcPr>
          <w:p w:rsidR="0007022E" w:rsidRP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No supported product</w:t>
            </w:r>
          </w:p>
        </w:tc>
        <w:tc>
          <w:tcPr>
            <w:tcW w:w="1813" w:type="dxa"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25/10/2021</w:t>
            </w:r>
          </w:p>
        </w:tc>
        <w:tc>
          <w:tcPr>
            <w:tcW w:w="1440" w:type="dxa"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07022E" w:rsidRP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vi-VN"/>
              </w:rPr>
              <w:t xml:space="preserve">Lê Huy </w:t>
            </w:r>
            <w:proofErr w:type="spellStart"/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Hoàng</w:t>
            </w:r>
            <w:proofErr w:type="spellEnd"/>
          </w:p>
        </w:tc>
      </w:tr>
      <w:tr w:rsidR="0007022E" w:rsidTr="00301171">
        <w:trPr>
          <w:jc w:val="center"/>
        </w:trPr>
        <w:tc>
          <w:tcPr>
            <w:tcW w:w="4662" w:type="dxa"/>
            <w:gridSpan w:val="2"/>
            <w:vMerge w:val="restart"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773680" cy="1796903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 (1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065" cy="184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440" w:type="dxa"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2625" w:type="dxa"/>
            <w:gridSpan w:val="2"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Function</w:t>
            </w:r>
          </w:p>
        </w:tc>
      </w:tr>
      <w:tr w:rsidR="0007022E" w:rsidTr="00301171">
        <w:trPr>
          <w:jc w:val="center"/>
        </w:trPr>
        <w:tc>
          <w:tcPr>
            <w:tcW w:w="4662" w:type="dxa"/>
            <w:gridSpan w:val="2"/>
            <w:vMerge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Confirm button</w:t>
            </w:r>
          </w:p>
        </w:tc>
        <w:tc>
          <w:tcPr>
            <w:tcW w:w="1440" w:type="dxa"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625" w:type="dxa"/>
            <w:gridSpan w:val="2"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  <w:t>Approve the place rush order</w:t>
            </w:r>
          </w:p>
        </w:tc>
      </w:tr>
      <w:tr w:rsidR="0007022E" w:rsidTr="00301171">
        <w:trPr>
          <w:gridAfter w:val="4"/>
          <w:wAfter w:w="5878" w:type="dxa"/>
          <w:trHeight w:val="768"/>
          <w:jc w:val="center"/>
        </w:trPr>
        <w:tc>
          <w:tcPr>
            <w:tcW w:w="4662" w:type="dxa"/>
            <w:gridSpan w:val="2"/>
            <w:vMerge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</w:tr>
      <w:tr w:rsidR="0007022E" w:rsidTr="00301171">
        <w:trPr>
          <w:gridAfter w:val="4"/>
          <w:wAfter w:w="5878" w:type="dxa"/>
          <w:trHeight w:val="768"/>
          <w:jc w:val="center"/>
        </w:trPr>
        <w:tc>
          <w:tcPr>
            <w:tcW w:w="4662" w:type="dxa"/>
            <w:gridSpan w:val="2"/>
            <w:vMerge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</w:tr>
      <w:tr w:rsidR="0007022E" w:rsidTr="00301171">
        <w:trPr>
          <w:gridAfter w:val="4"/>
          <w:wAfter w:w="5878" w:type="dxa"/>
          <w:trHeight w:val="768"/>
          <w:jc w:val="center"/>
        </w:trPr>
        <w:tc>
          <w:tcPr>
            <w:tcW w:w="4662" w:type="dxa"/>
            <w:gridSpan w:val="2"/>
            <w:vMerge/>
            <w:vAlign w:val="center"/>
          </w:tcPr>
          <w:p w:rsidR="0007022E" w:rsidRDefault="0007022E" w:rsidP="00301171">
            <w:pPr>
              <w:pStyle w:val="ListParagraph"/>
              <w:spacing w:before="240" w:after="240"/>
              <w:ind w:left="0"/>
              <w:rPr>
                <w:rFonts w:ascii="Bahnschrift" w:eastAsia="Times New Roman" w:hAnsi="Bahnschrift" w:cs="Times New Roman"/>
                <w:color w:val="00000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07022E" w:rsidRPr="00BC0D5D" w:rsidRDefault="0007022E" w:rsidP="00BC0D5D">
      <w:pPr>
        <w:pStyle w:val="ListParagraph"/>
        <w:shd w:val="clear" w:color="auto" w:fill="FFFFFF" w:themeFill="background1"/>
        <w:spacing w:before="240" w:after="240" w:line="240" w:lineRule="auto"/>
        <w:ind w:left="360"/>
        <w:rPr>
          <w:rFonts w:ascii="Bahnschrift" w:eastAsia="Times New Roman" w:hAnsi="Bahnschrift" w:cs="Times New Roman"/>
          <w:color w:val="000000"/>
          <w:sz w:val="24"/>
          <w:szCs w:val="24"/>
        </w:rPr>
      </w:pPr>
    </w:p>
    <w:sectPr w:rsidR="0007022E" w:rsidRPr="00BC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291"/>
    <w:multiLevelType w:val="multilevel"/>
    <w:tmpl w:val="EF5A0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EF3D74"/>
    <w:multiLevelType w:val="multilevel"/>
    <w:tmpl w:val="A9AA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E1FB4"/>
    <w:multiLevelType w:val="hybridMultilevel"/>
    <w:tmpl w:val="B102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5108D"/>
    <w:multiLevelType w:val="multilevel"/>
    <w:tmpl w:val="21064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2100DC1"/>
    <w:multiLevelType w:val="hybridMultilevel"/>
    <w:tmpl w:val="AB7E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8A"/>
    <w:rsid w:val="0007022E"/>
    <w:rsid w:val="006946B3"/>
    <w:rsid w:val="006B5EF9"/>
    <w:rsid w:val="00703306"/>
    <w:rsid w:val="00961318"/>
    <w:rsid w:val="009B37E8"/>
    <w:rsid w:val="00A9728A"/>
    <w:rsid w:val="00BC0D5D"/>
    <w:rsid w:val="00F94906"/>
    <w:rsid w:val="00F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7D77"/>
  <w15:chartTrackingRefBased/>
  <w15:docId w15:val="{4B6A06A8-8742-44B3-9AE9-627EA831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F9"/>
    <w:pPr>
      <w:ind w:left="720"/>
      <w:contextualSpacing/>
    </w:pPr>
  </w:style>
  <w:style w:type="table" w:styleId="TableGrid">
    <w:name w:val="Table Grid"/>
    <w:basedOn w:val="TableNormal"/>
    <w:uiPriority w:val="39"/>
    <w:rsid w:val="00703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2021-10-25T10:30:00Z</dcterms:created>
  <dcterms:modified xsi:type="dcterms:W3CDTF">2021-10-25T14:16:00Z</dcterms:modified>
</cp:coreProperties>
</file>