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710D4" w14:textId="77777777" w:rsidR="00E52600" w:rsidRDefault="00E52600"/>
    <w:p w14:paraId="3247F1A5" w14:textId="415B5609" w:rsidR="002C1197" w:rsidRDefault="002C1197">
      <w:r>
        <w:t>PHILL 1100 -002 Final presentation script</w:t>
      </w:r>
    </w:p>
    <w:p w14:paraId="74A9A936" w14:textId="4857798A" w:rsidR="002C1197" w:rsidRDefault="002C1197" w:rsidP="002C1197">
      <w:pPr>
        <w:jc w:val="right"/>
      </w:pPr>
      <w:r>
        <w:t>Jay Lee</w:t>
      </w:r>
    </w:p>
    <w:p w14:paraId="18870CF8" w14:textId="77777777" w:rsidR="002C1197" w:rsidRDefault="002C1197" w:rsidP="002C1197"/>
    <w:p w14:paraId="4D12064A" w14:textId="32F13955" w:rsidR="002C1197" w:rsidRDefault="002C1197" w:rsidP="002C1197">
      <w:r>
        <w:tab/>
        <w:t xml:space="preserve">Good </w:t>
      </w:r>
      <w:r w:rsidR="00E02F15">
        <w:t>afternoon,</w:t>
      </w:r>
      <w:r>
        <w:t xml:space="preserve"> everyone, my name is Jay, and I will be presenting why capability approach is the best fit to reduce discrepancy between gender. Gender inequality has been, and still is a rising social injustice that’s happening in Canada. I would like to discuss why capability approach is the best fit through sharing insights on the benefits of the approach, measurement the approach provides to be used to rectify gender inequality, and how well these benefits apply on the social injustice.</w:t>
      </w:r>
    </w:p>
    <w:p w14:paraId="6BF12604" w14:textId="06E9B864" w:rsidR="002C1197" w:rsidRDefault="002C1197" w:rsidP="002C1197">
      <w:r>
        <w:tab/>
        <w:t>Nussbaum’s capability approach evolves around the concept of avoiding oppressions that focuses on individual’s capabilities and functioning as the central aspects of well-being and justice. This approach lays a firm standard of justice by assessing and addressing discrepancies in rights between men and women by evaluating people’s capabilities to function in ways of value.</w:t>
      </w:r>
    </w:p>
    <w:p w14:paraId="54D82120" w14:textId="36AC0406" w:rsidR="002C1197" w:rsidRDefault="002C1197" w:rsidP="002C1197">
      <w:r>
        <w:tab/>
        <w:t>In other words, standards are set in a way to prevent a certain group from suffering instead of benefiting and over empowerin</w:t>
      </w:r>
      <w:r w:rsidR="00FE13AC">
        <w:t>g</w:t>
      </w:r>
      <w:r>
        <w:t>. This approach is efficient in addressing structural barriers and promoting gender-responsive policies</w:t>
      </w:r>
      <w:r w:rsidR="00FE13AC">
        <w:t xml:space="preserve">. The capability approach focuses on the importance of signifying individual choices and the structural barriers that limit people’s capabilities. Discriminatory laws, cultural norms, economic structures, and other oppressions that prohibits unequal distribution of capabilities between gender. </w:t>
      </w:r>
    </w:p>
    <w:p w14:paraId="60088713" w14:textId="5FCB2814" w:rsidR="00FE13AC" w:rsidRDefault="00FE13AC" w:rsidP="002C1197">
      <w:r>
        <w:tab/>
        <w:t>Although in Canada, we promote gender-responsive policies already; it is possible through the values of the capability approach to enhance further stable and just laws to ensure equal access to education, health and reproductive rights, and economic opportunities that are inclusive of both genders.</w:t>
      </w:r>
    </w:p>
    <w:p w14:paraId="59C1C48D" w14:textId="1967CAD2" w:rsidR="00FE13AC" w:rsidRDefault="00FE13AC" w:rsidP="002C1197">
      <w:r>
        <w:tab/>
      </w:r>
      <w:r w:rsidR="00E02F15">
        <w:t xml:space="preserve">I believe that the key value of capability approach lies in the concept of avoiding oppression and setting it’s focus on capability of a person or a group. There have been groups who were oppressed because of their gender, sexuality, race, or disabilities that were not granted the same number of rights and opportunity as the rest. Wrongly justified because of the societal norm and empowerment of the other groups. </w:t>
      </w:r>
    </w:p>
    <w:p w14:paraId="11CF9DE2" w14:textId="1BA71CCF" w:rsidR="00E02F15" w:rsidRDefault="00E02F15" w:rsidP="002C1197">
      <w:r>
        <w:tab/>
        <w:t>By having the focus on avoiding oppression, under any norm, all groups will have an equal number of capabilities in any given time with the capability approach.</w:t>
      </w:r>
    </w:p>
    <w:sectPr w:rsidR="00E02F15">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D16CB" w14:textId="77777777" w:rsidR="00072DE9" w:rsidRDefault="00072DE9" w:rsidP="00072DE9">
      <w:pPr>
        <w:spacing w:after="0" w:line="240" w:lineRule="auto"/>
      </w:pPr>
      <w:r>
        <w:separator/>
      </w:r>
    </w:p>
  </w:endnote>
  <w:endnote w:type="continuationSeparator" w:id="0">
    <w:p w14:paraId="0F512A8D" w14:textId="77777777" w:rsidR="00072DE9" w:rsidRDefault="00072DE9" w:rsidP="00072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74BD8" w14:textId="77777777" w:rsidR="00072DE9" w:rsidRDefault="00072DE9" w:rsidP="00072DE9">
      <w:pPr>
        <w:spacing w:after="0" w:line="240" w:lineRule="auto"/>
      </w:pPr>
      <w:r>
        <w:separator/>
      </w:r>
    </w:p>
  </w:footnote>
  <w:footnote w:type="continuationSeparator" w:id="0">
    <w:p w14:paraId="6DB0834C" w14:textId="77777777" w:rsidR="00072DE9" w:rsidRDefault="00072DE9" w:rsidP="00072D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197"/>
    <w:rsid w:val="00072DE9"/>
    <w:rsid w:val="002C1197"/>
    <w:rsid w:val="00E02F15"/>
    <w:rsid w:val="00E52600"/>
    <w:rsid w:val="00FE13A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DD2BB"/>
  <w15:chartTrackingRefBased/>
  <w15:docId w15:val="{78BDD529-FFC0-4BCA-95E4-81C2BB162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2D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DE9"/>
  </w:style>
  <w:style w:type="paragraph" w:styleId="Footer">
    <w:name w:val="footer"/>
    <w:basedOn w:val="Normal"/>
    <w:link w:val="FooterChar"/>
    <w:uiPriority w:val="99"/>
    <w:unhideWhenUsed/>
    <w:rsid w:val="00072D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lee</dc:creator>
  <cp:keywords/>
  <dc:description/>
  <cp:lastModifiedBy>jay lee</cp:lastModifiedBy>
  <cp:revision>2</cp:revision>
  <dcterms:created xsi:type="dcterms:W3CDTF">2023-11-29T23:23:00Z</dcterms:created>
  <dcterms:modified xsi:type="dcterms:W3CDTF">2023-11-29T23:23:00Z</dcterms:modified>
</cp:coreProperties>
</file>