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Struct StdLinkList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6b26b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      std;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6b26b"/>
          <w:rtl w:val="0"/>
        </w:rPr>
        <w:t xml:space="preserve">StdLinklist </w:t>
      </w:r>
      <w:r w:rsidDel="00000000" w:rsidR="00000000" w:rsidRPr="00000000">
        <w:rPr>
          <w:rtl w:val="0"/>
        </w:rPr>
        <w:t xml:space="preserve">* next;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Student Manger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Student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Member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674ea7"/>
                <w:rtl w:val="0"/>
              </w:rPr>
              <w:t xml:space="preserve">Member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StdLinkList</w:t>
            </w:r>
            <w:r w:rsidDel="00000000" w:rsidR="00000000" w:rsidRPr="00000000">
              <w:rPr>
                <w:rtl w:val="0"/>
              </w:rPr>
              <w:t xml:space="preserve">* stdHead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,kor, eng , math ,total, average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StdLinkList</w:t>
            </w:r>
            <w:r w:rsidDel="00000000" w:rsidR="00000000" w:rsidRPr="00000000">
              <w:rPr>
                <w:rtl w:val="0"/>
              </w:rPr>
              <w:t xml:space="preserve">* stdTail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d85c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stdCount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Member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Member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INPUT, PRINT, SEARCH,CREATEDATA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CreteStd // 학생의 자료를 생성하는 함수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FILESAVE, FILELOAD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PrintAll // 학생의 정보를 출력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GetVariable //학생의 자료를 가져오는 함수들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SetVariable//학생의 정보를 넣어주는 함수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2개의 클래스와 1개의 구조체로 이루어져있다.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StudentMgr클래스는 Student클래스를 포함하고있고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포함된 자료를 링크드리스트로 생성한후 그에 따른 자료를 getVarible 함수와 Set Variable함수를 이용하여 사용할수있다.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main함수의 실행화면은 이렇게 구성되어있으며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248249" cy="1376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249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 목록에 맞는 번호를 입력한후 그에맞게 실행하면된다.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검색과 삭제는 학생번호를 이용하여 관리할수 있으며 자료를 저장하거나 불러올떄는 텍스트 파일을 이용하게된다.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