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Iodine_Liquid_Milk</w:t>
      </w:r>
    </w:p>
    <w:p>
      <w:pPr>
        <w:pStyle w:val="Author"/>
      </w:pPr>
      <w:r>
        <w:t xml:space="preserve">Lee</w:t>
      </w:r>
      <w:r>
        <w:t xml:space="preserve"> </w:t>
      </w:r>
      <w:r>
        <w:t xml:space="preserve">Kennedy</w:t>
      </w:r>
    </w:p>
    <w:p>
      <w:pPr>
        <w:pStyle w:val="Date"/>
      </w:pPr>
      <w:r>
        <w:t xml:space="preserve">29</w:t>
      </w:r>
      <w:r>
        <w:t xml:space="preserve"> </w:t>
      </w:r>
      <w:r>
        <w:t xml:space="preserve">February</w:t>
      </w:r>
      <w:r>
        <w:t xml:space="preserve"> </w:t>
      </w:r>
      <w:r>
        <w:t xml:space="preserve">2016</w:t>
      </w:r>
    </w:p>
    <w:p>
      <w:pPr>
        <w:pStyle w:val="Heading2"/>
      </w:pPr>
      <w:bookmarkStart w:id="21" w:name="iodine-in-mg-liquid-milks"/>
      <w:bookmarkEnd w:id="21"/>
      <w:r>
        <w:t xml:space="preserve">Iodine in MG Liquid Milks</w:t>
      </w:r>
    </w:p>
    <w:p>
      <w:pPr>
        <w:pStyle w:val="FirstParagraph"/>
      </w:pPr>
      <w:r>
        <w:t xml:space="preserve">MG have had high iodine results in powdered milks from the Koroit area and are investigating the milk sources.</w:t>
      </w:r>
    </w:p>
    <w:p>
      <w:pPr>
        <w:pStyle w:val="BodyText"/>
      </w:pPr>
      <w:r>
        <w:t xml:space="preserve">The intent of this investigation is to look at the results they are extracting for liquid milks, to see the ranges present and to compare the results to other liquid milk samples. Overall there are not many liquid milk samples.</w:t>
      </w:r>
    </w:p>
    <w:p>
      <w:pPr>
        <w:pStyle w:val="Heading2"/>
      </w:pPr>
      <w:bookmarkStart w:id="22" w:name="histograms"/>
      <w:bookmarkEnd w:id="22"/>
      <w:r>
        <w:t xml:space="preserve">Histograms</w:t>
      </w:r>
    </w:p>
    <w:p>
      <w:pPr>
        <w:pStyle w:val="FirstParagraph"/>
      </w:pPr>
      <w:r>
        <w:t xml:space="preserve">LIQ_MILK samples come from a number of clients, none MG.</w:t>
      </w:r>
    </w:p>
    <w:p>
      <w:pPr>
        <w:pStyle w:val="BodyText"/>
      </w:pPr>
      <w:r>
        <w:drawing>
          <wp:inline>
            <wp:extent cx="5334000" cy="4267200"/>
            <wp:effectExtent b="0" l="0" r="0" t="0"/>
            <wp:docPr descr="" id="1" name="Picture"/>
            <a:graphic>
              <a:graphicData uri="http://schemas.openxmlformats.org/drawingml/2006/picture">
                <pic:pic>
                  <pic:nvPicPr>
                    <pic:cNvPr descr="Iodine_in_Liquid_Milk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MG's recent survey of raw milks (LIQM_RAW)</w:t>
      </w:r>
      <w:r>
        <w:t xml:space="preserve"> </w:t>
      </w:r>
      <w:r>
        <w:drawing>
          <wp:inline>
            <wp:extent cx="5334000" cy="4267200"/>
            <wp:effectExtent b="0" l="0" r="0" t="0"/>
            <wp:docPr descr="" id="1" name="Picture"/>
            <a:graphic>
              <a:graphicData uri="http://schemas.openxmlformats.org/drawingml/2006/picture">
                <pic:pic>
                  <pic:nvPicPr>
                    <pic:cNvPr descr="Iodine_in_Liquid_Milk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two histograms can be overlaid:</w:t>
      </w:r>
    </w:p>
    <w:p>
      <w:pPr>
        <w:pStyle w:val="BodyText"/>
      </w:pPr>
      <w:r>
        <w:drawing>
          <wp:inline>
            <wp:extent cx="5334000" cy="4267200"/>
            <wp:effectExtent b="0" l="0" r="0" t="0"/>
            <wp:docPr descr="" id="1" name="Picture"/>
            <a:graphic>
              <a:graphicData uri="http://schemas.openxmlformats.org/drawingml/2006/picture">
                <pic:pic>
                  <pic:nvPicPr>
                    <pic:cNvPr descr="Iodine_in_Liquid_Milk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dd1e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Iodine_Liquid_Milk</dc:title>
  <dc:creator>Lee Kennedy</dc:creator>
  <dcterms:created xsi:type="dcterms:W3CDTF">2016-02-29</dcterms:created>
  <dcterms:modified xsi:type="dcterms:W3CDTF">2016-02-29</dcterms:modified>
</cp:coreProperties>
</file>