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21D" w:rsidRPr="00DA1A8D" w:rsidRDefault="00705A05" w:rsidP="00705A05">
      <w:pPr>
        <w:spacing w:after="0"/>
        <w:rPr>
          <w:sz w:val="36"/>
          <w:szCs w:val="36"/>
        </w:rPr>
      </w:pPr>
      <w:r w:rsidRPr="00DA1A8D">
        <w:rPr>
          <w:sz w:val="36"/>
          <w:szCs w:val="36"/>
        </w:rPr>
        <w:t>Iodine</w:t>
      </w:r>
    </w:p>
    <w:p w:rsidR="00705A05" w:rsidRDefault="00705A05" w:rsidP="00705A05">
      <w:pPr>
        <w:spacing w:after="0"/>
      </w:pPr>
    </w:p>
    <w:p w:rsidR="00705A05" w:rsidRPr="00DA1A8D" w:rsidRDefault="00705A05" w:rsidP="00705A05">
      <w:pPr>
        <w:spacing w:after="0"/>
        <w:rPr>
          <w:b/>
        </w:rPr>
      </w:pPr>
      <w:r w:rsidRPr="00DA1A8D">
        <w:rPr>
          <w:b/>
        </w:rPr>
        <w:t>General background</w:t>
      </w:r>
    </w:p>
    <w:p w:rsidR="00705A05" w:rsidRDefault="00705A05" w:rsidP="00705A05">
      <w:pPr>
        <w:spacing w:after="0"/>
      </w:pPr>
    </w:p>
    <w:p w:rsidR="00705A05" w:rsidRDefault="00705A05" w:rsidP="00705A05">
      <w:pPr>
        <w:spacing w:after="0"/>
      </w:pPr>
      <w:r>
        <w:t>In nature, iodine exists as iodide</w:t>
      </w:r>
      <w:r w:rsidR="00302E00">
        <w:t>, the salt of iodine</w:t>
      </w:r>
      <w:r>
        <w:t xml:space="preserve"> or</w:t>
      </w:r>
      <w:r w:rsidR="001A20C2">
        <w:t>,</w:t>
      </w:r>
      <w:r>
        <w:t xml:space="preserve"> </w:t>
      </w:r>
      <w:r w:rsidR="001A20C2">
        <w:t>more rarely,</w:t>
      </w:r>
      <w:r>
        <w:t xml:space="preserve"> </w:t>
      </w:r>
      <w:proofErr w:type="spellStart"/>
      <w:r>
        <w:t>organo</w:t>
      </w:r>
      <w:proofErr w:type="spellEnd"/>
      <w:r>
        <w:t xml:space="preserve">-iodine compounds.  It is not present in the environment as </w:t>
      </w:r>
      <w:r w:rsidR="00302E00">
        <w:t xml:space="preserve">free </w:t>
      </w:r>
      <w:r>
        <w:t>iodine due to its reactivity.</w:t>
      </w:r>
      <w:r w:rsidR="00302E00">
        <w:t xml:space="preserve">  The main source of iodine is in seas and lakes where it exists largely in the iodide form.</w:t>
      </w:r>
    </w:p>
    <w:p w:rsidR="001A20C2" w:rsidRDefault="001A20C2" w:rsidP="00705A05">
      <w:pPr>
        <w:spacing w:after="0"/>
      </w:pPr>
    </w:p>
    <w:p w:rsidR="001A20C2" w:rsidRDefault="00870E2C" w:rsidP="00705A05">
      <w:pPr>
        <w:spacing w:after="0"/>
      </w:pPr>
      <w:r>
        <w:t>I</w:t>
      </w:r>
      <w:r w:rsidR="001A20C2">
        <w:t>odine is used to make disinfectants and antiseptics (</w:t>
      </w:r>
      <w:proofErr w:type="spellStart"/>
      <w:r w:rsidR="001A20C2">
        <w:t>eg</w:t>
      </w:r>
      <w:proofErr w:type="spellEnd"/>
      <w:r w:rsidR="001A20C2">
        <w:t xml:space="preserve"> Betadine</w:t>
      </w:r>
      <w:r>
        <w:t xml:space="preserve">, </w:t>
      </w:r>
      <w:proofErr w:type="spellStart"/>
      <w:r>
        <w:t>iodoph</w:t>
      </w:r>
      <w:r w:rsidR="001A20C2">
        <w:t>ors</w:t>
      </w:r>
      <w:proofErr w:type="spellEnd"/>
      <w:r w:rsidR="001A20C2">
        <w:t xml:space="preserve">), food colour (Erythrosine) and </w:t>
      </w:r>
      <w:r>
        <w:t>medical imaging reagents.</w:t>
      </w:r>
    </w:p>
    <w:p w:rsidR="00705A05" w:rsidRDefault="00705A05" w:rsidP="00705A05">
      <w:pPr>
        <w:spacing w:after="0"/>
      </w:pPr>
    </w:p>
    <w:p w:rsidR="00FF20FD" w:rsidRDefault="00FF20FD" w:rsidP="00705A05">
      <w:pPr>
        <w:spacing w:after="0"/>
      </w:pPr>
    </w:p>
    <w:p w:rsidR="00FF20FD" w:rsidRPr="00DA1A8D" w:rsidRDefault="00FF20FD" w:rsidP="00705A05">
      <w:pPr>
        <w:spacing w:after="0"/>
        <w:rPr>
          <w:b/>
        </w:rPr>
      </w:pPr>
      <w:r w:rsidRPr="00DA1A8D">
        <w:rPr>
          <w:b/>
        </w:rPr>
        <w:t>Method Background.</w:t>
      </w:r>
    </w:p>
    <w:p w:rsidR="00FF20FD" w:rsidRDefault="00FF20FD" w:rsidP="00FF20FD">
      <w:pPr>
        <w:pStyle w:val="ListParagraph"/>
        <w:numPr>
          <w:ilvl w:val="0"/>
          <w:numId w:val="1"/>
        </w:numPr>
        <w:spacing w:after="0"/>
      </w:pPr>
      <w:r>
        <w:t>IODI01, a classical method, based on a now withdrawn appendix to the Australian Food Standards Code.</w:t>
      </w:r>
      <w:r w:rsidR="00577F6C">
        <w:fldChar w:fldCharType="begin"/>
      </w:r>
      <w:r w:rsidR="00577F6C">
        <w:instrText xml:space="preserve"> ADDIN EN.CITE &lt;EndNote&gt;&lt;Cite&gt;&lt;Author&gt;NHMRC&lt;/Author&gt;&lt;Year&gt;1986&lt;/Year&gt;&lt;RecNum&gt;54&lt;/RecNum&gt;&lt;DisplayText&gt;(NHMRC 1986)&lt;/DisplayText&gt;&lt;record&gt;&lt;rec-number&gt;54&lt;/rec-number&gt;&lt;foreign-keys&gt;&lt;key app="EN" db-id="st50tw2t2p02wve0xaqxww2qesxv2rwewsxx" timestamp="1456266013"&gt;54&lt;/key&gt;&lt;/foreign-keys&gt;&lt;ref-type name="Government Document"&gt;46&lt;/ref-type&gt;&lt;contributors&gt;&lt;authors&gt;&lt;author&gt;NHMRC&lt;/author&gt;&lt;/authors&gt;&lt;/contributors&gt;&lt;titles&gt;&lt;title&gt;8.14 Recommended Method of Analysis for the Determination of Total Iodine in Foods other than Milk&lt;/title&gt;&lt;/titles&gt;&lt;dates&gt;&lt;year&gt;1986&lt;/year&gt;&lt;/dates&gt;&lt;publisher&gt;FSANZ&lt;/publisher&gt;&lt;urls&gt;&lt;/urls&gt;&lt;/record&gt;&lt;/Cite&gt;&lt;/EndNote&gt;</w:instrText>
      </w:r>
      <w:r w:rsidR="00577F6C">
        <w:fldChar w:fldCharType="separate"/>
      </w:r>
      <w:r w:rsidR="00577F6C">
        <w:rPr>
          <w:noProof/>
        </w:rPr>
        <w:t>(NHMRC 1986)</w:t>
      </w:r>
      <w:r w:rsidR="00577F6C">
        <w:fldChar w:fldCharType="end"/>
      </w:r>
      <w:r w:rsidR="00577F6C">
        <w:t>.</w:t>
      </w:r>
      <w:r>
        <w:t xml:space="preserve">  This method does not measure iodine </w:t>
      </w:r>
      <w:r w:rsidR="00980C93">
        <w:t xml:space="preserve">content </w:t>
      </w:r>
      <w:r>
        <w:t>directly</w:t>
      </w:r>
      <w:r w:rsidR="00980C93">
        <w:t xml:space="preserve"> but measures its effect on a colour reaction between iron and thiocyanate.</w:t>
      </w:r>
    </w:p>
    <w:p w:rsidR="00980C93" w:rsidRDefault="00980C93" w:rsidP="00980C93">
      <w:pPr>
        <w:pStyle w:val="ListParagraph"/>
        <w:numPr>
          <w:ilvl w:val="1"/>
          <w:numId w:val="1"/>
        </w:numPr>
        <w:spacing w:after="0"/>
      </w:pPr>
      <w:r>
        <w:t>The method measures total iodine</w:t>
      </w:r>
      <w:r w:rsidR="00302E00">
        <w:t xml:space="preserve">. </w:t>
      </w:r>
      <w:r w:rsidR="00577F6C">
        <w:fldChar w:fldCharType="begin"/>
      </w:r>
      <w:r w:rsidR="00577F6C">
        <w:instrText xml:space="preserve"> ADDIN EN.CITE &lt;EndNote&gt;&lt;Cite&gt;&lt;Author&gt;Moxon&lt;/Author&gt;&lt;Year&gt;1980&lt;/Year&gt;&lt;RecNum&gt;55&lt;/RecNum&gt;&lt;DisplayText&gt;(Moxon and Dixon 1980)&lt;/DisplayText&gt;&lt;record&gt;&lt;rec-number&gt;55&lt;/rec-number&gt;&lt;foreign-keys&gt;&lt;key app="EN" db-id="st50tw2t2p02wve0xaqxww2qesxv2rwewsxx" timestamp="1456266495"&gt;55&lt;/key&gt;&lt;/foreign-keys&gt;&lt;ref-type name="Journal Article"&gt;17&lt;/ref-type&gt;&lt;contributors&gt;&lt;authors&gt;&lt;author&gt;R.E.D Moxon&lt;/author&gt;&lt;author&gt;E.J. Dixon&lt;/author&gt;&lt;/authors&gt;&lt;/contributors&gt;&lt;titles&gt;&lt;title&gt;Semi-Automatic Method for teh Determination of Total Iodine in Food&lt;/title&gt;&lt;secondary-title&gt;Analyst&lt;/secondary-title&gt;&lt;/titles&gt;&lt;periodical&gt;&lt;full-title&gt;Analyst&lt;/full-title&gt;&lt;/periodical&gt;&lt;pages&gt;344-352&lt;/pages&gt;&lt;volume&gt;105&lt;/volume&gt;&lt;number&gt;April&lt;/number&gt;&lt;dates&gt;&lt;year&gt;1980&lt;/year&gt;&lt;/dates&gt;&lt;urls&gt;&lt;/urls&gt;&lt;/record&gt;&lt;/Cite&gt;&lt;/EndNote&gt;</w:instrText>
      </w:r>
      <w:r w:rsidR="00577F6C">
        <w:fldChar w:fldCharType="separate"/>
      </w:r>
      <w:r w:rsidR="00577F6C">
        <w:rPr>
          <w:noProof/>
        </w:rPr>
        <w:t>(Moxon and Dixon 1980)</w:t>
      </w:r>
      <w:r w:rsidR="00577F6C">
        <w:fldChar w:fldCharType="end"/>
      </w:r>
      <w:r w:rsidR="00577F6C">
        <w:t xml:space="preserve">.  The article by </w:t>
      </w:r>
      <w:proofErr w:type="spellStart"/>
      <w:r w:rsidR="00577F6C">
        <w:t>Moxon</w:t>
      </w:r>
      <w:proofErr w:type="spellEnd"/>
      <w:r w:rsidR="00577F6C">
        <w:t xml:space="preserve"> &amp; Dixon is the primary reference for the NHMRC (1986) document.</w:t>
      </w:r>
    </w:p>
    <w:p w:rsidR="00980C93" w:rsidRDefault="00980C93" w:rsidP="00980C93">
      <w:pPr>
        <w:spacing w:after="0"/>
      </w:pPr>
    </w:p>
    <w:p w:rsidR="00980C93" w:rsidRDefault="00980C93" w:rsidP="00FF20FD">
      <w:pPr>
        <w:pStyle w:val="ListParagraph"/>
        <w:numPr>
          <w:ilvl w:val="0"/>
          <w:numId w:val="1"/>
        </w:numPr>
        <w:spacing w:after="0"/>
      </w:pPr>
      <w:r>
        <w:t xml:space="preserve">ICPM05, an ICP-MS method that is the SPIFAN preferred </w:t>
      </w:r>
      <w:r w:rsidR="00577F6C">
        <w:t xml:space="preserve">method. </w:t>
      </w:r>
      <w:r w:rsidR="00577F6C">
        <w:fldChar w:fldCharType="begin"/>
      </w:r>
      <w:r w:rsidR="00577F6C">
        <w:instrText xml:space="preserve"> ADDIN EN.CITE &lt;EndNote&gt;&lt;Cite&gt;&lt;Author&gt;AOAC&lt;/Author&gt;&lt;Year&gt;2012&lt;/Year&gt;&lt;RecNum&gt;46&lt;/RecNum&gt;&lt;DisplayText&gt;(AOAC 2012)&lt;/DisplayText&gt;&lt;record&gt;&lt;rec-number&gt;46&lt;/rec-number&gt;&lt;foreign-keys&gt;&lt;key app="EN" db-id="st50tw2t2p02wve0xaqxww2qesxv2rwewsxx" timestamp="1444955451"&gt;46&lt;/key&gt;&lt;/foreign-keys&gt;&lt;ref-type name="Standard"&gt;58&lt;/ref-type&gt;&lt;contributors&gt;&lt;authors&gt;&lt;author&gt;AOAC&lt;/author&gt;&lt;/authors&gt;&lt;/contributors&gt;&lt;titles&gt;&lt;title&gt;AOAC 2012.15 Total Iodine in Infant Formula and Adult Nutritionals by ICP/MS&lt;/title&gt;&lt;secondary-title&gt;SPIFAN Methods&lt;/secondary-title&gt;&lt;/titles&gt;&lt;dates&gt;&lt;year&gt;2012&lt;/year&gt;&lt;/dates&gt;&lt;urls&gt;&lt;/urls&gt;&lt;/record&gt;&lt;/Cite&gt;&lt;/EndNote&gt;</w:instrText>
      </w:r>
      <w:r w:rsidR="00577F6C">
        <w:fldChar w:fldCharType="separate"/>
      </w:r>
      <w:r w:rsidR="00577F6C">
        <w:rPr>
          <w:noProof/>
        </w:rPr>
        <w:t>(AOAC 2012)</w:t>
      </w:r>
      <w:r w:rsidR="00577F6C">
        <w:fldChar w:fldCharType="end"/>
      </w:r>
    </w:p>
    <w:p w:rsidR="00980C93" w:rsidRDefault="00980C93" w:rsidP="00980C93">
      <w:pPr>
        <w:pStyle w:val="ListParagraph"/>
        <w:numPr>
          <w:ilvl w:val="1"/>
          <w:numId w:val="1"/>
        </w:numPr>
        <w:spacing w:after="0"/>
      </w:pPr>
      <w:r>
        <w:t>The method measures total iodine.</w:t>
      </w:r>
    </w:p>
    <w:p w:rsidR="00577F6C" w:rsidRDefault="00577F6C" w:rsidP="00577F6C">
      <w:pPr>
        <w:pStyle w:val="EndNoteBibliography"/>
      </w:pPr>
    </w:p>
    <w:p w:rsidR="00577F6C" w:rsidRPr="00DA1A8D" w:rsidRDefault="00DA1A8D" w:rsidP="00577F6C">
      <w:pPr>
        <w:pStyle w:val="EndNoteBibliography"/>
        <w:rPr>
          <w:b/>
        </w:rPr>
      </w:pPr>
      <w:r w:rsidRPr="00DA1A8D">
        <w:rPr>
          <w:b/>
        </w:rPr>
        <w:t>The 5% difference.</w:t>
      </w:r>
    </w:p>
    <w:p w:rsidR="00DA1A8D" w:rsidRDefault="00DA1A8D" w:rsidP="00577F6C">
      <w:pPr>
        <w:pStyle w:val="EndNoteBibliography"/>
      </w:pPr>
      <w:r>
        <w:t>Initially, when validating the new method, it was suspected that it may produce results slightly higher than the old method</w:t>
      </w:r>
      <w:r w:rsidR="00E76649">
        <w:t xml:space="preserve">.  </w:t>
      </w:r>
      <w:r>
        <w:t>Not so much because it found more iodine but because there was a suspicion that the old method may lose some iodine.  This was not found to be the case.</w:t>
      </w:r>
    </w:p>
    <w:p w:rsidR="00B10147" w:rsidRDefault="00B10147" w:rsidP="00577F6C">
      <w:pPr>
        <w:pStyle w:val="EndNoteBibliography"/>
      </w:pPr>
    </w:p>
    <w:p w:rsidR="00B10147" w:rsidRPr="00B10147" w:rsidRDefault="00B10147" w:rsidP="00577F6C">
      <w:pPr>
        <w:pStyle w:val="EndNoteBibliography"/>
        <w:rPr>
          <w:b/>
        </w:rPr>
      </w:pPr>
      <w:r w:rsidRPr="00B10147">
        <w:rPr>
          <w:b/>
        </w:rPr>
        <w:t>Results for the Control Sample (IRM001A)</w:t>
      </w:r>
    </w:p>
    <w:tbl>
      <w:tblPr>
        <w:tblW w:w="6200" w:type="dxa"/>
        <w:tblLook w:val="04A0" w:firstRow="1" w:lastRow="0" w:firstColumn="1" w:lastColumn="0" w:noHBand="0" w:noVBand="1"/>
      </w:tblPr>
      <w:tblGrid>
        <w:gridCol w:w="1480"/>
        <w:gridCol w:w="940"/>
        <w:gridCol w:w="964"/>
        <w:gridCol w:w="940"/>
        <w:gridCol w:w="940"/>
        <w:gridCol w:w="960"/>
      </w:tblGrid>
      <w:tr w:rsidR="00B10147" w:rsidRPr="00B10147" w:rsidTr="00B10147">
        <w:trPr>
          <w:trHeight w:val="46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147" w:rsidRPr="00B10147" w:rsidRDefault="00B10147" w:rsidP="00B101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10147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ANALYSIS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147" w:rsidRPr="00B10147" w:rsidRDefault="00B10147" w:rsidP="00B101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10147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n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147" w:rsidRPr="00B10147" w:rsidRDefault="00B10147" w:rsidP="00B101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10147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Units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147" w:rsidRPr="00B10147" w:rsidRDefault="00B10147" w:rsidP="00B101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10147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Mean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147" w:rsidRPr="00B10147" w:rsidRDefault="00B10147" w:rsidP="00B101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10147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SD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147" w:rsidRPr="00B10147" w:rsidRDefault="00B10147" w:rsidP="00B101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B10147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MU (±)</w:t>
            </w:r>
          </w:p>
        </w:tc>
      </w:tr>
      <w:tr w:rsidR="00B10147" w:rsidRPr="00B10147" w:rsidTr="00B10147">
        <w:trPr>
          <w:trHeight w:val="46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147" w:rsidRPr="00B10147" w:rsidRDefault="00B10147" w:rsidP="00B101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0147">
              <w:rPr>
                <w:rFonts w:ascii="Calibri" w:eastAsia="Times New Roman" w:hAnsi="Calibri" w:cs="Times New Roman"/>
                <w:color w:val="000000"/>
                <w:lang w:eastAsia="en-AU"/>
              </w:rPr>
              <w:t>ICPM050214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147" w:rsidRPr="00B10147" w:rsidRDefault="00B10147" w:rsidP="00B101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0147">
              <w:rPr>
                <w:rFonts w:ascii="Calibri" w:eastAsia="Times New Roman" w:hAnsi="Calibri" w:cs="Times New Roman"/>
                <w:color w:val="000000"/>
                <w:lang w:eastAsia="en-AU"/>
              </w:rPr>
              <w:t>65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147" w:rsidRPr="00B10147" w:rsidRDefault="00B10147" w:rsidP="00B101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0147">
              <w:rPr>
                <w:rFonts w:ascii="Calibri" w:eastAsia="Times New Roman" w:hAnsi="Calibri" w:cs="Times New Roman"/>
                <w:color w:val="000000"/>
                <w:lang w:eastAsia="en-AU"/>
              </w:rPr>
              <w:t>µg/100g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147" w:rsidRPr="00B10147" w:rsidRDefault="00B10147" w:rsidP="00B101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0147">
              <w:rPr>
                <w:rFonts w:ascii="Calibri" w:eastAsia="Times New Roman" w:hAnsi="Calibri" w:cs="Times New Roman"/>
                <w:color w:val="000000"/>
                <w:lang w:eastAsia="en-AU"/>
              </w:rPr>
              <w:t>127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147" w:rsidRPr="00B10147" w:rsidRDefault="00B10147" w:rsidP="00B101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0147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147" w:rsidRPr="00B10147" w:rsidRDefault="00B10147" w:rsidP="00B101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0147">
              <w:rPr>
                <w:rFonts w:ascii="Calibri" w:eastAsia="Times New Roman" w:hAnsi="Calibri" w:cs="Times New Roman"/>
                <w:color w:val="000000"/>
                <w:lang w:eastAsia="en-AU"/>
              </w:rPr>
              <w:t>12</w:t>
            </w:r>
          </w:p>
        </w:tc>
      </w:tr>
      <w:tr w:rsidR="00B10147" w:rsidRPr="00B10147" w:rsidTr="00B10147">
        <w:trPr>
          <w:trHeight w:val="46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147" w:rsidRPr="00B10147" w:rsidRDefault="00B10147" w:rsidP="00B101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0147">
              <w:rPr>
                <w:rFonts w:ascii="Calibri" w:eastAsia="Times New Roman" w:hAnsi="Calibri" w:cs="Times New Roman"/>
                <w:color w:val="000000"/>
                <w:lang w:eastAsia="en-AU"/>
              </w:rPr>
              <w:t>IODI010493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147" w:rsidRPr="00B10147" w:rsidRDefault="00B10147" w:rsidP="00B101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0147">
              <w:rPr>
                <w:rFonts w:ascii="Calibri" w:eastAsia="Times New Roman" w:hAnsi="Calibri" w:cs="Times New Roman"/>
                <w:color w:val="000000"/>
                <w:lang w:eastAsia="en-AU"/>
              </w:rPr>
              <w:t>369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147" w:rsidRPr="00B10147" w:rsidRDefault="00B10147" w:rsidP="00B101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0147">
              <w:rPr>
                <w:rFonts w:ascii="Calibri" w:eastAsia="Times New Roman" w:hAnsi="Calibri" w:cs="Times New Roman"/>
                <w:color w:val="000000"/>
                <w:lang w:eastAsia="en-AU"/>
              </w:rPr>
              <w:t>µg/100g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147" w:rsidRPr="00B10147" w:rsidRDefault="00B10147" w:rsidP="00B101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0147">
              <w:rPr>
                <w:rFonts w:ascii="Calibri" w:eastAsia="Times New Roman" w:hAnsi="Calibri" w:cs="Times New Roman"/>
                <w:color w:val="000000"/>
                <w:lang w:eastAsia="en-AU"/>
              </w:rPr>
              <w:t>121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147" w:rsidRPr="00B10147" w:rsidRDefault="00B10147" w:rsidP="00B101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0147">
              <w:rPr>
                <w:rFonts w:ascii="Calibri" w:eastAsia="Times New Roman" w:hAnsi="Calibri" w:cs="Times New Roman"/>
                <w:color w:val="000000"/>
                <w:lang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147" w:rsidRPr="00B10147" w:rsidRDefault="00B10147" w:rsidP="00B101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0147">
              <w:rPr>
                <w:rFonts w:ascii="Calibri" w:eastAsia="Times New Roman" w:hAnsi="Calibri" w:cs="Times New Roman"/>
                <w:color w:val="000000"/>
                <w:lang w:eastAsia="en-AU"/>
              </w:rPr>
              <w:t>26</w:t>
            </w:r>
          </w:p>
        </w:tc>
      </w:tr>
    </w:tbl>
    <w:p w:rsidR="00B10147" w:rsidRDefault="00B10147" w:rsidP="00577F6C">
      <w:pPr>
        <w:pStyle w:val="EndNoteBibliography"/>
      </w:pPr>
    </w:p>
    <w:p w:rsidR="00B10147" w:rsidRDefault="00B10147" w:rsidP="00577F6C">
      <w:pPr>
        <w:pStyle w:val="EndNoteBibliography"/>
      </w:pPr>
      <w:r>
        <w:t>From the above results, ICPM05 is averaging slightly higher than IODI01 but the difference is not statistically significant.</w:t>
      </w:r>
      <w:r w:rsidR="00E76649">
        <w:t xml:space="preserve">  The entire MU range for ICPM05 is encompassed within</w:t>
      </w:r>
      <w:bookmarkStart w:id="0" w:name="_GoBack"/>
      <w:bookmarkEnd w:id="0"/>
      <w:r w:rsidR="00E76649">
        <w:t xml:space="preserve"> the old method’s range.</w:t>
      </w:r>
    </w:p>
    <w:p w:rsidR="00577F6C" w:rsidRDefault="00577F6C" w:rsidP="00705A05">
      <w:pPr>
        <w:spacing w:after="0"/>
      </w:pPr>
    </w:p>
    <w:p w:rsidR="00577F6C" w:rsidRPr="00DA1A8D" w:rsidRDefault="00577F6C" w:rsidP="00705A05">
      <w:pPr>
        <w:spacing w:after="0"/>
        <w:rPr>
          <w:b/>
        </w:rPr>
      </w:pPr>
      <w:r w:rsidRPr="00DA1A8D">
        <w:rPr>
          <w:b/>
        </w:rPr>
        <w:t>References</w:t>
      </w:r>
    </w:p>
    <w:p w:rsidR="00577F6C" w:rsidRPr="00577F6C" w:rsidRDefault="00577F6C" w:rsidP="00577F6C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577F6C">
        <w:t xml:space="preserve">AOAC (2012). AOAC 2012.15 Total Iodine in Infant Formula and Adult Nutritionals by ICP/MS. </w:t>
      </w:r>
      <w:r w:rsidRPr="00577F6C">
        <w:rPr>
          <w:u w:val="single"/>
        </w:rPr>
        <w:t>SPIFAN Methods</w:t>
      </w:r>
      <w:r w:rsidRPr="00577F6C">
        <w:t>.</w:t>
      </w:r>
    </w:p>
    <w:p w:rsidR="00577F6C" w:rsidRPr="00577F6C" w:rsidRDefault="00577F6C" w:rsidP="00577F6C">
      <w:pPr>
        <w:pStyle w:val="EndNoteBibliography"/>
        <w:spacing w:after="0"/>
        <w:ind w:left="720" w:hanging="720"/>
      </w:pPr>
      <w:r w:rsidRPr="00577F6C">
        <w:tab/>
      </w:r>
    </w:p>
    <w:p w:rsidR="00577F6C" w:rsidRPr="00577F6C" w:rsidRDefault="00577F6C" w:rsidP="00577F6C">
      <w:pPr>
        <w:pStyle w:val="EndNoteBibliography"/>
      </w:pPr>
      <w:r w:rsidRPr="00577F6C">
        <w:t xml:space="preserve">Moxon, R. E. D. and E. J. Dixon (1980). "Semi-Automatic Method for teh Determination of Total Iodine in Food." </w:t>
      </w:r>
      <w:r w:rsidRPr="00577F6C">
        <w:rPr>
          <w:u w:val="single"/>
        </w:rPr>
        <w:t>Analyst</w:t>
      </w:r>
      <w:r w:rsidRPr="00577F6C">
        <w:t xml:space="preserve"> </w:t>
      </w:r>
      <w:r w:rsidRPr="00577F6C">
        <w:rPr>
          <w:b/>
        </w:rPr>
        <w:t>105</w:t>
      </w:r>
      <w:r w:rsidRPr="00577F6C">
        <w:t>(April): 344-352.</w:t>
      </w:r>
    </w:p>
    <w:p w:rsidR="00577F6C" w:rsidRPr="00577F6C" w:rsidRDefault="00577F6C" w:rsidP="00577F6C">
      <w:pPr>
        <w:pStyle w:val="EndNoteBibliography"/>
        <w:spacing w:after="0"/>
        <w:ind w:left="720" w:hanging="720"/>
      </w:pPr>
      <w:r w:rsidRPr="00577F6C">
        <w:lastRenderedPageBreak/>
        <w:tab/>
      </w:r>
    </w:p>
    <w:p w:rsidR="00577F6C" w:rsidRPr="00577F6C" w:rsidRDefault="00577F6C" w:rsidP="00577F6C">
      <w:pPr>
        <w:pStyle w:val="EndNoteBibliography"/>
      </w:pPr>
      <w:r w:rsidRPr="00577F6C">
        <w:t>NHMRC (1986). 8.14 Recommended Method of Analysis for the Determination of Total Iodine in Foods other than Milk, FSANZ.</w:t>
      </w:r>
    </w:p>
    <w:p w:rsidR="00577F6C" w:rsidRPr="00577F6C" w:rsidRDefault="00577F6C" w:rsidP="00577F6C">
      <w:pPr>
        <w:pStyle w:val="EndNoteBibliography"/>
        <w:ind w:left="720" w:hanging="720"/>
      </w:pPr>
      <w:r w:rsidRPr="00577F6C">
        <w:tab/>
      </w:r>
    </w:p>
    <w:p w:rsidR="00705A05" w:rsidRDefault="00577F6C" w:rsidP="00705A05">
      <w:pPr>
        <w:spacing w:after="0"/>
      </w:pPr>
      <w:r>
        <w:fldChar w:fldCharType="end"/>
      </w:r>
    </w:p>
    <w:sectPr w:rsidR="00705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9336B"/>
    <w:multiLevelType w:val="hybridMultilevel"/>
    <w:tmpl w:val="740667E6"/>
    <w:lvl w:ilvl="0" w:tplc="51F8F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t50tw2t2p02wve0xaqxww2qesxv2rwewsxx&quot;&gt;References Library&lt;record-ids&gt;&lt;item&gt;46&lt;/item&gt;&lt;item&gt;54&lt;/item&gt;&lt;item&gt;55&lt;/item&gt;&lt;/record-ids&gt;&lt;/item&gt;&lt;/Libraries&gt;"/>
  </w:docVars>
  <w:rsids>
    <w:rsidRoot w:val="00705A05"/>
    <w:rsid w:val="001A20C2"/>
    <w:rsid w:val="002E721D"/>
    <w:rsid w:val="00302E00"/>
    <w:rsid w:val="00577F6C"/>
    <w:rsid w:val="00705A05"/>
    <w:rsid w:val="00870E2C"/>
    <w:rsid w:val="00980C93"/>
    <w:rsid w:val="00B10147"/>
    <w:rsid w:val="00DA1A8D"/>
    <w:rsid w:val="00E76649"/>
    <w:rsid w:val="00F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384CD-A0E5-456D-910D-A97186A2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F20FD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577F6C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77F6C"/>
  </w:style>
  <w:style w:type="character" w:customStyle="1" w:styleId="EndNoteBibliographyTitleChar">
    <w:name w:val="EndNote Bibliography Title Char"/>
    <w:basedOn w:val="ListParagraphChar"/>
    <w:link w:val="EndNoteBibliographyTitle"/>
    <w:rsid w:val="00577F6C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77F6C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577F6C"/>
    <w:rPr>
      <w:rFonts w:ascii="Calibri" w:hAnsi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Kennedy</dc:creator>
  <cp:keywords/>
  <dc:description/>
  <cp:lastModifiedBy>Lee Kennedy</cp:lastModifiedBy>
  <cp:revision>9</cp:revision>
  <dcterms:created xsi:type="dcterms:W3CDTF">2016-02-23T21:48:00Z</dcterms:created>
  <dcterms:modified xsi:type="dcterms:W3CDTF">2016-02-24T00:00:00Z</dcterms:modified>
</cp:coreProperties>
</file>