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2"/>
          <w:szCs w:val="32"/>
        </w:rPr>
      </w:pPr>
      <w:r>
        <w:rPr>
          <w:b/>
          <w:bCs/>
          <w:sz w:val="32"/>
          <w:szCs w:val="32"/>
        </w:rPr>
        <w:t>Hardscrabble Invoice</w:t>
      </w:r>
    </w:p>
    <w:p>
      <w:pPr>
        <w:pStyle w:val="Normal"/>
        <w:bidi w:val="0"/>
        <w:jc w:val="start"/>
        <w:rPr>
          <w:b/>
          <w:bCs/>
          <w:sz w:val="24"/>
          <w:szCs w:val="24"/>
        </w:rPr>
      </w:pPr>
      <w:r>
        <w:rPr>
          <w:b/>
          <w:bCs/>
          <w:sz w:val="24"/>
          <w:szCs w:val="24"/>
        </w:rPr>
      </w:r>
    </w:p>
    <w:p>
      <w:pPr>
        <w:pStyle w:val="Normal"/>
        <w:bidi w:val="0"/>
        <w:jc w:val="start"/>
        <w:rPr>
          <w:b w:val="false"/>
          <w:bCs w:val="false"/>
          <w:sz w:val="24"/>
          <w:szCs w:val="24"/>
        </w:rPr>
      </w:pPr>
      <w:r>
        <w:rPr>
          <w:b w:val="false"/>
          <w:bCs w:val="false"/>
          <w:sz w:val="24"/>
          <w:szCs w:val="24"/>
        </w:rPr>
        <w:t>Hardscrabble Invoice is an invoice management app. Its purpose is to allow the user to upload invoices, OCR them, and give the user a usable edit-and-validation user interface that automatically identifies possible inaccuracies.</w:t>
      </w:r>
    </w:p>
    <w:p>
      <w:pPr>
        <w:pStyle w:val="Normal"/>
        <w:bidi w:val="0"/>
        <w:jc w:val="start"/>
        <w:rPr>
          <w:b w:val="false"/>
          <w:bCs w:val="false"/>
          <w:sz w:val="24"/>
          <w:szCs w:val="24"/>
        </w:rPr>
      </w:pPr>
      <w:r>
        <w:rPr>
          <w:b w:val="false"/>
          <w:bCs w:val="false"/>
          <w:sz w:val="24"/>
          <w:szCs w:val="24"/>
        </w:rPr>
      </w:r>
    </w:p>
    <w:p>
      <w:pPr>
        <w:pStyle w:val="Normal"/>
        <w:bidi w:val="0"/>
        <w:jc w:val="start"/>
        <w:rPr>
          <w:b/>
          <w:bCs/>
          <w:sz w:val="28"/>
          <w:szCs w:val="28"/>
        </w:rPr>
      </w:pPr>
      <w:r>
        <w:rPr>
          <w:b/>
          <w:bCs/>
          <w:sz w:val="28"/>
          <w:szCs w:val="28"/>
        </w:rPr>
        <w:t>Features</w:t>
      </w:r>
    </w:p>
    <w:p>
      <w:pPr>
        <w:pStyle w:val="Normal"/>
        <w:bidi w:val="0"/>
        <w:jc w:val="start"/>
        <w:rPr>
          <w:b w:val="false"/>
          <w:bCs w:val="false"/>
          <w:sz w:val="24"/>
          <w:szCs w:val="24"/>
        </w:rPr>
      </w:pPr>
      <w:r>
        <w:rPr>
          <w:b w:val="false"/>
          <w:bCs w:val="false"/>
          <w:sz w:val="24"/>
          <w:szCs w:val="24"/>
        </w:rPr>
        <w:t xml:space="preserve">Supported Files: </w:t>
      </w:r>
    </w:p>
    <w:p>
      <w:pPr>
        <w:pStyle w:val="Normal"/>
        <w:bidi w:val="0"/>
        <w:jc w:val="start"/>
        <w:rPr>
          <w:b w:val="false"/>
          <w:bCs w:val="false"/>
          <w:sz w:val="24"/>
          <w:szCs w:val="24"/>
        </w:rPr>
      </w:pPr>
      <w:r>
        <w:rPr>
          <w:b w:val="false"/>
          <w:bCs w:val="false"/>
          <w:sz w:val="24"/>
          <w:szCs w:val="24"/>
        </w:rPr>
        <w:t>pdf, jpg, png</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Limits</w:t>
      </w:r>
      <w:r>
        <w:rPr>
          <w:b w:val="false"/>
          <w:bCs w:val="false"/>
          <w:sz w:val="24"/>
          <w:szCs w:val="24"/>
        </w:rPr>
        <w:t>:</w:t>
      </w:r>
    </w:p>
    <w:p>
      <w:pPr>
        <w:pStyle w:val="Normal"/>
        <w:bidi w:val="0"/>
        <w:jc w:val="start"/>
        <w:rPr>
          <w:b w:val="false"/>
          <w:bCs w:val="false"/>
          <w:sz w:val="24"/>
          <w:szCs w:val="24"/>
        </w:rPr>
      </w:pPr>
      <w:r>
        <w:rPr>
          <w:b w:val="false"/>
          <w:bCs w:val="false"/>
          <w:sz w:val="24"/>
          <w:szCs w:val="24"/>
        </w:rPr>
        <w:t>Batch: 100 invoices</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Batches</w:t>
      </w:r>
      <w:r>
        <w:rPr>
          <w:b w:val="false"/>
          <w:bCs w:val="false"/>
          <w:sz w:val="24"/>
          <w:szCs w:val="24"/>
        </w:rPr>
        <w:t>:</w:t>
      </w:r>
    </w:p>
    <w:p>
      <w:pPr>
        <w:pStyle w:val="Normal"/>
        <w:bidi w:val="0"/>
        <w:jc w:val="start"/>
        <w:rPr>
          <w:b w:val="false"/>
          <w:bCs w:val="false"/>
          <w:sz w:val="24"/>
          <w:szCs w:val="24"/>
        </w:rPr>
      </w:pPr>
      <w:r>
        <w:rPr>
          <w:b w:val="false"/>
          <w:bCs w:val="false"/>
          <w:sz w:val="24"/>
          <w:szCs w:val="24"/>
        </w:rPr>
        <w:t>Invoices are processed in batches. An invoice batch</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Upload Process</w:t>
      </w:r>
      <w:r>
        <w:rPr>
          <w:b w:val="false"/>
          <w:bCs w:val="false"/>
          <w:sz w:val="24"/>
          <w:szCs w:val="24"/>
        </w:rPr>
        <w:t>:</w:t>
      </w:r>
    </w:p>
    <w:p>
      <w:pPr>
        <w:pStyle w:val="Normal"/>
        <w:bidi w:val="0"/>
        <w:jc w:val="start"/>
        <w:rPr>
          <w:b w:val="false"/>
          <w:bCs w:val="false"/>
          <w:sz w:val="24"/>
          <w:szCs w:val="24"/>
        </w:rPr>
      </w:pPr>
      <w:r>
        <w:rPr>
          <w:b w:val="false"/>
          <w:bCs w:val="false"/>
          <w:sz w:val="24"/>
          <w:szCs w:val="24"/>
        </w:rPr>
        <w:t>After a batch is created and/or selected, clicking the Upload Invoices button will open a dialog box on the user's machine that will allow him to select any number of invoices for upload to that batch.</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OCR Process</w:t>
      </w:r>
      <w:r>
        <w:rPr>
          <w:b w:val="false"/>
          <w:bCs w:val="false"/>
          <w:sz w:val="24"/>
          <w:szCs w:val="24"/>
        </w:rPr>
        <w:t xml:space="preserve">: </w:t>
      </w:r>
    </w:p>
    <w:p>
      <w:pPr>
        <w:pStyle w:val="Normal"/>
        <w:bidi w:val="0"/>
        <w:jc w:val="start"/>
        <w:rPr>
          <w:b w:val="false"/>
          <w:bCs w:val="false"/>
          <w:sz w:val="24"/>
          <w:szCs w:val="24"/>
        </w:rPr>
      </w:pPr>
      <w:r>
        <w:rPr>
          <w:b w:val="false"/>
          <w:bCs w:val="false"/>
          <w:sz w:val="24"/>
          <w:szCs w:val="24"/>
        </w:rPr>
        <w:t xml:space="preserve">HI employs a 3-step OCR process. The main process uses Azure Document Intelligence to OCR the invoice. The secondary process employs a local OCR solution that runs on the invoice.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Invoice Queuing</w:t>
      </w:r>
      <w:r>
        <w:rPr>
          <w:b w:val="false"/>
          <w:bCs w:val="false"/>
          <w:sz w:val="24"/>
          <w:szCs w:val="24"/>
        </w:rPr>
        <w:t>: For later.</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Automatic Error Checks</w:t>
      </w:r>
      <w:r>
        <w:rPr>
          <w:b w:val="false"/>
          <w:bCs w:val="false"/>
          <w:sz w:val="24"/>
          <w:szCs w:val="24"/>
        </w:rPr>
        <w:t>:</w:t>
      </w:r>
    </w:p>
    <w:p>
      <w:pPr>
        <w:pStyle w:val="Normal"/>
        <w:bidi w:val="0"/>
        <w:jc w:val="start"/>
        <w:rPr>
          <w:b w:val="false"/>
          <w:bCs w:val="false"/>
          <w:sz w:val="24"/>
          <w:szCs w:val="24"/>
        </w:rPr>
      </w:pPr>
      <w:r>
        <w:rPr>
          <w:b w:val="false"/>
          <w:bCs w:val="false"/>
          <w:sz w:val="24"/>
          <w:szCs w:val="24"/>
        </w:rPr>
        <w:t xml:space="preserve">When both </w:t>
      </w:r>
      <w:r>
        <w:rPr>
          <w:b w:val="false"/>
          <w:bCs w:val="false"/>
          <w:sz w:val="24"/>
          <w:szCs w:val="24"/>
        </w:rPr>
        <w:t xml:space="preserve">OCR </w:t>
      </w:r>
      <w:r>
        <w:rPr>
          <w:b w:val="false"/>
          <w:bCs w:val="false"/>
          <w:sz w:val="24"/>
          <w:szCs w:val="24"/>
        </w:rPr>
        <w:t>process are done, the results are compared an analyzed for several types of errors:</w:t>
      </w:r>
    </w:p>
    <w:p>
      <w:pPr>
        <w:pStyle w:val="Normal"/>
        <w:bidi w:val="0"/>
        <w:jc w:val="start"/>
        <w:rPr>
          <w:b w:val="false"/>
          <w:bCs w:val="false"/>
          <w:sz w:val="24"/>
          <w:szCs w:val="24"/>
        </w:rPr>
      </w:pPr>
      <w:r>
        <w:rPr>
          <w:b w:val="false"/>
          <w:bCs w:val="false"/>
          <w:sz w:val="24"/>
          <w:szCs w:val="24"/>
        </w:rPr>
        <w:tab/>
        <w:t>1. A</w:t>
      </w:r>
      <w:r>
        <w:rPr>
          <w:b w:val="false"/>
          <w:bCs w:val="false"/>
          <w:sz w:val="24"/>
          <w:szCs w:val="24"/>
        </w:rPr>
        <w:t>z</w:t>
      </w:r>
      <w:r>
        <w:rPr>
          <w:b w:val="false"/>
          <w:bCs w:val="false"/>
          <w:sz w:val="24"/>
          <w:szCs w:val="24"/>
        </w:rPr>
        <w:t xml:space="preserve">ure Document Intelligence </w:t>
      </w:r>
      <w:r>
        <w:rPr>
          <w:b w:val="false"/>
          <w:bCs w:val="false"/>
          <w:sz w:val="24"/>
          <w:szCs w:val="24"/>
        </w:rPr>
        <w:t>Field Confidence</w:t>
      </w:r>
    </w:p>
    <w:p>
      <w:pPr>
        <w:pStyle w:val="Normal"/>
        <w:bidi w:val="0"/>
        <w:jc w:val="start"/>
        <w:rPr>
          <w:b w:val="false"/>
          <w:bCs w:val="false"/>
          <w:sz w:val="24"/>
          <w:szCs w:val="24"/>
        </w:rPr>
      </w:pPr>
      <w:r>
        <w:rPr>
          <w:b w:val="false"/>
          <w:bCs w:val="false"/>
          <w:sz w:val="24"/>
          <w:szCs w:val="24"/>
        </w:rPr>
        <w:tab/>
        <w:t>2. Secondary OCR Field Confidence</w:t>
      </w:r>
    </w:p>
    <w:p>
      <w:pPr>
        <w:pStyle w:val="Normal"/>
        <w:bidi w:val="0"/>
        <w:jc w:val="start"/>
        <w:rPr>
          <w:b w:val="false"/>
          <w:bCs w:val="false"/>
          <w:sz w:val="24"/>
          <w:szCs w:val="24"/>
        </w:rPr>
      </w:pPr>
      <w:r>
        <w:rPr>
          <w:b w:val="false"/>
          <w:bCs w:val="false"/>
          <w:sz w:val="24"/>
          <w:szCs w:val="24"/>
        </w:rPr>
        <w:tab/>
        <w:t>3. Per-field mismatches between the two OCR results</w:t>
      </w:r>
    </w:p>
    <w:p>
      <w:pPr>
        <w:pStyle w:val="Normal"/>
        <w:bidi w:val="0"/>
        <w:jc w:val="start"/>
        <w:rPr>
          <w:b w:val="false"/>
          <w:bCs w:val="false"/>
          <w:sz w:val="24"/>
          <w:szCs w:val="24"/>
        </w:rPr>
      </w:pPr>
      <w:r>
        <w:rPr>
          <w:b w:val="false"/>
          <w:bCs w:val="false"/>
          <w:sz w:val="24"/>
          <w:szCs w:val="24"/>
        </w:rPr>
        <w:tab/>
        <w:t>4. Math errors in line items.</w:t>
      </w:r>
    </w:p>
    <w:p>
      <w:pPr>
        <w:pStyle w:val="Normal"/>
        <w:bidi w:val="0"/>
        <w:jc w:val="start"/>
        <w:rPr>
          <w:b w:val="false"/>
          <w:bCs w:val="false"/>
          <w:sz w:val="24"/>
          <w:szCs w:val="24"/>
        </w:rPr>
      </w:pPr>
      <w:r>
        <w:rPr>
          <w:b w:val="false"/>
          <w:bCs w:val="false"/>
          <w:sz w:val="24"/>
          <w:szCs w:val="24"/>
        </w:rPr>
        <w:tab/>
        <w:t>5. Math errors in invoice total.</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Validation</w:t>
      </w:r>
      <w:r>
        <w:rPr>
          <w:b w:val="false"/>
          <w:bCs w:val="false"/>
          <w:sz w:val="24"/>
          <w:szCs w:val="24"/>
        </w:rPr>
        <w:t>:</w:t>
      </w:r>
    </w:p>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36214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3621405"/>
                    </a:xfrm>
                    <a:prstGeom prst="rect">
                      <a:avLst/>
                    </a:prstGeom>
                    <a:noFill/>
                  </pic:spPr>
                </pic:pic>
              </a:graphicData>
            </a:graphic>
          </wp:anchor>
        </w:drawing>
      </w:r>
    </w:p>
    <w:p>
      <w:pPr>
        <w:pStyle w:val="Normal"/>
        <w:bidi w:val="0"/>
        <w:jc w:val="start"/>
        <w:rPr>
          <w:b w:val="false"/>
          <w:bCs w:val="false"/>
          <w:sz w:val="24"/>
          <w:szCs w:val="24"/>
        </w:rPr>
      </w:pPr>
      <w:r>
        <w:rPr>
          <w:b w:val="false"/>
          <w:bCs w:val="false"/>
          <w:sz w:val="24"/>
          <w:szCs w:val="24"/>
        </w:rPr>
        <w:t xml:space="preserve">As the user tabs through the fields in the validation panel, the corresponding field is highlighted on the invoice image. If the user clicks on a particular field in either window, the corresponding field is highlighted in the other window.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Possible errors that have been identified by the automatic validation are marked in red. This does not mean that the OCR result is incorrect - just that confidence in that field is low, for one or more of the reasons listed above. When the user verifies that the OCR result doesn't match what he sees on the scanned invoice, he can edit the value.</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 xml:space="preserve">When the user is done validating the fields, he can save his changes.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 xml:space="preserve">He can accept the changes at any time.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Invoice Download</w:t>
      </w:r>
      <w:r>
        <w:rPr>
          <w:b w:val="false"/>
          <w:bCs w:val="false"/>
          <w:sz w:val="24"/>
          <w:szCs w:val="24"/>
        </w:rPr>
        <w:t>:</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LibreOffice/25.8.6.2$Windows_X86_64 LibreOffice_project/b4b39682cd9868fa725bc664aff94278d315bd04</Application>
  <AppVersion>15.0000</AppVersion>
  <Pages>2</Pages>
  <Words>307</Words>
  <Characters>1558</Characters>
  <CharactersWithSpaces>1850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2026-05-23T10:15:12Z</dcterms:created>
  <dc:creator/>
  <dc:description/>
  <dc:language>en-US</dc:language>
  <cp:lastModifiedBy/>
  <dcterms:modified xsi:type="dcterms:W3CDTF">2026-05-23T10:47:48Z</dcterms:modified>
  <cp:revision>2</cp:revision>
  <dc:subject/>
  <dc:title/>
</cp:coreProperties>
</file>