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40047" w14:textId="77777777" w:rsidR="00ED0EFD" w:rsidRDefault="00620CEE">
      <w:pPr>
        <w:pStyle w:val="Title"/>
      </w:pPr>
      <w:bookmarkStart w:id="0" w:name="_getwicjoqqca" w:colFirst="0" w:colLast="0"/>
      <w:bookmarkEnd w:id="0"/>
      <w:r>
        <w:t>Automation Potential of Jobs in Phoenix</w:t>
      </w:r>
    </w:p>
    <w:p w14:paraId="5C2B5C83" w14:textId="77777777" w:rsidR="00ED0EFD" w:rsidRDefault="00620CEE">
      <w:pPr>
        <w:pStyle w:val="Heading1"/>
      </w:pPr>
      <w:bookmarkStart w:id="1" w:name="_24ec3ud890vm" w:colFirst="0" w:colLast="0"/>
      <w:bookmarkEnd w:id="1"/>
      <w:r>
        <w:t xml:space="preserve">Introduction </w:t>
      </w:r>
    </w:p>
    <w:p w14:paraId="0688FAB0" w14:textId="77777777" w:rsidR="00ED0EFD" w:rsidRDefault="00ED0EFD"/>
    <w:p w14:paraId="5005F765" w14:textId="77777777" w:rsidR="00ED0EFD" w:rsidRDefault="00620CEE">
      <w:pPr>
        <w:rPr>
          <w:highlight w:val="white"/>
        </w:rPr>
      </w:pPr>
      <w:r w:rsidRPr="00DE6940">
        <w:rPr>
          <w:highlight w:val="white"/>
        </w:rPr>
        <w:t xml:space="preserve">Today, work as we know it is shifting, and rapidly. </w:t>
      </w:r>
      <w:commentRangeStart w:id="2"/>
      <w:r>
        <w:rPr>
          <w:highlight w:val="white"/>
        </w:rPr>
        <w:t>O</w:t>
      </w:r>
      <w:r>
        <w:t xml:space="preserve">ver the next decade and beyond, how will artificial intelligence and automation change work and opportunity in cities like Phoenix? </w:t>
      </w:r>
      <w:commentRangeEnd w:id="2"/>
      <w:r>
        <w:commentReference w:id="2"/>
      </w:r>
    </w:p>
    <w:p w14:paraId="0FF0C625" w14:textId="77777777" w:rsidR="00ED0EFD" w:rsidRDefault="00ED0EFD">
      <w:pPr>
        <w:rPr>
          <w:highlight w:val="white"/>
        </w:rPr>
      </w:pPr>
    </w:p>
    <w:p w14:paraId="22EE34DD" w14:textId="77777777" w:rsidR="00ED0EFD" w:rsidRDefault="00620CEE">
      <w:pPr>
        <w:rPr>
          <w:highlight w:val="white"/>
        </w:rPr>
      </w:pPr>
      <w:r>
        <w:rPr>
          <w:highlight w:val="white"/>
        </w:rPr>
        <w:t xml:space="preserve"> The </w:t>
      </w:r>
      <w:commentRangeStart w:id="3"/>
      <w:commentRangeStart w:id="4"/>
      <w:r>
        <w:rPr>
          <w:highlight w:val="white"/>
        </w:rPr>
        <w:t>Phoenix metro area</w:t>
      </w:r>
      <w:commentRangeEnd w:id="3"/>
      <w:r>
        <w:commentReference w:id="3"/>
      </w:r>
      <w:commentRangeEnd w:id="4"/>
      <w:r>
        <w:commentReference w:id="4"/>
      </w:r>
      <w:r>
        <w:rPr>
          <w:highlight w:val="white"/>
        </w:rPr>
        <w:t xml:space="preserve"> and other communities across the country will be at the front</w:t>
      </w:r>
      <w:r>
        <w:rPr>
          <w:highlight w:val="white"/>
        </w:rPr>
        <w:t xml:space="preserve"> </w:t>
      </w:r>
      <w:r>
        <w:rPr>
          <w:highlight w:val="white"/>
        </w:rPr>
        <w:t xml:space="preserve">lines of this change. To prepare for this future, New America will host the first </w:t>
      </w:r>
      <w:hyperlink r:id="rId9">
        <w:proofErr w:type="spellStart"/>
        <w:r>
          <w:rPr>
            <w:color w:val="1155CC"/>
            <w:highlight w:val="white"/>
            <w:u w:val="single"/>
          </w:rPr>
          <w:t>ShiftLabs</w:t>
        </w:r>
        <w:proofErr w:type="spellEnd"/>
      </w:hyperlink>
      <w:r>
        <w:rPr>
          <w:highlight w:val="white"/>
        </w:rPr>
        <w:t xml:space="preserve"> on April 20th in Phoenix, Arizona in partnership with Arizona State University and with support from the Rockefeller Foundation. At the day-long design lab, leaders from the Phoenix region </w:t>
      </w:r>
      <w:r>
        <w:rPr>
          <w:highlight w:val="white"/>
        </w:rPr>
        <w:t xml:space="preserve">and across the country—technology, industry, policy, philanthropy and culture—will come together to consider the impact of technology and automation on work in Phoenix and to develop a long-term, place-based vision for opportunity. </w:t>
      </w:r>
    </w:p>
    <w:p w14:paraId="276EB756" w14:textId="77777777" w:rsidR="00ED0EFD" w:rsidRDefault="00ED0EFD">
      <w:pPr>
        <w:rPr>
          <w:highlight w:val="white"/>
        </w:rPr>
      </w:pPr>
    </w:p>
    <w:p w14:paraId="5D7C28CB" w14:textId="77777777" w:rsidR="00ED0EFD" w:rsidRDefault="00620CEE">
      <w:r>
        <w:rPr>
          <w:highlight w:val="white"/>
        </w:rPr>
        <w:t>To bring a data-driven</w:t>
      </w:r>
      <w:r>
        <w:rPr>
          <w:highlight w:val="white"/>
        </w:rPr>
        <w:t xml:space="preserve"> lens to </w:t>
      </w:r>
      <w:proofErr w:type="spellStart"/>
      <w:r>
        <w:rPr>
          <w:highlight w:val="white"/>
        </w:rPr>
        <w:t>ShiftLabs</w:t>
      </w:r>
      <w:proofErr w:type="spellEnd"/>
      <w:r>
        <w:rPr>
          <w:highlight w:val="white"/>
        </w:rPr>
        <w:t xml:space="preserve">, New America partnered with leading labor market analytics company </w:t>
      </w:r>
      <w:hyperlink r:id="rId10">
        <w:r>
          <w:rPr>
            <w:color w:val="1155CC"/>
            <w:highlight w:val="white"/>
            <w:u w:val="single"/>
          </w:rPr>
          <w:t xml:space="preserve">Burning Glass Technologies </w:t>
        </w:r>
      </w:hyperlink>
      <w:r>
        <w:rPr>
          <w:highlight w:val="white"/>
        </w:rPr>
        <w:t xml:space="preserve">to conduct a first-of-its-kind analysis on the potential of automation to impact jobs in the </w:t>
      </w:r>
      <w:r>
        <w:rPr>
          <w:highlight w:val="white"/>
        </w:rPr>
        <w:t xml:space="preserve">greater Phoenix region. We ask: Of </w:t>
      </w:r>
      <w:r>
        <w:t xml:space="preserve">the </w:t>
      </w:r>
      <w:r>
        <w:t>thousands of</w:t>
      </w:r>
      <w:r>
        <w:t xml:space="preserve"> jobs held by Phoenix workers today, which could be performed by existing technology in the next decade? </w:t>
      </w:r>
      <w:r>
        <w:t xml:space="preserve">Which </w:t>
      </w:r>
      <w:r>
        <w:t>occupations and skills are at greatest risk of automation</w:t>
      </w:r>
      <w:r>
        <w:t>,</w:t>
      </w:r>
      <w:r>
        <w:t xml:space="preserve"> and who holds those jobs t</w:t>
      </w:r>
      <w:r>
        <w:t>oday? To answer these questions, we combined and analyzed (adjective) Burning Glass data on the likelihood of a computer being able to</w:t>
      </w:r>
      <w:r>
        <w:t xml:space="preserve"> do</w:t>
      </w:r>
      <w:r>
        <w:t xml:space="preserve"> a job using existing technology, as well as data from the Bureau of Labor Statistics on occupations in Phoenix and nat</w:t>
      </w:r>
      <w:r>
        <w:t xml:space="preserve">ionally. </w:t>
      </w:r>
    </w:p>
    <w:p w14:paraId="7F35E9AE" w14:textId="77777777" w:rsidR="00ED0EFD" w:rsidRDefault="00ED0EFD"/>
    <w:p w14:paraId="5252B4AB" w14:textId="77777777" w:rsidR="00ED0EFD" w:rsidRDefault="00620CEE">
      <w:r>
        <w:t xml:space="preserve">To be sure, emerging technologies will also create many jobs, including entirely new jobs that don’t even exist today. This is a familiar pattern—McKinsey </w:t>
      </w:r>
      <w:commentRangeStart w:id="5"/>
      <w:r>
        <w:t>estimates</w:t>
      </w:r>
      <w:commentRangeEnd w:id="5"/>
      <w:r>
        <w:commentReference w:id="5"/>
      </w:r>
      <w:r>
        <w:t xml:space="preserve"> that every decade, 7</w:t>
      </w:r>
      <w:r>
        <w:t xml:space="preserve"> percent</w:t>
      </w:r>
      <w:r>
        <w:t xml:space="preserve"> of jobs did not exist a decade earlier. On balance, automation and technology may create more jobs than they eliminate, but predictions of the number and types of jobs that will be created are outside the scope of this study.  </w:t>
      </w:r>
    </w:p>
    <w:p w14:paraId="49E9D2B8" w14:textId="77777777" w:rsidR="00ED0EFD" w:rsidRDefault="00ED0EFD"/>
    <w:p w14:paraId="2A45CB71" w14:textId="77777777" w:rsidR="00ED0EFD" w:rsidRDefault="00620CEE">
      <w:r>
        <w:t>The findings of our analys</w:t>
      </w:r>
      <w:r>
        <w:t xml:space="preserve">is are clear: </w:t>
      </w:r>
      <w:r>
        <w:t>A</w:t>
      </w:r>
      <w:r>
        <w:t xml:space="preserve">utomation will have a widespread impact on jobs in Phoenix in the years ahead, slightly more than in the country as a whole. In some cases, technology will eliminate high-risk jobs. In many more cases, technology will change them—sometimes </w:t>
      </w:r>
      <w:r>
        <w:t xml:space="preserve">dramatically. </w:t>
      </w:r>
    </w:p>
    <w:p w14:paraId="529A656C" w14:textId="77777777" w:rsidR="00ED0EFD" w:rsidRDefault="00ED0EFD">
      <w:pPr>
        <w:rPr>
          <w:b/>
          <w:u w:val="single"/>
        </w:rPr>
      </w:pPr>
    </w:p>
    <w:p w14:paraId="0831C2FE" w14:textId="77777777" w:rsidR="00ED0EFD" w:rsidRDefault="00620CEE">
      <w:pPr>
        <w:pStyle w:val="Heading1"/>
      </w:pPr>
      <w:bookmarkStart w:id="6" w:name="_vk0xo7c5vfsw" w:colFirst="0" w:colLast="0"/>
      <w:bookmarkEnd w:id="6"/>
      <w:commentRangeStart w:id="7"/>
      <w:r>
        <w:t xml:space="preserve">Overview: </w:t>
      </w:r>
      <w:r>
        <w:t>H</w:t>
      </w:r>
      <w:r>
        <w:t xml:space="preserve">ow </w:t>
      </w:r>
      <w:r>
        <w:t>V</w:t>
      </w:r>
      <w:r>
        <w:t xml:space="preserve">ulnerable are Phoenix </w:t>
      </w:r>
      <w:r>
        <w:t>J</w:t>
      </w:r>
      <w:r>
        <w:t xml:space="preserve">obs to </w:t>
      </w:r>
      <w:r>
        <w:t>A</w:t>
      </w:r>
      <w:r>
        <w:t>utomation?</w:t>
      </w:r>
      <w:commentRangeEnd w:id="7"/>
      <w:r>
        <w:commentReference w:id="7"/>
      </w:r>
    </w:p>
    <w:p w14:paraId="78124D2E" w14:textId="77777777" w:rsidR="00ED0EFD" w:rsidRDefault="00ED0EFD"/>
    <w:p w14:paraId="7127E5C7" w14:textId="77777777" w:rsidR="00ED0EFD" w:rsidRDefault="00620CEE">
      <w:r>
        <w:lastRenderedPageBreak/>
        <w:t>In the Phoenix metro area, 649,040 people are employed in occupations that are at high risk of automation—35</w:t>
      </w:r>
      <w:r>
        <w:t xml:space="preserve"> percent</w:t>
      </w:r>
      <w:r>
        <w:t xml:space="preserve"> of total jobs. Another 537,110 jobs (29</w:t>
      </w:r>
      <w:r>
        <w:t xml:space="preserve"> percent</w:t>
      </w:r>
      <w:r>
        <w:t xml:space="preserve"> of total</w:t>
      </w:r>
      <w:r>
        <w:t xml:space="preserve"> jobs) are at moderate risk of automation. Only a little more than a third (36</w:t>
      </w:r>
      <w:r>
        <w:t xml:space="preserve"> percent</w:t>
      </w:r>
      <w:r>
        <w:t>) are at low risk.</w:t>
      </w:r>
    </w:p>
    <w:p w14:paraId="22A6FE1A" w14:textId="77777777" w:rsidR="00ED0EFD" w:rsidRDefault="00ED0EFD"/>
    <w:p w14:paraId="7B6EFA31" w14:textId="77777777" w:rsidR="00ED0EFD" w:rsidRDefault="00620CEE">
      <w:pPr>
        <w:pStyle w:val="Heading2"/>
        <w:rPr>
          <w:sz w:val="28"/>
          <w:szCs w:val="28"/>
        </w:rPr>
      </w:pPr>
      <w:bookmarkStart w:id="8" w:name="_1yn1dwg6vx8q" w:colFirst="0" w:colLast="0"/>
      <w:bookmarkEnd w:id="8"/>
      <w:r>
        <w:t xml:space="preserve">Which </w:t>
      </w:r>
      <w:r>
        <w:t>W</w:t>
      </w:r>
      <w:r>
        <w:t xml:space="preserve">orkers in Phoenix are </w:t>
      </w:r>
      <w:r>
        <w:t>M</w:t>
      </w:r>
      <w:r>
        <w:t xml:space="preserve">ost </w:t>
      </w:r>
      <w:r>
        <w:t>V</w:t>
      </w:r>
      <w:r>
        <w:t xml:space="preserve">ulnerable to </w:t>
      </w:r>
      <w:r>
        <w:t>A</w:t>
      </w:r>
      <w:r>
        <w:t>utomation?</w:t>
      </w:r>
    </w:p>
    <w:p w14:paraId="6B812654" w14:textId="77777777" w:rsidR="00ED0EFD" w:rsidRDefault="00ED0EFD">
      <w:pPr>
        <w:rPr>
          <w:b/>
          <w:u w:val="single"/>
        </w:rPr>
      </w:pPr>
    </w:p>
    <w:p w14:paraId="54A86085" w14:textId="77777777" w:rsidR="00ED0EFD" w:rsidRDefault="00620CEE">
      <w:r>
        <w:t>Among workers, the least educated workers are at greatest risk of automation. This i</w:t>
      </w:r>
      <w:r>
        <w:t>s especially true of workers with a high school degree or less, who comprise 45</w:t>
      </w:r>
      <w:r>
        <w:t xml:space="preserve"> percent</w:t>
      </w:r>
      <w:r>
        <w:t xml:space="preserve"> of the workers at high risk of automation in Phoenix and just 18</w:t>
      </w:r>
      <w:r>
        <w:t xml:space="preserve"> percent</w:t>
      </w:r>
      <w:r>
        <w:t xml:space="preserve"> of workers at low risk. Average wages also illustrate the disproportionate risk of automation</w:t>
      </w:r>
      <w:r>
        <w:t xml:space="preserve"> among low-skilled and low-paid workers. According to data from the McKinsey Global Institute, workers in the Phoenix area earning $10/hour on average have a 63</w:t>
      </w:r>
      <w:r>
        <w:t xml:space="preserve"> percent</w:t>
      </w:r>
      <w:r>
        <w:t xml:space="preserve"> risk of automation, while workers earning $30 or higher an hour have an average 27</w:t>
      </w:r>
      <w:r>
        <w:t xml:space="preserve"> per</w:t>
      </w:r>
      <w:r>
        <w:t>cent</w:t>
      </w:r>
      <w:r>
        <w:t xml:space="preserve"> risk of automation. Workers earning more than $50/hour have an even lower risk of 24</w:t>
      </w:r>
      <w:r>
        <w:t xml:space="preserve"> percent</w:t>
      </w:r>
      <w:r>
        <w:t xml:space="preserve">. </w:t>
      </w:r>
    </w:p>
    <w:p w14:paraId="5A8BBFD5" w14:textId="77777777" w:rsidR="00ED0EFD" w:rsidRDefault="00ED0EFD">
      <w:pPr>
        <w:rPr>
          <w:b/>
          <w:u w:val="single"/>
        </w:rPr>
      </w:pPr>
    </w:p>
    <w:p w14:paraId="3E4B2F56" w14:textId="77777777" w:rsidR="00ED0EFD" w:rsidRDefault="00620CEE">
      <w:pPr>
        <w:pStyle w:val="Heading2"/>
      </w:pPr>
      <w:bookmarkStart w:id="9" w:name="_8qvn9xgj7cu2" w:colFirst="0" w:colLast="0"/>
      <w:bookmarkEnd w:id="9"/>
      <w:r>
        <w:t xml:space="preserve">Largest </w:t>
      </w:r>
      <w:r>
        <w:t>O</w:t>
      </w:r>
      <w:r>
        <w:t xml:space="preserve">ccupations at </w:t>
      </w:r>
      <w:r>
        <w:t>M</w:t>
      </w:r>
      <w:r>
        <w:t xml:space="preserve">ost </w:t>
      </w:r>
      <w:r>
        <w:t>R</w:t>
      </w:r>
      <w:r>
        <w:t>isk</w:t>
      </w:r>
    </w:p>
    <w:p w14:paraId="6563D1BA" w14:textId="77777777" w:rsidR="00ED0EFD" w:rsidRDefault="00ED0EFD"/>
    <w:p w14:paraId="4171C475" w14:textId="77777777" w:rsidR="00ED0EFD" w:rsidRDefault="00620CEE">
      <w:r>
        <w:t xml:space="preserve">Of the 50 occupations that employ the most people in the Phoenix metro area (totally just over half of all workers), the following 15 occupations are the most at risk of automation. </w:t>
      </w:r>
    </w:p>
    <w:p w14:paraId="448A87F5" w14:textId="77777777" w:rsidR="00ED0EFD" w:rsidRDefault="00ED0EFD"/>
    <w:tbl>
      <w:tblPr>
        <w:tblStyle w:val="a"/>
        <w:tblW w:w="961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545"/>
        <w:gridCol w:w="6825"/>
        <w:gridCol w:w="1245"/>
      </w:tblGrid>
      <w:tr w:rsidR="00ED0EFD" w14:paraId="1654EDB3" w14:textId="77777777">
        <w:trPr>
          <w:trHeight w:val="720"/>
        </w:trPr>
        <w:tc>
          <w:tcPr>
            <w:tcW w:w="1545" w:type="dxa"/>
            <w:tcBorders>
              <w:top w:val="single" w:sz="6" w:space="0" w:color="CCCCCC"/>
              <w:left w:val="single" w:sz="6" w:space="0" w:color="CCCCCC"/>
              <w:bottom w:val="single" w:sz="6" w:space="0" w:color="CCCCCC"/>
              <w:right w:val="single" w:sz="6" w:space="0" w:color="CCCCCC"/>
            </w:tcBorders>
            <w:shd w:val="clear" w:color="auto" w:fill="3C78D8"/>
            <w:tcMar>
              <w:top w:w="40" w:type="dxa"/>
              <w:left w:w="40" w:type="dxa"/>
              <w:bottom w:w="40" w:type="dxa"/>
              <w:right w:w="40" w:type="dxa"/>
            </w:tcMar>
            <w:vAlign w:val="bottom"/>
          </w:tcPr>
          <w:p w14:paraId="118E9879" w14:textId="77777777" w:rsidR="00ED0EFD" w:rsidRDefault="00620CEE">
            <w:pPr>
              <w:widowControl w:val="0"/>
              <w:rPr>
                <w:sz w:val="18"/>
                <w:szCs w:val="18"/>
              </w:rPr>
            </w:pPr>
            <w:r>
              <w:rPr>
                <w:b/>
                <w:sz w:val="18"/>
                <w:szCs w:val="18"/>
              </w:rPr>
              <w:t>PAY SCALE</w:t>
            </w:r>
          </w:p>
        </w:tc>
        <w:tc>
          <w:tcPr>
            <w:tcW w:w="6825"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267C24F6" w14:textId="77777777" w:rsidR="00ED0EFD" w:rsidRDefault="00620CEE">
            <w:pPr>
              <w:widowControl w:val="0"/>
              <w:rPr>
                <w:sz w:val="18"/>
                <w:szCs w:val="18"/>
              </w:rPr>
            </w:pPr>
            <w:r>
              <w:rPr>
                <w:b/>
                <w:sz w:val="18"/>
                <w:szCs w:val="18"/>
              </w:rPr>
              <w:t>TOP OCCUPATIONS THAT ARE HIGH RISK TO AUTOMATION</w:t>
            </w:r>
          </w:p>
        </w:tc>
        <w:tc>
          <w:tcPr>
            <w:tcW w:w="1245"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03A2C464" w14:textId="77777777" w:rsidR="00ED0EFD" w:rsidRDefault="00620CEE">
            <w:pPr>
              <w:widowControl w:val="0"/>
              <w:rPr>
                <w:sz w:val="18"/>
                <w:szCs w:val="18"/>
              </w:rPr>
            </w:pPr>
            <w:r>
              <w:rPr>
                <w:b/>
                <w:sz w:val="18"/>
                <w:szCs w:val="18"/>
              </w:rPr>
              <w:t># EMPLOYED</w:t>
            </w:r>
          </w:p>
        </w:tc>
      </w:tr>
      <w:tr w:rsidR="00ED0EFD" w14:paraId="59FCA25D" w14:textId="77777777">
        <w:trPr>
          <w:trHeight w:val="300"/>
        </w:trPr>
        <w:tc>
          <w:tcPr>
            <w:tcW w:w="1545" w:type="dxa"/>
            <w:vMerge w:val="restart"/>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32F9670" w14:textId="77777777" w:rsidR="00ED0EFD" w:rsidRDefault="00ED0EFD">
            <w:pPr>
              <w:widowControl w:val="0"/>
              <w:rPr>
                <w:sz w:val="20"/>
                <w:szCs w:val="20"/>
              </w:rPr>
            </w:pPr>
          </w:p>
          <w:p w14:paraId="63AB192F" w14:textId="77777777" w:rsidR="00ED0EFD" w:rsidRDefault="00620CEE">
            <w:pPr>
              <w:widowControl w:val="0"/>
              <w:rPr>
                <w:sz w:val="20"/>
                <w:szCs w:val="20"/>
              </w:rPr>
            </w:pPr>
            <w:r>
              <w:rPr>
                <w:rFonts w:ascii="Roboto" w:eastAsia="Roboto" w:hAnsi="Roboto" w:cs="Roboto"/>
                <w:b/>
                <w:color w:val="85200C"/>
                <w:sz w:val="20"/>
                <w:szCs w:val="20"/>
              </w:rPr>
              <w:t>LOW PAID JOBS (&lt; $35k)</w:t>
            </w: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F1F964" w14:textId="77777777" w:rsidR="00ED0EFD" w:rsidRDefault="00620CEE">
            <w:pPr>
              <w:widowControl w:val="0"/>
              <w:rPr>
                <w:sz w:val="20"/>
                <w:szCs w:val="20"/>
              </w:rPr>
            </w:pPr>
            <w:r>
              <w:rPr>
                <w:rFonts w:ascii="Roboto" w:eastAsia="Roboto" w:hAnsi="Roboto" w:cs="Roboto"/>
                <w:sz w:val="20"/>
                <w:szCs w:val="20"/>
              </w:rPr>
              <w:t>Retail Salespersons</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1EF93896" w14:textId="77777777" w:rsidR="00ED0EFD" w:rsidRDefault="00620CEE">
            <w:pPr>
              <w:widowControl w:val="0"/>
              <w:jc w:val="right"/>
              <w:rPr>
                <w:sz w:val="20"/>
                <w:szCs w:val="20"/>
              </w:rPr>
            </w:pPr>
            <w:r>
              <w:rPr>
                <w:rFonts w:ascii="Roboto" w:eastAsia="Roboto" w:hAnsi="Roboto" w:cs="Roboto"/>
                <w:sz w:val="20"/>
                <w:szCs w:val="20"/>
              </w:rPr>
              <w:t>67,450</w:t>
            </w:r>
          </w:p>
        </w:tc>
      </w:tr>
      <w:tr w:rsidR="00ED0EFD" w14:paraId="7C834F16"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BEDBBC0"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489927" w14:textId="77777777" w:rsidR="00ED0EFD" w:rsidRDefault="00620CEE">
            <w:pPr>
              <w:widowControl w:val="0"/>
              <w:rPr>
                <w:sz w:val="20"/>
                <w:szCs w:val="20"/>
              </w:rPr>
            </w:pPr>
            <w:r>
              <w:rPr>
                <w:rFonts w:ascii="Roboto" w:eastAsia="Roboto" w:hAnsi="Roboto" w:cs="Roboto"/>
                <w:sz w:val="20"/>
                <w:szCs w:val="20"/>
              </w:rPr>
              <w:t>Cashiers</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4E28564B" w14:textId="77777777" w:rsidR="00ED0EFD" w:rsidRDefault="00620CEE">
            <w:pPr>
              <w:widowControl w:val="0"/>
              <w:jc w:val="right"/>
              <w:rPr>
                <w:sz w:val="20"/>
                <w:szCs w:val="20"/>
              </w:rPr>
            </w:pPr>
            <w:r>
              <w:rPr>
                <w:rFonts w:ascii="Roboto" w:eastAsia="Roboto" w:hAnsi="Roboto" w:cs="Roboto"/>
                <w:sz w:val="20"/>
                <w:szCs w:val="20"/>
              </w:rPr>
              <w:t>44,630</w:t>
            </w:r>
          </w:p>
        </w:tc>
      </w:tr>
      <w:tr w:rsidR="00ED0EFD" w14:paraId="26D225ED"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47E0902"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22C820C" w14:textId="77777777" w:rsidR="00ED0EFD" w:rsidRDefault="00620CEE">
            <w:pPr>
              <w:widowControl w:val="0"/>
              <w:rPr>
                <w:sz w:val="20"/>
                <w:szCs w:val="20"/>
              </w:rPr>
            </w:pPr>
            <w:r>
              <w:rPr>
                <w:rFonts w:ascii="Roboto" w:eastAsia="Roboto" w:hAnsi="Roboto" w:cs="Roboto"/>
                <w:sz w:val="20"/>
                <w:szCs w:val="20"/>
              </w:rPr>
              <w:t>Combined Food Preparation and Serving Workers, Including Fast Food</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085C48E" w14:textId="77777777" w:rsidR="00ED0EFD" w:rsidRDefault="00620CEE">
            <w:pPr>
              <w:widowControl w:val="0"/>
              <w:jc w:val="right"/>
              <w:rPr>
                <w:sz w:val="20"/>
                <w:szCs w:val="20"/>
              </w:rPr>
            </w:pPr>
            <w:r>
              <w:rPr>
                <w:rFonts w:ascii="Roboto" w:eastAsia="Roboto" w:hAnsi="Roboto" w:cs="Roboto"/>
                <w:sz w:val="20"/>
                <w:szCs w:val="20"/>
              </w:rPr>
              <w:t>44,930</w:t>
            </w:r>
          </w:p>
        </w:tc>
      </w:tr>
      <w:tr w:rsidR="00ED0EFD" w14:paraId="7CA0AED7"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705B142"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06E1890" w14:textId="77777777" w:rsidR="00ED0EFD" w:rsidRDefault="00620CEE">
            <w:pPr>
              <w:widowControl w:val="0"/>
              <w:rPr>
                <w:sz w:val="20"/>
                <w:szCs w:val="20"/>
              </w:rPr>
            </w:pPr>
            <w:r>
              <w:rPr>
                <w:rFonts w:ascii="Roboto" w:eastAsia="Roboto" w:hAnsi="Roboto" w:cs="Roboto"/>
                <w:sz w:val="20"/>
                <w:szCs w:val="20"/>
              </w:rPr>
              <w:t>Waiters and Waitresses</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AB13DE7" w14:textId="77777777" w:rsidR="00ED0EFD" w:rsidRDefault="00620CEE">
            <w:pPr>
              <w:widowControl w:val="0"/>
              <w:jc w:val="right"/>
              <w:rPr>
                <w:sz w:val="20"/>
                <w:szCs w:val="20"/>
              </w:rPr>
            </w:pPr>
            <w:r>
              <w:rPr>
                <w:rFonts w:ascii="Roboto" w:eastAsia="Roboto" w:hAnsi="Roboto" w:cs="Roboto"/>
                <w:sz w:val="20"/>
                <w:szCs w:val="20"/>
              </w:rPr>
              <w:t>36,870</w:t>
            </w:r>
          </w:p>
        </w:tc>
      </w:tr>
      <w:tr w:rsidR="00ED0EFD" w14:paraId="79167EB1"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B606BE9"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D18A295" w14:textId="77777777" w:rsidR="00ED0EFD" w:rsidRDefault="00620CEE">
            <w:pPr>
              <w:widowControl w:val="0"/>
              <w:rPr>
                <w:sz w:val="20"/>
                <w:szCs w:val="20"/>
              </w:rPr>
            </w:pPr>
            <w:r>
              <w:rPr>
                <w:rFonts w:ascii="Roboto" w:eastAsia="Roboto" w:hAnsi="Roboto" w:cs="Roboto"/>
                <w:sz w:val="20"/>
                <w:szCs w:val="20"/>
              </w:rPr>
              <w:t>Cooks, Restaurant</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35221F46" w14:textId="77777777" w:rsidR="00ED0EFD" w:rsidRDefault="00620CEE">
            <w:pPr>
              <w:widowControl w:val="0"/>
              <w:jc w:val="right"/>
              <w:rPr>
                <w:sz w:val="20"/>
                <w:szCs w:val="20"/>
              </w:rPr>
            </w:pPr>
            <w:r>
              <w:rPr>
                <w:rFonts w:ascii="Roboto" w:eastAsia="Roboto" w:hAnsi="Roboto" w:cs="Roboto"/>
                <w:sz w:val="20"/>
                <w:szCs w:val="20"/>
              </w:rPr>
              <w:t>16,410</w:t>
            </w:r>
          </w:p>
        </w:tc>
      </w:tr>
      <w:tr w:rsidR="00ED0EFD" w14:paraId="4C541FE4"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F074A54"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5BB6670" w14:textId="77777777" w:rsidR="00ED0EFD" w:rsidRDefault="00620CEE">
            <w:pPr>
              <w:widowControl w:val="0"/>
              <w:rPr>
                <w:sz w:val="20"/>
                <w:szCs w:val="20"/>
              </w:rPr>
            </w:pPr>
            <w:r>
              <w:rPr>
                <w:rFonts w:ascii="Roboto" w:eastAsia="Roboto" w:hAnsi="Roboto" w:cs="Roboto"/>
                <w:sz w:val="20"/>
                <w:szCs w:val="20"/>
              </w:rPr>
              <w:t xml:space="preserve">Landscaping and </w:t>
            </w:r>
            <w:proofErr w:type="spellStart"/>
            <w:r>
              <w:rPr>
                <w:rFonts w:ascii="Roboto" w:eastAsia="Roboto" w:hAnsi="Roboto" w:cs="Roboto"/>
                <w:sz w:val="20"/>
                <w:szCs w:val="20"/>
              </w:rPr>
              <w:t>Groundskeeping</w:t>
            </w:r>
            <w:proofErr w:type="spellEnd"/>
            <w:r>
              <w:rPr>
                <w:rFonts w:ascii="Roboto" w:eastAsia="Roboto" w:hAnsi="Roboto" w:cs="Roboto"/>
                <w:sz w:val="20"/>
                <w:szCs w:val="20"/>
              </w:rPr>
              <w:t xml:space="preserve"> Workers</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01559C26" w14:textId="77777777" w:rsidR="00ED0EFD" w:rsidRDefault="00620CEE">
            <w:pPr>
              <w:widowControl w:val="0"/>
              <w:jc w:val="right"/>
              <w:rPr>
                <w:sz w:val="20"/>
                <w:szCs w:val="20"/>
              </w:rPr>
            </w:pPr>
            <w:r>
              <w:rPr>
                <w:rFonts w:ascii="Roboto" w:eastAsia="Roboto" w:hAnsi="Roboto" w:cs="Roboto"/>
                <w:sz w:val="20"/>
                <w:szCs w:val="20"/>
              </w:rPr>
              <w:t>13,380</w:t>
            </w:r>
          </w:p>
        </w:tc>
      </w:tr>
      <w:tr w:rsidR="00ED0EFD" w14:paraId="4583B8B4"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2584F9C"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0F2FA8D" w14:textId="77777777" w:rsidR="00ED0EFD" w:rsidRDefault="00620CEE">
            <w:pPr>
              <w:widowControl w:val="0"/>
              <w:rPr>
                <w:sz w:val="20"/>
                <w:szCs w:val="20"/>
              </w:rPr>
            </w:pPr>
            <w:r>
              <w:rPr>
                <w:rFonts w:ascii="Roboto" w:eastAsia="Roboto" w:hAnsi="Roboto" w:cs="Roboto"/>
                <w:sz w:val="20"/>
                <w:szCs w:val="20"/>
              </w:rPr>
              <w:t>Receptionists and Information Clerks</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482B5C3" w14:textId="77777777" w:rsidR="00ED0EFD" w:rsidRDefault="00620CEE">
            <w:pPr>
              <w:widowControl w:val="0"/>
              <w:jc w:val="right"/>
              <w:rPr>
                <w:sz w:val="20"/>
                <w:szCs w:val="20"/>
              </w:rPr>
            </w:pPr>
            <w:r>
              <w:rPr>
                <w:sz w:val="20"/>
                <w:szCs w:val="20"/>
              </w:rPr>
              <w:t>12,590</w:t>
            </w:r>
          </w:p>
        </w:tc>
      </w:tr>
      <w:tr w:rsidR="00ED0EFD" w14:paraId="35B044EA"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6951BA70"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7F6A4DD9" w14:textId="77777777" w:rsidR="00ED0EFD" w:rsidRDefault="00620CEE">
            <w:pPr>
              <w:widowControl w:val="0"/>
              <w:rPr>
                <w:sz w:val="20"/>
                <w:szCs w:val="20"/>
              </w:rPr>
            </w:pPr>
            <w:r>
              <w:rPr>
                <w:rFonts w:ascii="Roboto" w:eastAsia="Roboto" w:hAnsi="Roboto" w:cs="Roboto"/>
                <w:sz w:val="20"/>
                <w:szCs w:val="20"/>
              </w:rPr>
              <w:t>Telemarketers</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2C398501" w14:textId="77777777" w:rsidR="00ED0EFD" w:rsidRDefault="00620CEE">
            <w:pPr>
              <w:widowControl w:val="0"/>
              <w:jc w:val="right"/>
              <w:rPr>
                <w:sz w:val="20"/>
                <w:szCs w:val="20"/>
              </w:rPr>
            </w:pPr>
            <w:r>
              <w:rPr>
                <w:sz w:val="20"/>
                <w:szCs w:val="20"/>
              </w:rPr>
              <w:t>10,520</w:t>
            </w:r>
          </w:p>
        </w:tc>
      </w:tr>
      <w:tr w:rsidR="00ED0EFD" w14:paraId="72BE1CFD" w14:textId="77777777">
        <w:trPr>
          <w:trHeight w:val="300"/>
        </w:trPr>
        <w:tc>
          <w:tcPr>
            <w:tcW w:w="1545" w:type="dxa"/>
            <w:vMerge w:val="restart"/>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6509EC6" w14:textId="77777777" w:rsidR="00ED0EFD" w:rsidRDefault="00ED0EFD">
            <w:pPr>
              <w:widowControl w:val="0"/>
              <w:rPr>
                <w:sz w:val="20"/>
                <w:szCs w:val="20"/>
              </w:rPr>
            </w:pPr>
          </w:p>
          <w:p w14:paraId="1DE7DCA3" w14:textId="77777777" w:rsidR="00ED0EFD" w:rsidRDefault="00620CEE">
            <w:pPr>
              <w:widowControl w:val="0"/>
              <w:rPr>
                <w:sz w:val="20"/>
                <w:szCs w:val="20"/>
              </w:rPr>
            </w:pPr>
            <w:r>
              <w:rPr>
                <w:rFonts w:ascii="Roboto" w:eastAsia="Roboto" w:hAnsi="Roboto" w:cs="Roboto"/>
                <w:b/>
                <w:color w:val="5B0F00"/>
                <w:sz w:val="20"/>
                <w:szCs w:val="20"/>
              </w:rPr>
              <w:t xml:space="preserve"> MIDDLE PAID JOBS</w:t>
            </w:r>
          </w:p>
          <w:p w14:paraId="6308105C" w14:textId="77777777" w:rsidR="00ED0EFD" w:rsidRDefault="00620CEE">
            <w:pPr>
              <w:widowControl w:val="0"/>
              <w:rPr>
                <w:sz w:val="20"/>
                <w:szCs w:val="20"/>
              </w:rPr>
            </w:pPr>
            <w:r>
              <w:rPr>
                <w:rFonts w:ascii="Roboto" w:eastAsia="Roboto" w:hAnsi="Roboto" w:cs="Roboto"/>
                <w:b/>
                <w:color w:val="5B0F00"/>
                <w:sz w:val="20"/>
                <w:szCs w:val="20"/>
              </w:rPr>
              <w:t>($35k - $60k)</w:t>
            </w:r>
          </w:p>
        </w:tc>
        <w:tc>
          <w:tcPr>
            <w:tcW w:w="682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7688DA3" w14:textId="77777777" w:rsidR="00ED0EFD" w:rsidRDefault="00620CEE">
            <w:pPr>
              <w:widowControl w:val="0"/>
              <w:rPr>
                <w:sz w:val="20"/>
                <w:szCs w:val="20"/>
              </w:rPr>
            </w:pPr>
            <w:r>
              <w:rPr>
                <w:rFonts w:ascii="Roboto" w:eastAsia="Roboto" w:hAnsi="Roboto" w:cs="Roboto"/>
                <w:sz w:val="20"/>
                <w:szCs w:val="20"/>
              </w:rPr>
              <w:t>Office Clerks, General</w:t>
            </w:r>
          </w:p>
        </w:tc>
        <w:tc>
          <w:tcPr>
            <w:tcW w:w="124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10E757E" w14:textId="77777777" w:rsidR="00ED0EFD" w:rsidRDefault="00620CEE">
            <w:pPr>
              <w:widowControl w:val="0"/>
              <w:jc w:val="right"/>
              <w:rPr>
                <w:sz w:val="20"/>
                <w:szCs w:val="20"/>
              </w:rPr>
            </w:pPr>
            <w:r>
              <w:rPr>
                <w:rFonts w:ascii="Roboto" w:eastAsia="Roboto" w:hAnsi="Roboto" w:cs="Roboto"/>
                <w:sz w:val="20"/>
                <w:szCs w:val="20"/>
              </w:rPr>
              <w:t>36,220</w:t>
            </w:r>
          </w:p>
        </w:tc>
      </w:tr>
      <w:tr w:rsidR="00ED0EFD" w14:paraId="0504072A" w14:textId="77777777">
        <w:trPr>
          <w:trHeight w:val="580"/>
        </w:trPr>
        <w:tc>
          <w:tcPr>
            <w:tcW w:w="1545" w:type="dxa"/>
            <w:vMerge/>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26B1B49"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2027F48" w14:textId="77777777" w:rsidR="00ED0EFD" w:rsidRDefault="00620CEE">
            <w:pPr>
              <w:widowControl w:val="0"/>
              <w:rPr>
                <w:sz w:val="20"/>
                <w:szCs w:val="20"/>
              </w:rPr>
            </w:pPr>
            <w:r>
              <w:rPr>
                <w:rFonts w:ascii="Roboto" w:eastAsia="Roboto" w:hAnsi="Roboto" w:cs="Roboto"/>
                <w:sz w:val="20"/>
                <w:szCs w:val="20"/>
              </w:rPr>
              <w:t>Secretaries and Administrative Assistants, Except Legal, Medical, and Executive</w:t>
            </w:r>
          </w:p>
        </w:tc>
        <w:tc>
          <w:tcPr>
            <w:tcW w:w="124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4D9DD1B" w14:textId="77777777" w:rsidR="00ED0EFD" w:rsidRDefault="00620CEE">
            <w:pPr>
              <w:widowControl w:val="0"/>
              <w:jc w:val="right"/>
              <w:rPr>
                <w:sz w:val="20"/>
                <w:szCs w:val="20"/>
              </w:rPr>
            </w:pPr>
            <w:r>
              <w:rPr>
                <w:rFonts w:ascii="Roboto" w:eastAsia="Roboto" w:hAnsi="Roboto" w:cs="Roboto"/>
                <w:sz w:val="20"/>
                <w:szCs w:val="20"/>
              </w:rPr>
              <w:t>29,630</w:t>
            </w:r>
          </w:p>
        </w:tc>
      </w:tr>
      <w:tr w:rsidR="00ED0EFD" w14:paraId="7A27D2C2"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6938C23"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573BED4" w14:textId="77777777" w:rsidR="00ED0EFD" w:rsidRDefault="00620CEE">
            <w:pPr>
              <w:widowControl w:val="0"/>
              <w:rPr>
                <w:sz w:val="20"/>
                <w:szCs w:val="20"/>
              </w:rPr>
            </w:pPr>
            <w:r>
              <w:rPr>
                <w:rFonts w:ascii="Roboto" w:eastAsia="Roboto" w:hAnsi="Roboto" w:cs="Roboto"/>
                <w:sz w:val="20"/>
                <w:szCs w:val="20"/>
              </w:rPr>
              <w:t>Bookkeeping, Accounting, and Auditing Clerks</w:t>
            </w:r>
          </w:p>
        </w:tc>
        <w:tc>
          <w:tcPr>
            <w:tcW w:w="124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46CB9FD" w14:textId="77777777" w:rsidR="00ED0EFD" w:rsidRDefault="00620CEE">
            <w:pPr>
              <w:widowControl w:val="0"/>
              <w:jc w:val="right"/>
              <w:rPr>
                <w:sz w:val="20"/>
                <w:szCs w:val="20"/>
              </w:rPr>
            </w:pPr>
            <w:r>
              <w:rPr>
                <w:rFonts w:ascii="Roboto" w:eastAsia="Roboto" w:hAnsi="Roboto" w:cs="Roboto"/>
                <w:sz w:val="20"/>
                <w:szCs w:val="20"/>
              </w:rPr>
              <w:t>16,650</w:t>
            </w:r>
          </w:p>
        </w:tc>
      </w:tr>
      <w:tr w:rsidR="00ED0EFD" w14:paraId="35C78542"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4CD50FD"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3A8E522" w14:textId="77777777" w:rsidR="00ED0EFD" w:rsidRDefault="00620CEE">
            <w:pPr>
              <w:widowControl w:val="0"/>
              <w:rPr>
                <w:sz w:val="20"/>
                <w:szCs w:val="20"/>
              </w:rPr>
            </w:pPr>
            <w:r>
              <w:rPr>
                <w:rFonts w:ascii="Roboto" w:eastAsia="Roboto" w:hAnsi="Roboto" w:cs="Roboto"/>
                <w:sz w:val="20"/>
                <w:szCs w:val="20"/>
              </w:rPr>
              <w:t>Construction Laborers</w:t>
            </w:r>
          </w:p>
        </w:tc>
        <w:tc>
          <w:tcPr>
            <w:tcW w:w="124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716B206A" w14:textId="77777777" w:rsidR="00ED0EFD" w:rsidRDefault="00620CEE">
            <w:pPr>
              <w:widowControl w:val="0"/>
              <w:jc w:val="right"/>
              <w:rPr>
                <w:sz w:val="20"/>
                <w:szCs w:val="20"/>
              </w:rPr>
            </w:pPr>
            <w:r>
              <w:rPr>
                <w:rFonts w:ascii="Roboto" w:eastAsia="Roboto" w:hAnsi="Roboto" w:cs="Roboto"/>
                <w:sz w:val="20"/>
                <w:szCs w:val="20"/>
              </w:rPr>
              <w:t>12,590</w:t>
            </w:r>
          </w:p>
        </w:tc>
      </w:tr>
      <w:tr w:rsidR="00ED0EFD" w14:paraId="74362A08"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2500D78"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4217BEE" w14:textId="77777777" w:rsidR="00ED0EFD" w:rsidRDefault="00620CEE">
            <w:pPr>
              <w:widowControl w:val="0"/>
              <w:rPr>
                <w:sz w:val="20"/>
                <w:szCs w:val="20"/>
              </w:rPr>
            </w:pPr>
            <w:r>
              <w:rPr>
                <w:rFonts w:ascii="Roboto" w:eastAsia="Roboto" w:hAnsi="Roboto" w:cs="Roboto"/>
                <w:sz w:val="20"/>
                <w:szCs w:val="20"/>
              </w:rPr>
              <w:t>Billing and Posting Clerks</w:t>
            </w:r>
          </w:p>
        </w:tc>
        <w:tc>
          <w:tcPr>
            <w:tcW w:w="124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39C09F0" w14:textId="77777777" w:rsidR="00ED0EFD" w:rsidRDefault="00620CEE">
            <w:pPr>
              <w:widowControl w:val="0"/>
              <w:jc w:val="right"/>
              <w:rPr>
                <w:sz w:val="20"/>
                <w:szCs w:val="20"/>
              </w:rPr>
            </w:pPr>
            <w:r>
              <w:rPr>
                <w:sz w:val="20"/>
                <w:szCs w:val="20"/>
              </w:rPr>
              <w:t>9,130</w:t>
            </w:r>
          </w:p>
        </w:tc>
      </w:tr>
      <w:tr w:rsidR="00ED0EFD" w14:paraId="715195B4" w14:textId="77777777">
        <w:trPr>
          <w:trHeight w:val="300"/>
        </w:trPr>
        <w:tc>
          <w:tcPr>
            <w:tcW w:w="1545" w:type="dxa"/>
            <w:vMerge w:val="restart"/>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bottom"/>
          </w:tcPr>
          <w:p w14:paraId="5CF759AF" w14:textId="77777777" w:rsidR="00ED0EFD" w:rsidRDefault="00620CEE">
            <w:pPr>
              <w:widowControl w:val="0"/>
              <w:rPr>
                <w:sz w:val="20"/>
                <w:szCs w:val="20"/>
              </w:rPr>
            </w:pPr>
            <w:r>
              <w:rPr>
                <w:rFonts w:ascii="Roboto" w:eastAsia="Roboto" w:hAnsi="Roboto" w:cs="Roboto"/>
                <w:b/>
                <w:color w:val="FFFFFF"/>
                <w:sz w:val="20"/>
                <w:szCs w:val="20"/>
              </w:rPr>
              <w:t>HIGH PAID JOBS</w:t>
            </w:r>
          </w:p>
          <w:p w14:paraId="18387441" w14:textId="77777777" w:rsidR="00ED0EFD" w:rsidRDefault="00620CEE">
            <w:pPr>
              <w:widowControl w:val="0"/>
              <w:rPr>
                <w:sz w:val="20"/>
                <w:szCs w:val="20"/>
              </w:rPr>
            </w:pPr>
            <w:r>
              <w:rPr>
                <w:b/>
                <w:color w:val="FFFFFF"/>
                <w:sz w:val="20"/>
                <w:szCs w:val="20"/>
              </w:rPr>
              <w:t>($60k-$90k)</w:t>
            </w:r>
          </w:p>
        </w:tc>
        <w:tc>
          <w:tcPr>
            <w:tcW w:w="6825"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bottom"/>
          </w:tcPr>
          <w:p w14:paraId="48D0A7BF" w14:textId="77777777" w:rsidR="00ED0EFD" w:rsidRDefault="00620CEE">
            <w:pPr>
              <w:widowControl w:val="0"/>
              <w:rPr>
                <w:sz w:val="20"/>
                <w:szCs w:val="20"/>
              </w:rPr>
            </w:pPr>
            <w:r>
              <w:rPr>
                <w:rFonts w:ascii="Roboto" w:eastAsia="Roboto" w:hAnsi="Roboto" w:cs="Roboto"/>
                <w:sz w:val="20"/>
                <w:szCs w:val="20"/>
              </w:rPr>
              <w:t>Accountants and Auditors</w:t>
            </w:r>
          </w:p>
        </w:tc>
        <w:tc>
          <w:tcPr>
            <w:tcW w:w="1245"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bottom"/>
          </w:tcPr>
          <w:p w14:paraId="07C024D4" w14:textId="77777777" w:rsidR="00ED0EFD" w:rsidRDefault="00620CEE">
            <w:pPr>
              <w:widowControl w:val="0"/>
              <w:jc w:val="right"/>
              <w:rPr>
                <w:sz w:val="20"/>
                <w:szCs w:val="20"/>
              </w:rPr>
            </w:pPr>
            <w:r>
              <w:rPr>
                <w:rFonts w:ascii="Roboto" w:eastAsia="Roboto" w:hAnsi="Roboto" w:cs="Roboto"/>
                <w:sz w:val="20"/>
                <w:szCs w:val="20"/>
              </w:rPr>
              <w:t>16,270</w:t>
            </w:r>
          </w:p>
        </w:tc>
      </w:tr>
      <w:tr w:rsidR="00ED0EFD" w14:paraId="2FBC97D8" w14:textId="77777777">
        <w:trPr>
          <w:trHeight w:val="300"/>
        </w:trPr>
        <w:tc>
          <w:tcPr>
            <w:tcW w:w="1545" w:type="dxa"/>
            <w:vMerge/>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bottom"/>
          </w:tcPr>
          <w:p w14:paraId="61E91F89" w14:textId="77777777" w:rsidR="00ED0EFD" w:rsidRDefault="00ED0EFD">
            <w:pPr>
              <w:widowControl w:val="0"/>
              <w:spacing w:line="240" w:lineRule="auto"/>
              <w:rPr>
                <w:sz w:val="20"/>
                <w:szCs w:val="20"/>
              </w:rPr>
            </w:pPr>
          </w:p>
        </w:tc>
        <w:tc>
          <w:tcPr>
            <w:tcW w:w="6825"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bottom"/>
          </w:tcPr>
          <w:p w14:paraId="476BC26E" w14:textId="77777777" w:rsidR="00ED0EFD" w:rsidRDefault="00620CEE">
            <w:pPr>
              <w:widowControl w:val="0"/>
              <w:rPr>
                <w:sz w:val="20"/>
                <w:szCs w:val="20"/>
              </w:rPr>
            </w:pPr>
            <w:r>
              <w:rPr>
                <w:sz w:val="20"/>
                <w:szCs w:val="20"/>
              </w:rPr>
              <w:t>Loan officers</w:t>
            </w:r>
          </w:p>
        </w:tc>
        <w:tc>
          <w:tcPr>
            <w:tcW w:w="1245" w:type="dxa"/>
            <w:tcBorders>
              <w:top w:val="single" w:sz="6" w:space="0" w:color="CCCCCC"/>
              <w:left w:val="single" w:sz="6" w:space="0" w:color="CCCCCC"/>
              <w:bottom w:val="single" w:sz="6" w:space="0" w:color="CCCCCC"/>
              <w:right w:val="single" w:sz="6" w:space="0" w:color="CCCCCC"/>
            </w:tcBorders>
            <w:shd w:val="clear" w:color="auto" w:fill="CC0000"/>
            <w:tcMar>
              <w:top w:w="40" w:type="dxa"/>
              <w:left w:w="40" w:type="dxa"/>
              <w:bottom w:w="40" w:type="dxa"/>
              <w:right w:w="40" w:type="dxa"/>
            </w:tcMar>
            <w:vAlign w:val="bottom"/>
          </w:tcPr>
          <w:p w14:paraId="0C0ED2E0" w14:textId="77777777" w:rsidR="00ED0EFD" w:rsidRDefault="00620CEE">
            <w:pPr>
              <w:widowControl w:val="0"/>
              <w:jc w:val="right"/>
              <w:rPr>
                <w:sz w:val="20"/>
                <w:szCs w:val="20"/>
              </w:rPr>
            </w:pPr>
            <w:r>
              <w:rPr>
                <w:sz w:val="20"/>
                <w:szCs w:val="20"/>
              </w:rPr>
              <w:t>8,510</w:t>
            </w:r>
          </w:p>
        </w:tc>
      </w:tr>
    </w:tbl>
    <w:p w14:paraId="711A0358" w14:textId="77777777" w:rsidR="00ED0EFD" w:rsidRDefault="00ED0EFD">
      <w:pPr>
        <w:rPr>
          <w:b/>
        </w:rPr>
      </w:pPr>
    </w:p>
    <w:p w14:paraId="0DFF4AEC" w14:textId="77777777" w:rsidR="00ED0EFD" w:rsidRDefault="00ED0EFD">
      <w:pPr>
        <w:rPr>
          <w:u w:val="single"/>
        </w:rPr>
      </w:pPr>
    </w:p>
    <w:p w14:paraId="15E9EE45" w14:textId="77777777" w:rsidR="00ED0EFD" w:rsidRDefault="00620CEE">
      <w:pPr>
        <w:pStyle w:val="Heading2"/>
      </w:pPr>
      <w:bookmarkStart w:id="10" w:name="_bcb6r6n074a3" w:colFirst="0" w:colLast="0"/>
      <w:bookmarkEnd w:id="10"/>
      <w:r>
        <w:t>Largest Occupations Least at Risk</w:t>
      </w:r>
    </w:p>
    <w:p w14:paraId="4A6678D3" w14:textId="77777777" w:rsidR="00ED0EFD" w:rsidRDefault="00ED0EFD">
      <w:pPr>
        <w:rPr>
          <w:u w:val="single"/>
        </w:rPr>
      </w:pPr>
    </w:p>
    <w:p w14:paraId="5836137D" w14:textId="77777777" w:rsidR="00ED0EFD" w:rsidRDefault="00620CEE">
      <w:pPr>
        <w:rPr>
          <w:u w:val="single"/>
        </w:rPr>
      </w:pPr>
      <w:r>
        <w:t xml:space="preserve">Of the 50 occupations that employ the most people in the Phoenix metro area (or about half of all workers), the following 17 occupations have a low risk of automation. </w:t>
      </w:r>
    </w:p>
    <w:p w14:paraId="2D967E46" w14:textId="77777777" w:rsidR="00ED0EFD" w:rsidRDefault="00ED0EFD">
      <w:pPr>
        <w:rPr>
          <w:u w:val="single"/>
        </w:rPr>
      </w:pPr>
    </w:p>
    <w:tbl>
      <w:tblPr>
        <w:tblStyle w:val="a0"/>
        <w:tblW w:w="1018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910"/>
        <w:gridCol w:w="5955"/>
        <w:gridCol w:w="1320"/>
      </w:tblGrid>
      <w:tr w:rsidR="00ED0EFD" w14:paraId="3F244160" w14:textId="77777777">
        <w:trPr>
          <w:trHeight w:val="500"/>
        </w:trPr>
        <w:tc>
          <w:tcPr>
            <w:tcW w:w="2910"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0177116F" w14:textId="77777777" w:rsidR="00ED0EFD" w:rsidRDefault="00620CEE">
            <w:pPr>
              <w:widowControl w:val="0"/>
              <w:rPr>
                <w:sz w:val="20"/>
                <w:szCs w:val="20"/>
              </w:rPr>
            </w:pPr>
            <w:r>
              <w:rPr>
                <w:b/>
                <w:sz w:val="20"/>
                <w:szCs w:val="20"/>
              </w:rPr>
              <w:t>PAY SCALE</w:t>
            </w:r>
          </w:p>
        </w:tc>
        <w:tc>
          <w:tcPr>
            <w:tcW w:w="5955"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4FE4862C" w14:textId="77777777" w:rsidR="00ED0EFD" w:rsidRDefault="00620CEE">
            <w:pPr>
              <w:widowControl w:val="0"/>
              <w:rPr>
                <w:sz w:val="20"/>
                <w:szCs w:val="20"/>
              </w:rPr>
            </w:pPr>
            <w:r>
              <w:rPr>
                <w:b/>
                <w:sz w:val="20"/>
                <w:szCs w:val="20"/>
              </w:rPr>
              <w:t>OCCUPATIONS, ORDERED BY SIZE</w:t>
            </w:r>
          </w:p>
        </w:tc>
        <w:tc>
          <w:tcPr>
            <w:tcW w:w="1320"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0CFC1E54" w14:textId="77777777" w:rsidR="00ED0EFD" w:rsidRDefault="00620CEE">
            <w:pPr>
              <w:widowControl w:val="0"/>
              <w:rPr>
                <w:sz w:val="20"/>
                <w:szCs w:val="20"/>
              </w:rPr>
            </w:pPr>
            <w:r>
              <w:rPr>
                <w:b/>
                <w:sz w:val="20"/>
                <w:szCs w:val="20"/>
              </w:rPr>
              <w:t># EMPLOYED</w:t>
            </w:r>
          </w:p>
        </w:tc>
      </w:tr>
      <w:tr w:rsidR="00ED0EFD" w14:paraId="0CB1F757" w14:textId="77777777">
        <w:trPr>
          <w:trHeight w:val="300"/>
        </w:trPr>
        <w:tc>
          <w:tcPr>
            <w:tcW w:w="2910" w:type="dxa"/>
            <w:vMerge w:val="restart"/>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6CECD6F0" w14:textId="77777777" w:rsidR="00ED0EFD" w:rsidRDefault="00ED0EFD">
            <w:pPr>
              <w:widowControl w:val="0"/>
              <w:rPr>
                <w:sz w:val="20"/>
                <w:szCs w:val="20"/>
              </w:rPr>
            </w:pPr>
          </w:p>
          <w:p w14:paraId="54FEB7F0" w14:textId="77777777" w:rsidR="00ED0EFD" w:rsidRDefault="00620CEE">
            <w:pPr>
              <w:widowControl w:val="0"/>
              <w:rPr>
                <w:sz w:val="20"/>
                <w:szCs w:val="20"/>
              </w:rPr>
            </w:pPr>
            <w:r>
              <w:rPr>
                <w:rFonts w:ascii="Roboto" w:eastAsia="Roboto" w:hAnsi="Roboto" w:cs="Roboto"/>
                <w:b/>
                <w:color w:val="0C343D"/>
                <w:sz w:val="20"/>
                <w:szCs w:val="20"/>
              </w:rPr>
              <w:t>LOW PAID JOBS (&lt;$35k)</w:t>
            </w:r>
          </w:p>
        </w:tc>
        <w:tc>
          <w:tcPr>
            <w:tcW w:w="595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4AE34AAD" w14:textId="77777777" w:rsidR="00ED0EFD" w:rsidRDefault="00620CEE">
            <w:pPr>
              <w:widowControl w:val="0"/>
              <w:rPr>
                <w:sz w:val="20"/>
                <w:szCs w:val="20"/>
              </w:rPr>
            </w:pPr>
            <w:r>
              <w:rPr>
                <w:rFonts w:ascii="Roboto" w:eastAsia="Roboto" w:hAnsi="Roboto" w:cs="Roboto"/>
                <w:sz w:val="20"/>
                <w:szCs w:val="20"/>
              </w:rPr>
              <w:t>Medical Assistants</w:t>
            </w:r>
          </w:p>
        </w:tc>
        <w:tc>
          <w:tcPr>
            <w:tcW w:w="132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0CB4BC8C" w14:textId="77777777" w:rsidR="00ED0EFD" w:rsidRDefault="00620CEE">
            <w:pPr>
              <w:widowControl w:val="0"/>
              <w:jc w:val="right"/>
              <w:rPr>
                <w:sz w:val="20"/>
                <w:szCs w:val="20"/>
              </w:rPr>
            </w:pPr>
            <w:r>
              <w:rPr>
                <w:sz w:val="20"/>
                <w:szCs w:val="20"/>
              </w:rPr>
              <w:t>12,260</w:t>
            </w:r>
          </w:p>
        </w:tc>
      </w:tr>
      <w:tr w:rsidR="00ED0EFD" w14:paraId="15F8A227"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226A8C17"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6C8D0CC5" w14:textId="77777777" w:rsidR="00ED0EFD" w:rsidRDefault="00620CEE">
            <w:pPr>
              <w:widowControl w:val="0"/>
              <w:rPr>
                <w:sz w:val="20"/>
                <w:szCs w:val="20"/>
              </w:rPr>
            </w:pPr>
            <w:r>
              <w:rPr>
                <w:rFonts w:ascii="Roboto" w:eastAsia="Roboto" w:hAnsi="Roboto" w:cs="Roboto"/>
              </w:rPr>
              <w:t>Home Health Aides</w:t>
            </w:r>
          </w:p>
        </w:tc>
        <w:tc>
          <w:tcPr>
            <w:tcW w:w="132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7A2FC72A" w14:textId="77777777" w:rsidR="00ED0EFD" w:rsidRDefault="00620CEE">
            <w:pPr>
              <w:widowControl w:val="0"/>
              <w:jc w:val="right"/>
              <w:rPr>
                <w:sz w:val="20"/>
                <w:szCs w:val="20"/>
              </w:rPr>
            </w:pPr>
            <w:r>
              <w:rPr>
                <w:sz w:val="20"/>
                <w:szCs w:val="20"/>
              </w:rPr>
              <w:t>10,770</w:t>
            </w:r>
          </w:p>
        </w:tc>
      </w:tr>
      <w:tr w:rsidR="00ED0EFD" w14:paraId="3BE5EC8B"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7E716A70"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600D3456" w14:textId="77777777" w:rsidR="00ED0EFD" w:rsidRDefault="00620CEE">
            <w:pPr>
              <w:widowControl w:val="0"/>
              <w:rPr>
                <w:sz w:val="20"/>
                <w:szCs w:val="20"/>
              </w:rPr>
            </w:pPr>
            <w:r>
              <w:rPr>
                <w:rFonts w:ascii="Roboto" w:eastAsia="Roboto" w:hAnsi="Roboto" w:cs="Roboto"/>
              </w:rPr>
              <w:t>Nursing Assistants</w:t>
            </w:r>
          </w:p>
        </w:tc>
        <w:tc>
          <w:tcPr>
            <w:tcW w:w="132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759DA593" w14:textId="77777777" w:rsidR="00ED0EFD" w:rsidRDefault="00620CEE">
            <w:pPr>
              <w:widowControl w:val="0"/>
              <w:jc w:val="right"/>
              <w:rPr>
                <w:sz w:val="20"/>
                <w:szCs w:val="20"/>
              </w:rPr>
            </w:pPr>
            <w:r>
              <w:rPr>
                <w:sz w:val="20"/>
                <w:szCs w:val="20"/>
              </w:rPr>
              <w:t>8,950</w:t>
            </w:r>
          </w:p>
        </w:tc>
      </w:tr>
      <w:tr w:rsidR="00ED0EFD" w14:paraId="3B258CBC" w14:textId="77777777">
        <w:trPr>
          <w:trHeight w:val="580"/>
        </w:trPr>
        <w:tc>
          <w:tcPr>
            <w:tcW w:w="2910" w:type="dxa"/>
            <w:vMerge w:val="restart"/>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7EB058F3" w14:textId="77777777" w:rsidR="00ED0EFD" w:rsidRDefault="00ED0EFD">
            <w:pPr>
              <w:widowControl w:val="0"/>
              <w:rPr>
                <w:sz w:val="20"/>
                <w:szCs w:val="20"/>
              </w:rPr>
            </w:pPr>
          </w:p>
          <w:p w14:paraId="4E5154EB" w14:textId="77777777" w:rsidR="00ED0EFD" w:rsidRDefault="00620CEE">
            <w:pPr>
              <w:widowControl w:val="0"/>
              <w:rPr>
                <w:sz w:val="20"/>
                <w:szCs w:val="20"/>
              </w:rPr>
            </w:pPr>
            <w:r>
              <w:rPr>
                <w:rFonts w:ascii="Roboto" w:eastAsia="Roboto" w:hAnsi="Roboto" w:cs="Roboto"/>
                <w:b/>
                <w:color w:val="0C343D"/>
                <w:sz w:val="20"/>
                <w:szCs w:val="20"/>
              </w:rPr>
              <w:t>MIDDLE PAID JOBS</w:t>
            </w:r>
          </w:p>
          <w:p w14:paraId="213391EA" w14:textId="77777777" w:rsidR="00ED0EFD" w:rsidRDefault="00620CEE">
            <w:pPr>
              <w:widowControl w:val="0"/>
              <w:rPr>
                <w:sz w:val="20"/>
                <w:szCs w:val="20"/>
              </w:rPr>
            </w:pPr>
            <w:r>
              <w:rPr>
                <w:rFonts w:ascii="Roboto" w:eastAsia="Roboto" w:hAnsi="Roboto" w:cs="Roboto"/>
                <w:b/>
                <w:color w:val="134F5C"/>
                <w:sz w:val="20"/>
                <w:szCs w:val="20"/>
              </w:rPr>
              <w:t>($35k-$60k)</w:t>
            </w:r>
          </w:p>
        </w:tc>
        <w:tc>
          <w:tcPr>
            <w:tcW w:w="5955"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52718FFB" w14:textId="77777777" w:rsidR="00ED0EFD" w:rsidRDefault="00620CEE">
            <w:pPr>
              <w:widowControl w:val="0"/>
              <w:rPr>
                <w:sz w:val="20"/>
                <w:szCs w:val="20"/>
              </w:rPr>
            </w:pPr>
            <w:r>
              <w:rPr>
                <w:rFonts w:ascii="Roboto" w:eastAsia="Roboto" w:hAnsi="Roboto" w:cs="Roboto"/>
              </w:rPr>
              <w:t>First-Line Supervisors of Office and Administrative Support Workers</w:t>
            </w:r>
          </w:p>
        </w:tc>
        <w:tc>
          <w:tcPr>
            <w:tcW w:w="1320"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69AD5F15" w14:textId="77777777" w:rsidR="00ED0EFD" w:rsidRDefault="00620CEE">
            <w:pPr>
              <w:widowControl w:val="0"/>
              <w:jc w:val="right"/>
              <w:rPr>
                <w:sz w:val="20"/>
                <w:szCs w:val="20"/>
              </w:rPr>
            </w:pPr>
            <w:r>
              <w:rPr>
                <w:rFonts w:ascii="Roboto" w:eastAsia="Roboto" w:hAnsi="Roboto" w:cs="Roboto"/>
                <w:sz w:val="20"/>
                <w:szCs w:val="20"/>
              </w:rPr>
              <w:t>28,260</w:t>
            </w:r>
          </w:p>
        </w:tc>
      </w:tr>
      <w:tr w:rsidR="00ED0EFD" w14:paraId="58855C38"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2A94D58D"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2AD1401D" w14:textId="77777777" w:rsidR="00ED0EFD" w:rsidRDefault="00620CEE">
            <w:pPr>
              <w:widowControl w:val="0"/>
              <w:rPr>
                <w:sz w:val="20"/>
                <w:szCs w:val="20"/>
              </w:rPr>
            </w:pPr>
            <w:r>
              <w:rPr>
                <w:rFonts w:ascii="Roboto" w:eastAsia="Roboto" w:hAnsi="Roboto" w:cs="Roboto"/>
              </w:rPr>
              <w:t>First-Line Supervisors of Retail Sales Workers</w:t>
            </w:r>
          </w:p>
        </w:tc>
        <w:tc>
          <w:tcPr>
            <w:tcW w:w="1320"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389573B9" w14:textId="77777777" w:rsidR="00ED0EFD" w:rsidRDefault="00620CEE">
            <w:pPr>
              <w:widowControl w:val="0"/>
              <w:jc w:val="right"/>
              <w:rPr>
                <w:sz w:val="20"/>
                <w:szCs w:val="20"/>
              </w:rPr>
            </w:pPr>
            <w:r>
              <w:rPr>
                <w:rFonts w:ascii="Roboto" w:eastAsia="Roboto" w:hAnsi="Roboto" w:cs="Roboto"/>
                <w:sz w:val="20"/>
                <w:szCs w:val="20"/>
              </w:rPr>
              <w:t>18,810</w:t>
            </w:r>
          </w:p>
        </w:tc>
      </w:tr>
      <w:tr w:rsidR="00ED0EFD" w14:paraId="34260C32"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0F2FAC49"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32F11B20" w14:textId="77777777" w:rsidR="00ED0EFD" w:rsidRDefault="00620CEE">
            <w:pPr>
              <w:widowControl w:val="0"/>
              <w:rPr>
                <w:sz w:val="20"/>
                <w:szCs w:val="20"/>
              </w:rPr>
            </w:pPr>
            <w:r>
              <w:rPr>
                <w:rFonts w:ascii="Roboto" w:eastAsia="Roboto" w:hAnsi="Roboto" w:cs="Roboto"/>
              </w:rPr>
              <w:t>Sales Representatives, Services, All Other</w:t>
            </w:r>
          </w:p>
        </w:tc>
        <w:tc>
          <w:tcPr>
            <w:tcW w:w="1320"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66AA73B6" w14:textId="77777777" w:rsidR="00ED0EFD" w:rsidRDefault="00620CEE">
            <w:pPr>
              <w:widowControl w:val="0"/>
              <w:jc w:val="right"/>
              <w:rPr>
                <w:sz w:val="20"/>
                <w:szCs w:val="20"/>
              </w:rPr>
            </w:pPr>
            <w:r>
              <w:rPr>
                <w:rFonts w:ascii="Roboto" w:eastAsia="Roboto" w:hAnsi="Roboto" w:cs="Roboto"/>
                <w:sz w:val="20"/>
                <w:szCs w:val="20"/>
              </w:rPr>
              <w:t>16,120</w:t>
            </w:r>
          </w:p>
        </w:tc>
      </w:tr>
      <w:tr w:rsidR="00ED0EFD" w14:paraId="22948E2F"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32AEB667"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739857E5" w14:textId="77777777" w:rsidR="00ED0EFD" w:rsidRDefault="00620CEE">
            <w:pPr>
              <w:widowControl w:val="0"/>
              <w:rPr>
                <w:sz w:val="20"/>
                <w:szCs w:val="20"/>
              </w:rPr>
            </w:pPr>
            <w:r>
              <w:rPr>
                <w:rFonts w:ascii="Roboto" w:eastAsia="Roboto" w:hAnsi="Roboto" w:cs="Roboto"/>
              </w:rPr>
              <w:t>Elementary School Teachers, Except Special Education</w:t>
            </w:r>
          </w:p>
        </w:tc>
        <w:tc>
          <w:tcPr>
            <w:tcW w:w="1320"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3670DB29" w14:textId="77777777" w:rsidR="00ED0EFD" w:rsidRDefault="00620CEE">
            <w:pPr>
              <w:widowControl w:val="0"/>
              <w:jc w:val="right"/>
              <w:rPr>
                <w:sz w:val="20"/>
                <w:szCs w:val="20"/>
              </w:rPr>
            </w:pPr>
            <w:r>
              <w:rPr>
                <w:rFonts w:ascii="Roboto" w:eastAsia="Roboto" w:hAnsi="Roboto" w:cs="Roboto"/>
                <w:sz w:val="20"/>
                <w:szCs w:val="20"/>
              </w:rPr>
              <w:t>15,010</w:t>
            </w:r>
          </w:p>
        </w:tc>
      </w:tr>
      <w:tr w:rsidR="00ED0EFD" w14:paraId="7DE7B565"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381F7632"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2A061CD4" w14:textId="77777777" w:rsidR="00ED0EFD" w:rsidRDefault="00620CEE">
            <w:pPr>
              <w:widowControl w:val="0"/>
              <w:rPr>
                <w:sz w:val="20"/>
                <w:szCs w:val="20"/>
              </w:rPr>
            </w:pPr>
            <w:r>
              <w:rPr>
                <w:rFonts w:ascii="Roboto" w:eastAsia="Roboto" w:hAnsi="Roboto" w:cs="Roboto"/>
              </w:rPr>
              <w:t>Computer User Support Specialists</w:t>
            </w:r>
          </w:p>
        </w:tc>
        <w:tc>
          <w:tcPr>
            <w:tcW w:w="1320"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478CC17D" w14:textId="77777777" w:rsidR="00ED0EFD" w:rsidRDefault="00620CEE">
            <w:pPr>
              <w:widowControl w:val="0"/>
              <w:jc w:val="right"/>
              <w:rPr>
                <w:sz w:val="20"/>
                <w:szCs w:val="20"/>
              </w:rPr>
            </w:pPr>
            <w:r>
              <w:rPr>
                <w:sz w:val="20"/>
                <w:szCs w:val="20"/>
              </w:rPr>
              <w:t>10,980</w:t>
            </w:r>
          </w:p>
        </w:tc>
      </w:tr>
      <w:tr w:rsidR="00ED0EFD" w14:paraId="2197EA73" w14:textId="77777777">
        <w:trPr>
          <w:trHeight w:val="580"/>
        </w:trPr>
        <w:tc>
          <w:tcPr>
            <w:tcW w:w="2910" w:type="dxa"/>
            <w:vMerge/>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3D26CD7E"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14A62089" w14:textId="77777777" w:rsidR="00ED0EFD" w:rsidRDefault="00620CEE">
            <w:pPr>
              <w:widowControl w:val="0"/>
              <w:rPr>
                <w:sz w:val="20"/>
                <w:szCs w:val="20"/>
              </w:rPr>
            </w:pPr>
            <w:r>
              <w:rPr>
                <w:rFonts w:ascii="Roboto" w:eastAsia="Roboto" w:hAnsi="Roboto" w:cs="Roboto"/>
              </w:rPr>
              <w:t>Secondary School Teachers, Except Special and Career/Technical Education</w:t>
            </w:r>
          </w:p>
        </w:tc>
        <w:tc>
          <w:tcPr>
            <w:tcW w:w="1320" w:type="dxa"/>
            <w:tcBorders>
              <w:top w:val="single" w:sz="6" w:space="0" w:color="CCCCCC"/>
              <w:left w:val="single" w:sz="6" w:space="0" w:color="CCCCCC"/>
              <w:bottom w:val="single" w:sz="6" w:space="0" w:color="CCCCCC"/>
              <w:right w:val="single" w:sz="6" w:space="0" w:color="CCCCCC"/>
            </w:tcBorders>
            <w:shd w:val="clear" w:color="auto" w:fill="93C47D"/>
            <w:tcMar>
              <w:top w:w="40" w:type="dxa"/>
              <w:left w:w="40" w:type="dxa"/>
              <w:bottom w:w="40" w:type="dxa"/>
              <w:right w:w="40" w:type="dxa"/>
            </w:tcMar>
            <w:vAlign w:val="bottom"/>
          </w:tcPr>
          <w:p w14:paraId="443ADF5E" w14:textId="77777777" w:rsidR="00ED0EFD" w:rsidRDefault="00620CEE">
            <w:pPr>
              <w:widowControl w:val="0"/>
              <w:jc w:val="right"/>
              <w:rPr>
                <w:sz w:val="20"/>
                <w:szCs w:val="20"/>
              </w:rPr>
            </w:pPr>
            <w:r>
              <w:rPr>
                <w:sz w:val="20"/>
                <w:szCs w:val="20"/>
              </w:rPr>
              <w:t>10,640</w:t>
            </w:r>
          </w:p>
        </w:tc>
      </w:tr>
      <w:tr w:rsidR="00ED0EFD" w14:paraId="34E5E9E5" w14:textId="77777777">
        <w:trPr>
          <w:trHeight w:val="300"/>
        </w:trPr>
        <w:tc>
          <w:tcPr>
            <w:tcW w:w="2910" w:type="dxa"/>
            <w:vMerge w:val="restart"/>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C09F453" w14:textId="77777777" w:rsidR="00ED0EFD" w:rsidRDefault="00620CEE">
            <w:pPr>
              <w:widowControl w:val="0"/>
              <w:rPr>
                <w:sz w:val="20"/>
                <w:szCs w:val="20"/>
              </w:rPr>
            </w:pPr>
            <w:r>
              <w:rPr>
                <w:rFonts w:ascii="Roboto" w:eastAsia="Roboto" w:hAnsi="Roboto" w:cs="Roboto"/>
                <w:b/>
                <w:color w:val="274E13"/>
                <w:sz w:val="20"/>
                <w:szCs w:val="20"/>
              </w:rPr>
              <w:t>HIGH PAID JOBS</w:t>
            </w:r>
          </w:p>
          <w:p w14:paraId="04EEF6FD" w14:textId="77777777" w:rsidR="00ED0EFD" w:rsidRDefault="00620CEE">
            <w:pPr>
              <w:widowControl w:val="0"/>
              <w:rPr>
                <w:sz w:val="20"/>
                <w:szCs w:val="20"/>
              </w:rPr>
            </w:pPr>
            <w:r>
              <w:rPr>
                <w:rFonts w:ascii="Roboto" w:eastAsia="Roboto" w:hAnsi="Roboto" w:cs="Roboto"/>
                <w:b/>
                <w:color w:val="274E13"/>
                <w:sz w:val="20"/>
                <w:szCs w:val="20"/>
              </w:rPr>
              <w:t>($60k- $90k)</w:t>
            </w:r>
          </w:p>
        </w:tc>
        <w:tc>
          <w:tcPr>
            <w:tcW w:w="595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E85EB6D" w14:textId="77777777" w:rsidR="00ED0EFD" w:rsidRDefault="00620CEE">
            <w:pPr>
              <w:widowControl w:val="0"/>
              <w:rPr>
                <w:sz w:val="20"/>
                <w:szCs w:val="20"/>
              </w:rPr>
            </w:pPr>
            <w:r>
              <w:rPr>
                <w:rFonts w:ascii="Roboto" w:eastAsia="Roboto" w:hAnsi="Roboto" w:cs="Roboto"/>
              </w:rPr>
              <w:t>Registered Nurses</w:t>
            </w:r>
          </w:p>
        </w:tc>
        <w:tc>
          <w:tcPr>
            <w:tcW w:w="13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2A5922F" w14:textId="77777777" w:rsidR="00ED0EFD" w:rsidRDefault="00620CEE">
            <w:pPr>
              <w:widowControl w:val="0"/>
              <w:jc w:val="right"/>
              <w:rPr>
                <w:sz w:val="20"/>
                <w:szCs w:val="20"/>
              </w:rPr>
            </w:pPr>
            <w:r>
              <w:rPr>
                <w:rFonts w:ascii="Roboto" w:eastAsia="Roboto" w:hAnsi="Roboto" w:cs="Roboto"/>
                <w:sz w:val="20"/>
                <w:szCs w:val="20"/>
              </w:rPr>
              <w:t>37,120</w:t>
            </w:r>
          </w:p>
        </w:tc>
      </w:tr>
      <w:tr w:rsidR="00ED0EFD" w14:paraId="5959E3C1" w14:textId="77777777">
        <w:trPr>
          <w:trHeight w:val="580"/>
        </w:trPr>
        <w:tc>
          <w:tcPr>
            <w:tcW w:w="2910" w:type="dxa"/>
            <w:vMerge/>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34AC157"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5E82DEE" w14:textId="77777777" w:rsidR="00ED0EFD" w:rsidRDefault="00620CEE">
            <w:pPr>
              <w:widowControl w:val="0"/>
              <w:rPr>
                <w:sz w:val="20"/>
                <w:szCs w:val="20"/>
              </w:rPr>
            </w:pPr>
            <w:r>
              <w:rPr>
                <w:rFonts w:ascii="Roboto" w:eastAsia="Roboto" w:hAnsi="Roboto" w:cs="Roboto"/>
              </w:rPr>
              <w:t>First-Line Supervisors of Construction Trades and Extraction Workers</w:t>
            </w:r>
          </w:p>
        </w:tc>
        <w:tc>
          <w:tcPr>
            <w:tcW w:w="132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736B8BD" w14:textId="77777777" w:rsidR="00ED0EFD" w:rsidRDefault="00620CEE">
            <w:pPr>
              <w:widowControl w:val="0"/>
              <w:jc w:val="right"/>
              <w:rPr>
                <w:sz w:val="20"/>
                <w:szCs w:val="20"/>
              </w:rPr>
            </w:pPr>
            <w:r>
              <w:rPr>
                <w:sz w:val="20"/>
                <w:szCs w:val="20"/>
              </w:rPr>
              <w:t>10,030</w:t>
            </w:r>
          </w:p>
        </w:tc>
      </w:tr>
      <w:tr w:rsidR="00ED0EFD" w14:paraId="455F34FD" w14:textId="77777777">
        <w:trPr>
          <w:trHeight w:val="300"/>
        </w:trPr>
        <w:tc>
          <w:tcPr>
            <w:tcW w:w="2910" w:type="dxa"/>
            <w:vMerge w:val="restart"/>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68834CAF" w14:textId="77777777" w:rsidR="00ED0EFD" w:rsidRDefault="00ED0EFD">
            <w:pPr>
              <w:widowControl w:val="0"/>
              <w:rPr>
                <w:sz w:val="20"/>
                <w:szCs w:val="20"/>
              </w:rPr>
            </w:pPr>
          </w:p>
          <w:p w14:paraId="1021D328" w14:textId="77777777" w:rsidR="00ED0EFD" w:rsidRDefault="00620CEE">
            <w:pPr>
              <w:widowControl w:val="0"/>
              <w:rPr>
                <w:b/>
                <w:color w:val="FFFFFF"/>
                <w:sz w:val="20"/>
                <w:szCs w:val="20"/>
              </w:rPr>
            </w:pPr>
            <w:r>
              <w:rPr>
                <w:b/>
                <w:color w:val="FFFFFF"/>
                <w:sz w:val="20"/>
                <w:szCs w:val="20"/>
              </w:rPr>
              <w:t>TOP PAID JOBS</w:t>
            </w:r>
          </w:p>
          <w:p w14:paraId="7CAE697D" w14:textId="77777777" w:rsidR="00ED0EFD" w:rsidRDefault="00620CEE">
            <w:pPr>
              <w:widowControl w:val="0"/>
              <w:rPr>
                <w:b/>
                <w:color w:val="FFFFFF"/>
                <w:sz w:val="20"/>
                <w:szCs w:val="20"/>
              </w:rPr>
            </w:pPr>
            <w:r>
              <w:rPr>
                <w:b/>
                <w:color w:val="FFFFFF"/>
                <w:sz w:val="20"/>
                <w:szCs w:val="20"/>
              </w:rPr>
              <w:t>(&gt;$90k)</w:t>
            </w:r>
          </w:p>
        </w:tc>
        <w:tc>
          <w:tcPr>
            <w:tcW w:w="5955"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4A11D6F2" w14:textId="77777777" w:rsidR="00ED0EFD" w:rsidRDefault="00620CEE">
            <w:pPr>
              <w:widowControl w:val="0"/>
              <w:rPr>
                <w:sz w:val="20"/>
                <w:szCs w:val="20"/>
              </w:rPr>
            </w:pPr>
            <w:r>
              <w:rPr>
                <w:rFonts w:ascii="Roboto" w:eastAsia="Roboto" w:hAnsi="Roboto" w:cs="Roboto"/>
              </w:rPr>
              <w:t>General and Operations Managers</w:t>
            </w:r>
          </w:p>
        </w:tc>
        <w:tc>
          <w:tcPr>
            <w:tcW w:w="1320"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296FE98B" w14:textId="77777777" w:rsidR="00ED0EFD" w:rsidRDefault="00620CEE">
            <w:pPr>
              <w:widowControl w:val="0"/>
              <w:jc w:val="right"/>
              <w:rPr>
                <w:sz w:val="20"/>
                <w:szCs w:val="20"/>
              </w:rPr>
            </w:pPr>
            <w:r>
              <w:rPr>
                <w:rFonts w:ascii="Roboto" w:eastAsia="Roboto" w:hAnsi="Roboto" w:cs="Roboto"/>
                <w:sz w:val="20"/>
                <w:szCs w:val="20"/>
              </w:rPr>
              <w:t>32,210</w:t>
            </w:r>
          </w:p>
        </w:tc>
      </w:tr>
      <w:tr w:rsidR="00ED0EFD" w14:paraId="46FA3977"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7080B04A" w14:textId="77777777" w:rsidR="00ED0EFD" w:rsidRDefault="00ED0EFD">
            <w:pPr>
              <w:widowControl w:val="0"/>
              <w:spacing w:line="240" w:lineRule="auto"/>
              <w:rPr>
                <w:b/>
                <w:color w:val="FFFFFF"/>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13F7F3AF" w14:textId="77777777" w:rsidR="00ED0EFD" w:rsidRDefault="00620CEE">
            <w:pPr>
              <w:widowControl w:val="0"/>
              <w:rPr>
                <w:sz w:val="20"/>
                <w:szCs w:val="20"/>
              </w:rPr>
            </w:pPr>
            <w:r>
              <w:rPr>
                <w:rFonts w:ascii="Roboto" w:eastAsia="Roboto" w:hAnsi="Roboto" w:cs="Roboto"/>
              </w:rPr>
              <w:t>Computer Systems Analysts</w:t>
            </w:r>
          </w:p>
        </w:tc>
        <w:tc>
          <w:tcPr>
            <w:tcW w:w="1320"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2A4C2A29" w14:textId="77777777" w:rsidR="00ED0EFD" w:rsidRDefault="00620CEE">
            <w:pPr>
              <w:widowControl w:val="0"/>
              <w:jc w:val="right"/>
              <w:rPr>
                <w:sz w:val="20"/>
                <w:szCs w:val="20"/>
              </w:rPr>
            </w:pPr>
            <w:r>
              <w:rPr>
                <w:rFonts w:ascii="Roboto" w:eastAsia="Roboto" w:hAnsi="Roboto" w:cs="Roboto"/>
                <w:sz w:val="20"/>
                <w:szCs w:val="20"/>
              </w:rPr>
              <w:t>12,900</w:t>
            </w:r>
          </w:p>
        </w:tc>
      </w:tr>
      <w:tr w:rsidR="00ED0EFD" w14:paraId="553D3164"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087B6A84" w14:textId="77777777" w:rsidR="00ED0EFD" w:rsidRDefault="00ED0EFD">
            <w:pPr>
              <w:widowControl w:val="0"/>
              <w:spacing w:line="240" w:lineRule="auto"/>
              <w:rPr>
                <w:b/>
                <w:color w:val="FFFFFF"/>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01B20D18" w14:textId="77777777" w:rsidR="00ED0EFD" w:rsidRDefault="00620CEE">
            <w:pPr>
              <w:widowControl w:val="0"/>
              <w:rPr>
                <w:sz w:val="20"/>
                <w:szCs w:val="20"/>
              </w:rPr>
            </w:pPr>
            <w:r>
              <w:rPr>
                <w:rFonts w:ascii="Roboto" w:eastAsia="Roboto" w:hAnsi="Roboto" w:cs="Roboto"/>
              </w:rPr>
              <w:t>Software Developers, Applications</w:t>
            </w:r>
          </w:p>
        </w:tc>
        <w:tc>
          <w:tcPr>
            <w:tcW w:w="1320"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26ACFB9B" w14:textId="77777777" w:rsidR="00ED0EFD" w:rsidRDefault="00620CEE">
            <w:pPr>
              <w:widowControl w:val="0"/>
              <w:jc w:val="right"/>
              <w:rPr>
                <w:sz w:val="20"/>
                <w:szCs w:val="20"/>
              </w:rPr>
            </w:pPr>
            <w:r>
              <w:rPr>
                <w:sz w:val="20"/>
                <w:szCs w:val="20"/>
              </w:rPr>
              <w:t>12,190</w:t>
            </w:r>
          </w:p>
        </w:tc>
      </w:tr>
      <w:tr w:rsidR="00ED0EFD" w14:paraId="36B93685"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279CB022"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411DC3EB" w14:textId="77777777" w:rsidR="00ED0EFD" w:rsidRDefault="00620CEE">
            <w:pPr>
              <w:widowControl w:val="0"/>
              <w:rPr>
                <w:sz w:val="20"/>
                <w:szCs w:val="20"/>
              </w:rPr>
            </w:pPr>
            <w:r>
              <w:rPr>
                <w:rFonts w:ascii="Roboto" w:eastAsia="Roboto" w:hAnsi="Roboto" w:cs="Roboto"/>
              </w:rPr>
              <w:t>Business Operations Specialists, All Other</w:t>
            </w:r>
          </w:p>
        </w:tc>
        <w:tc>
          <w:tcPr>
            <w:tcW w:w="1320"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2DF1F7B9" w14:textId="77777777" w:rsidR="00ED0EFD" w:rsidRDefault="00620CEE">
            <w:pPr>
              <w:widowControl w:val="0"/>
              <w:jc w:val="right"/>
              <w:rPr>
                <w:sz w:val="20"/>
                <w:szCs w:val="20"/>
              </w:rPr>
            </w:pPr>
            <w:r>
              <w:rPr>
                <w:sz w:val="20"/>
                <w:szCs w:val="20"/>
              </w:rPr>
              <w:t>8,650</w:t>
            </w:r>
          </w:p>
        </w:tc>
      </w:tr>
      <w:tr w:rsidR="00ED0EFD" w14:paraId="223E9081"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7A6D5CA3"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5087CEA0" w14:textId="77777777" w:rsidR="00ED0EFD" w:rsidRDefault="00620CEE">
            <w:pPr>
              <w:widowControl w:val="0"/>
              <w:rPr>
                <w:sz w:val="20"/>
                <w:szCs w:val="20"/>
              </w:rPr>
            </w:pPr>
            <w:r>
              <w:rPr>
                <w:rFonts w:ascii="Roboto" w:eastAsia="Roboto" w:hAnsi="Roboto" w:cs="Roboto"/>
              </w:rPr>
              <w:t>Sales Managers</w:t>
            </w:r>
          </w:p>
        </w:tc>
        <w:tc>
          <w:tcPr>
            <w:tcW w:w="1320"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050EC23F" w14:textId="77777777" w:rsidR="00ED0EFD" w:rsidRDefault="00620CEE">
            <w:pPr>
              <w:widowControl w:val="0"/>
              <w:jc w:val="right"/>
              <w:rPr>
                <w:sz w:val="20"/>
                <w:szCs w:val="20"/>
              </w:rPr>
            </w:pPr>
            <w:r>
              <w:rPr>
                <w:sz w:val="20"/>
                <w:szCs w:val="20"/>
              </w:rPr>
              <w:t>8,770</w:t>
            </w:r>
          </w:p>
        </w:tc>
      </w:tr>
      <w:tr w:rsidR="00ED0EFD" w14:paraId="2F0F605C" w14:textId="77777777">
        <w:trPr>
          <w:trHeight w:val="300"/>
        </w:trPr>
        <w:tc>
          <w:tcPr>
            <w:tcW w:w="2910" w:type="dxa"/>
            <w:vMerge/>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553A5F62" w14:textId="77777777" w:rsidR="00ED0EFD" w:rsidRDefault="00ED0EFD">
            <w:pPr>
              <w:widowControl w:val="0"/>
              <w:spacing w:line="240" w:lineRule="auto"/>
              <w:rPr>
                <w:sz w:val="20"/>
                <w:szCs w:val="20"/>
              </w:rPr>
            </w:pPr>
          </w:p>
        </w:tc>
        <w:tc>
          <w:tcPr>
            <w:tcW w:w="5955"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3B6A071F" w14:textId="77777777" w:rsidR="00ED0EFD" w:rsidRDefault="00620CEE">
            <w:pPr>
              <w:widowControl w:val="0"/>
              <w:rPr>
                <w:sz w:val="20"/>
                <w:szCs w:val="20"/>
              </w:rPr>
            </w:pPr>
            <w:r>
              <w:rPr>
                <w:rFonts w:ascii="Roboto" w:eastAsia="Roboto" w:hAnsi="Roboto" w:cs="Roboto"/>
              </w:rPr>
              <w:t>Financial Managers</w:t>
            </w:r>
          </w:p>
        </w:tc>
        <w:tc>
          <w:tcPr>
            <w:tcW w:w="1320" w:type="dxa"/>
            <w:tcBorders>
              <w:top w:val="single" w:sz="6" w:space="0" w:color="CCCCCC"/>
              <w:left w:val="single" w:sz="6" w:space="0" w:color="CCCCCC"/>
              <w:bottom w:val="single" w:sz="6" w:space="0" w:color="CCCCCC"/>
              <w:right w:val="single" w:sz="6" w:space="0" w:color="CCCCCC"/>
            </w:tcBorders>
            <w:shd w:val="clear" w:color="auto" w:fill="38761D"/>
            <w:tcMar>
              <w:top w:w="40" w:type="dxa"/>
              <w:left w:w="40" w:type="dxa"/>
              <w:bottom w:w="40" w:type="dxa"/>
              <w:right w:w="40" w:type="dxa"/>
            </w:tcMar>
            <w:vAlign w:val="bottom"/>
          </w:tcPr>
          <w:p w14:paraId="6DA005E7" w14:textId="77777777" w:rsidR="00ED0EFD" w:rsidRDefault="00620CEE">
            <w:pPr>
              <w:widowControl w:val="0"/>
              <w:jc w:val="right"/>
              <w:rPr>
                <w:sz w:val="20"/>
                <w:szCs w:val="20"/>
              </w:rPr>
            </w:pPr>
            <w:r>
              <w:rPr>
                <w:sz w:val="20"/>
                <w:szCs w:val="20"/>
              </w:rPr>
              <w:t>8,730</w:t>
            </w:r>
          </w:p>
        </w:tc>
      </w:tr>
    </w:tbl>
    <w:p w14:paraId="7BF0838F" w14:textId="77777777" w:rsidR="00ED0EFD" w:rsidRDefault="00ED0EFD">
      <w:pPr>
        <w:rPr>
          <w:b/>
          <w:u w:val="single"/>
        </w:rPr>
      </w:pPr>
    </w:p>
    <w:p w14:paraId="54F3F27E" w14:textId="77777777" w:rsidR="00ED0EFD" w:rsidRDefault="00620CEE">
      <w:pPr>
        <w:pStyle w:val="Heading2"/>
      </w:pPr>
      <w:bookmarkStart w:id="11" w:name="_q9lxaiawrj66" w:colFirst="0" w:colLast="0"/>
      <w:bookmarkEnd w:id="11"/>
      <w:r>
        <w:lastRenderedPageBreak/>
        <w:t xml:space="preserve">Greatest </w:t>
      </w:r>
      <w:r>
        <w:t>I</w:t>
      </w:r>
      <w:r>
        <w:t xml:space="preserve">mpact of </w:t>
      </w:r>
      <w:r>
        <w:t>A</w:t>
      </w:r>
      <w:r>
        <w:t xml:space="preserve">utomation on the </w:t>
      </w:r>
      <w:r>
        <w:t>L</w:t>
      </w:r>
      <w:r>
        <w:t xml:space="preserve">owest </w:t>
      </w:r>
      <w:r>
        <w:t>S</w:t>
      </w:r>
      <w:r>
        <w:t xml:space="preserve">kill, </w:t>
      </w:r>
      <w:r>
        <w:t>L</w:t>
      </w:r>
      <w:r>
        <w:t>ow</w:t>
      </w:r>
      <w:r>
        <w:t>-</w:t>
      </w:r>
      <w:r>
        <w:t>P</w:t>
      </w:r>
      <w:r>
        <w:t xml:space="preserve">aid </w:t>
      </w:r>
      <w:r>
        <w:t>O</w:t>
      </w:r>
      <w:r>
        <w:t>ccupations</w:t>
      </w:r>
    </w:p>
    <w:p w14:paraId="2DAABB31" w14:textId="77777777" w:rsidR="00ED0EFD" w:rsidRDefault="00ED0EFD"/>
    <w:p w14:paraId="09DC2477" w14:textId="77777777" w:rsidR="00ED0EFD" w:rsidRDefault="00620CEE">
      <w:r>
        <w:t xml:space="preserve">The jobs at </w:t>
      </w:r>
      <w:r>
        <w:t xml:space="preserve">high </w:t>
      </w:r>
      <w:r>
        <w:t>risk of automation are nearly half as well paid, on average, as the jobs at low risk of automation. The average</w:t>
      </w:r>
      <w:r>
        <w:t xml:space="preserve"> annual</w:t>
      </w:r>
      <w:r>
        <w:t xml:space="preserve"> salary</w:t>
      </w:r>
      <w:r>
        <w:t xml:space="preserve"> of </w:t>
      </w:r>
      <w:r>
        <w:t>workers in</w:t>
      </w:r>
      <w:r>
        <w:t xml:space="preserve"> the</w:t>
      </w:r>
      <w:r>
        <w:t xml:space="preserve"> more than 200 jobs that are at high risk of automation is $32,959. Meanwhile, the average salary</w:t>
      </w:r>
      <w:r>
        <w:t xml:space="preserve"> of the workers in the more than 300 jobs that are at low risk of automation is </w:t>
      </w:r>
      <w:r>
        <w:t xml:space="preserve">$67,416—more than double that of the high-risk workers. </w:t>
      </w:r>
    </w:p>
    <w:p w14:paraId="5D6F9EA7" w14:textId="77777777" w:rsidR="00ED0EFD" w:rsidRDefault="00ED0EFD"/>
    <w:tbl>
      <w:tblPr>
        <w:tblStyle w:val="a1"/>
        <w:tblW w:w="89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610"/>
        <w:gridCol w:w="2025"/>
        <w:gridCol w:w="1725"/>
        <w:gridCol w:w="2550"/>
      </w:tblGrid>
      <w:tr w:rsidR="00ED0EFD" w14:paraId="272DC024" w14:textId="77777777">
        <w:trPr>
          <w:trHeight w:val="800"/>
        </w:trPr>
        <w:tc>
          <w:tcPr>
            <w:tcW w:w="261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1E265A11" w14:textId="77777777" w:rsidR="00ED0EFD" w:rsidRDefault="00620CEE">
            <w:pPr>
              <w:widowControl w:val="0"/>
              <w:jc w:val="center"/>
            </w:pPr>
            <w:r>
              <w:rPr>
                <w:b/>
              </w:rPr>
              <w:t>Risk level</w:t>
            </w:r>
          </w:p>
        </w:tc>
        <w:tc>
          <w:tcPr>
            <w:tcW w:w="2025"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4059F925" w14:textId="77777777" w:rsidR="00ED0EFD" w:rsidRDefault="00620CEE">
            <w:pPr>
              <w:widowControl w:val="0"/>
              <w:jc w:val="center"/>
            </w:pPr>
            <w:r>
              <w:rPr>
                <w:b/>
              </w:rPr>
              <w:t># of people employed</w:t>
            </w:r>
          </w:p>
        </w:tc>
        <w:tc>
          <w:tcPr>
            <w:tcW w:w="1725"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56B7D868" w14:textId="77777777" w:rsidR="00ED0EFD" w:rsidRDefault="00620CEE">
            <w:pPr>
              <w:widowControl w:val="0"/>
              <w:jc w:val="center"/>
            </w:pPr>
            <w:r>
              <w:rPr>
                <w:b/>
              </w:rPr>
              <w:t>% of people at risk</w:t>
            </w:r>
          </w:p>
        </w:tc>
        <w:tc>
          <w:tcPr>
            <w:tcW w:w="255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65F5F10F" w14:textId="77777777" w:rsidR="00ED0EFD" w:rsidRDefault="00620CEE">
            <w:pPr>
              <w:widowControl w:val="0"/>
              <w:jc w:val="center"/>
            </w:pPr>
            <w:r>
              <w:rPr>
                <w:b/>
              </w:rPr>
              <w:t>Weighted mean salary</w:t>
            </w:r>
          </w:p>
        </w:tc>
      </w:tr>
      <w:tr w:rsidR="00ED0EFD" w14:paraId="0ADC4A1C" w14:textId="77777777">
        <w:trPr>
          <w:trHeight w:val="300"/>
        </w:trPr>
        <w:tc>
          <w:tcPr>
            <w:tcW w:w="26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30E9F0" w14:textId="77777777" w:rsidR="00ED0EFD" w:rsidRDefault="00620CEE">
            <w:pPr>
              <w:widowControl w:val="0"/>
            </w:pPr>
            <w:r>
              <w:rPr>
                <w:b/>
              </w:rPr>
              <w:t>High risk</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8B7340" w14:textId="77777777" w:rsidR="00ED0EFD" w:rsidRDefault="00620CEE">
            <w:pPr>
              <w:widowControl w:val="0"/>
              <w:jc w:val="right"/>
            </w:pPr>
            <w:r>
              <w:t>649,040</w:t>
            </w:r>
          </w:p>
        </w:tc>
        <w:tc>
          <w:tcPr>
            <w:tcW w:w="17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D16100" w14:textId="77777777" w:rsidR="00ED0EFD" w:rsidRDefault="00620CEE">
            <w:pPr>
              <w:widowControl w:val="0"/>
              <w:jc w:val="right"/>
            </w:pPr>
            <w:r>
              <w:t>35%</w:t>
            </w:r>
          </w:p>
        </w:tc>
        <w:tc>
          <w:tcPr>
            <w:tcW w:w="25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83157D" w14:textId="77777777" w:rsidR="00ED0EFD" w:rsidRDefault="00620CEE">
            <w:pPr>
              <w:widowControl w:val="0"/>
              <w:jc w:val="right"/>
            </w:pPr>
            <w:r>
              <w:t>$32,959</w:t>
            </w:r>
          </w:p>
        </w:tc>
      </w:tr>
      <w:tr w:rsidR="00ED0EFD" w14:paraId="346C7076" w14:textId="77777777">
        <w:trPr>
          <w:trHeight w:val="300"/>
        </w:trPr>
        <w:tc>
          <w:tcPr>
            <w:tcW w:w="26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13C4A7" w14:textId="77777777" w:rsidR="00ED0EFD" w:rsidRDefault="00620CEE">
            <w:pPr>
              <w:widowControl w:val="0"/>
            </w:pPr>
            <w:r>
              <w:rPr>
                <w:b/>
              </w:rPr>
              <w:t>Medium risk</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6C0226" w14:textId="77777777" w:rsidR="00ED0EFD" w:rsidRDefault="00620CEE">
            <w:pPr>
              <w:widowControl w:val="0"/>
              <w:jc w:val="right"/>
            </w:pPr>
            <w:r>
              <w:t>537,110</w:t>
            </w:r>
          </w:p>
        </w:tc>
        <w:tc>
          <w:tcPr>
            <w:tcW w:w="17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9B5096" w14:textId="77777777" w:rsidR="00ED0EFD" w:rsidRDefault="00620CEE">
            <w:pPr>
              <w:widowControl w:val="0"/>
              <w:jc w:val="right"/>
            </w:pPr>
            <w:r>
              <w:t>29%</w:t>
            </w:r>
          </w:p>
        </w:tc>
        <w:tc>
          <w:tcPr>
            <w:tcW w:w="25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6F49BB" w14:textId="77777777" w:rsidR="00ED0EFD" w:rsidRDefault="00620CEE">
            <w:pPr>
              <w:widowControl w:val="0"/>
              <w:jc w:val="right"/>
            </w:pPr>
            <w:r>
              <w:t>$36,856</w:t>
            </w:r>
          </w:p>
        </w:tc>
      </w:tr>
      <w:tr w:rsidR="00ED0EFD" w14:paraId="629B6DB6" w14:textId="77777777">
        <w:trPr>
          <w:trHeight w:val="300"/>
        </w:trPr>
        <w:tc>
          <w:tcPr>
            <w:tcW w:w="26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233D6D" w14:textId="77777777" w:rsidR="00ED0EFD" w:rsidRDefault="00620CEE">
            <w:pPr>
              <w:widowControl w:val="0"/>
            </w:pPr>
            <w:r>
              <w:rPr>
                <w:b/>
              </w:rPr>
              <w:t>Low risk</w:t>
            </w:r>
          </w:p>
        </w:tc>
        <w:tc>
          <w:tcPr>
            <w:tcW w:w="20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F86147" w14:textId="77777777" w:rsidR="00ED0EFD" w:rsidRDefault="00620CEE">
            <w:pPr>
              <w:widowControl w:val="0"/>
              <w:jc w:val="right"/>
            </w:pPr>
            <w:r>
              <w:t>683,520</w:t>
            </w:r>
          </w:p>
        </w:tc>
        <w:tc>
          <w:tcPr>
            <w:tcW w:w="17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4B8C319" w14:textId="77777777" w:rsidR="00ED0EFD" w:rsidRDefault="00620CEE">
            <w:pPr>
              <w:widowControl w:val="0"/>
              <w:jc w:val="right"/>
            </w:pPr>
            <w:r>
              <w:t>36%</w:t>
            </w:r>
          </w:p>
        </w:tc>
        <w:tc>
          <w:tcPr>
            <w:tcW w:w="255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217BE9" w14:textId="77777777" w:rsidR="00ED0EFD" w:rsidRDefault="00620CEE">
            <w:pPr>
              <w:widowControl w:val="0"/>
              <w:jc w:val="right"/>
            </w:pPr>
            <w:r>
              <w:t>$67,416</w:t>
            </w:r>
          </w:p>
        </w:tc>
      </w:tr>
    </w:tbl>
    <w:p w14:paraId="7FCCD7AC" w14:textId="77777777" w:rsidR="00ED0EFD" w:rsidRDefault="00ED0EFD"/>
    <w:tbl>
      <w:tblPr>
        <w:tblStyle w:val="a2"/>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039DAEE1" w14:textId="77777777">
        <w:trPr>
          <w:trHeight w:val="300"/>
        </w:trPr>
        <w:tc>
          <w:tcPr>
            <w:tcW w:w="5055" w:type="dxa"/>
            <w:tcBorders>
              <w:top w:val="single" w:sz="6" w:space="0" w:color="000000"/>
              <w:left w:val="single" w:sz="6" w:space="0" w:color="000000"/>
              <w:bottom w:val="single" w:sz="6" w:space="0" w:color="000000"/>
              <w:right w:val="single" w:sz="6" w:space="0" w:color="000000"/>
            </w:tcBorders>
            <w:shd w:val="clear" w:color="auto" w:fill="E06666"/>
            <w:tcMar>
              <w:top w:w="0" w:type="dxa"/>
              <w:left w:w="40" w:type="dxa"/>
              <w:bottom w:w="0" w:type="dxa"/>
              <w:right w:w="40" w:type="dxa"/>
            </w:tcMar>
            <w:vAlign w:val="bottom"/>
          </w:tcPr>
          <w:p w14:paraId="707AEBA6" w14:textId="77777777" w:rsidR="00ED0EFD" w:rsidRDefault="00620CEE">
            <w:pPr>
              <w:widowControl w:val="0"/>
            </w:pPr>
            <w:r>
              <w:rPr>
                <w:b/>
              </w:rPr>
              <w:t>PHOENIX EMPLOYMENT BY INCOME RANGE - HIGH RISK</w:t>
            </w:r>
          </w:p>
        </w:tc>
        <w:tc>
          <w:tcPr>
            <w:tcW w:w="1635" w:type="dxa"/>
            <w:tcBorders>
              <w:top w:val="single" w:sz="6" w:space="0" w:color="000000"/>
              <w:left w:val="single" w:sz="6" w:space="0" w:color="CCCCCC"/>
              <w:bottom w:val="single" w:sz="6" w:space="0" w:color="000000"/>
              <w:right w:val="single" w:sz="6" w:space="0" w:color="000000"/>
            </w:tcBorders>
            <w:shd w:val="clear" w:color="auto" w:fill="CC4125"/>
            <w:tcMar>
              <w:top w:w="0" w:type="dxa"/>
              <w:left w:w="40" w:type="dxa"/>
              <w:bottom w:w="0" w:type="dxa"/>
              <w:right w:w="40" w:type="dxa"/>
            </w:tcMar>
            <w:vAlign w:val="bottom"/>
          </w:tcPr>
          <w:p w14:paraId="36AF3D69" w14:textId="77777777" w:rsidR="00ED0EFD" w:rsidRDefault="00620CEE">
            <w:pPr>
              <w:widowControl w:val="0"/>
              <w:rPr>
                <w:b/>
              </w:rPr>
            </w:pPr>
            <w:r>
              <w:rPr>
                <w:b/>
              </w:rPr>
              <w:t># Employed</w:t>
            </w:r>
          </w:p>
        </w:tc>
        <w:tc>
          <w:tcPr>
            <w:tcW w:w="2505" w:type="dxa"/>
            <w:tcBorders>
              <w:top w:val="single" w:sz="6" w:space="0" w:color="000000"/>
              <w:left w:val="single" w:sz="6" w:space="0" w:color="CCCCCC"/>
              <w:bottom w:val="single" w:sz="6" w:space="0" w:color="000000"/>
              <w:right w:val="single" w:sz="6" w:space="0" w:color="000000"/>
            </w:tcBorders>
            <w:shd w:val="clear" w:color="auto" w:fill="CC4125"/>
            <w:tcMar>
              <w:top w:w="0" w:type="dxa"/>
              <w:left w:w="40" w:type="dxa"/>
              <w:bottom w:w="0" w:type="dxa"/>
              <w:right w:w="40" w:type="dxa"/>
            </w:tcMar>
            <w:vAlign w:val="bottom"/>
          </w:tcPr>
          <w:p w14:paraId="7BD3B397" w14:textId="77777777" w:rsidR="00ED0EFD" w:rsidRDefault="00620CEE">
            <w:pPr>
              <w:widowControl w:val="0"/>
              <w:rPr>
                <w:b/>
              </w:rPr>
            </w:pPr>
            <w:r>
              <w:rPr>
                <w:b/>
              </w:rPr>
              <w:t>% of total in high risk</w:t>
            </w:r>
          </w:p>
        </w:tc>
      </w:tr>
      <w:tr w:rsidR="00ED0EFD" w14:paraId="55CDBB01"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4CCCC"/>
            <w:tcMar>
              <w:top w:w="0" w:type="dxa"/>
              <w:left w:w="40" w:type="dxa"/>
              <w:bottom w:w="0" w:type="dxa"/>
              <w:right w:w="40" w:type="dxa"/>
            </w:tcMar>
            <w:vAlign w:val="bottom"/>
          </w:tcPr>
          <w:p w14:paraId="534AAD80" w14:textId="77777777" w:rsidR="00ED0EFD" w:rsidRDefault="00620CEE">
            <w:pPr>
              <w:widowControl w:val="0"/>
            </w:pPr>
            <w:r>
              <w:t>Lowest paid: All jobs &gt; $25k ($19k - $24,999)</w:t>
            </w:r>
          </w:p>
        </w:tc>
        <w:tc>
          <w:tcPr>
            <w:tcW w:w="163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72EEF771" w14:textId="77777777" w:rsidR="00ED0EFD" w:rsidRDefault="00620CEE">
            <w:pPr>
              <w:widowControl w:val="0"/>
              <w:jc w:val="right"/>
            </w:pPr>
            <w:r>
              <w:t>169,600</w:t>
            </w:r>
          </w:p>
        </w:tc>
        <w:tc>
          <w:tcPr>
            <w:tcW w:w="250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54979220" w14:textId="77777777" w:rsidR="00ED0EFD" w:rsidRDefault="00620CEE">
            <w:pPr>
              <w:widowControl w:val="0"/>
              <w:jc w:val="right"/>
            </w:pPr>
            <w:r>
              <w:t>26%</w:t>
            </w:r>
          </w:p>
        </w:tc>
      </w:tr>
      <w:tr w:rsidR="00ED0EFD" w14:paraId="3DFAFEAD"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4CCCC"/>
            <w:tcMar>
              <w:top w:w="0" w:type="dxa"/>
              <w:left w:w="40" w:type="dxa"/>
              <w:bottom w:w="0" w:type="dxa"/>
              <w:right w:w="40" w:type="dxa"/>
            </w:tcMar>
            <w:vAlign w:val="bottom"/>
          </w:tcPr>
          <w:p w14:paraId="508BE5FC" w14:textId="77777777" w:rsidR="00ED0EFD" w:rsidRDefault="00620CEE">
            <w:pPr>
              <w:widowControl w:val="0"/>
            </w:pPr>
            <w:r>
              <w:t>Low paid: $25k - $34,999</w:t>
            </w:r>
          </w:p>
        </w:tc>
        <w:tc>
          <w:tcPr>
            <w:tcW w:w="163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2202DF79" w14:textId="77777777" w:rsidR="00ED0EFD" w:rsidRDefault="00620CEE">
            <w:pPr>
              <w:widowControl w:val="0"/>
              <w:jc w:val="right"/>
            </w:pPr>
            <w:r>
              <w:t>228,520</w:t>
            </w:r>
          </w:p>
        </w:tc>
        <w:tc>
          <w:tcPr>
            <w:tcW w:w="250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6343E026" w14:textId="77777777" w:rsidR="00ED0EFD" w:rsidRDefault="00620CEE">
            <w:pPr>
              <w:widowControl w:val="0"/>
              <w:jc w:val="right"/>
            </w:pPr>
            <w:r>
              <w:t>35%</w:t>
            </w:r>
          </w:p>
        </w:tc>
      </w:tr>
      <w:tr w:rsidR="00ED0EFD" w14:paraId="01B3C322"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4CCCC"/>
            <w:tcMar>
              <w:top w:w="0" w:type="dxa"/>
              <w:left w:w="40" w:type="dxa"/>
              <w:bottom w:w="0" w:type="dxa"/>
              <w:right w:w="40" w:type="dxa"/>
            </w:tcMar>
            <w:vAlign w:val="bottom"/>
          </w:tcPr>
          <w:p w14:paraId="610909C3" w14:textId="77777777" w:rsidR="00ED0EFD" w:rsidRDefault="00620CEE">
            <w:pPr>
              <w:widowControl w:val="0"/>
            </w:pPr>
            <w:r>
              <w:t>Medium pay: A $35k - $64,999</w:t>
            </w:r>
          </w:p>
        </w:tc>
        <w:tc>
          <w:tcPr>
            <w:tcW w:w="163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32C872A7" w14:textId="77777777" w:rsidR="00ED0EFD" w:rsidRDefault="00620CEE">
            <w:pPr>
              <w:widowControl w:val="0"/>
              <w:jc w:val="right"/>
            </w:pPr>
            <w:r>
              <w:t>218,080</w:t>
            </w:r>
          </w:p>
        </w:tc>
        <w:tc>
          <w:tcPr>
            <w:tcW w:w="250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4EE35153" w14:textId="77777777" w:rsidR="00ED0EFD" w:rsidRDefault="00620CEE">
            <w:pPr>
              <w:widowControl w:val="0"/>
              <w:jc w:val="right"/>
            </w:pPr>
            <w:r>
              <w:t>34%</w:t>
            </w:r>
          </w:p>
        </w:tc>
      </w:tr>
      <w:tr w:rsidR="00ED0EFD" w14:paraId="36A7A824"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4CCCC"/>
            <w:tcMar>
              <w:top w:w="0" w:type="dxa"/>
              <w:left w:w="40" w:type="dxa"/>
              <w:bottom w:w="0" w:type="dxa"/>
              <w:right w:w="40" w:type="dxa"/>
            </w:tcMar>
            <w:vAlign w:val="bottom"/>
          </w:tcPr>
          <w:p w14:paraId="6851AAFE" w14:textId="77777777" w:rsidR="00ED0EFD" w:rsidRDefault="00620CEE">
            <w:pPr>
              <w:widowControl w:val="0"/>
            </w:pPr>
            <w:r>
              <w:t>High pay: $65k - $89,999</w:t>
            </w:r>
          </w:p>
        </w:tc>
        <w:tc>
          <w:tcPr>
            <w:tcW w:w="163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2019C298" w14:textId="77777777" w:rsidR="00ED0EFD" w:rsidRDefault="00620CEE">
            <w:pPr>
              <w:widowControl w:val="0"/>
              <w:jc w:val="right"/>
            </w:pPr>
            <w:r>
              <w:t>31,830</w:t>
            </w:r>
          </w:p>
        </w:tc>
        <w:tc>
          <w:tcPr>
            <w:tcW w:w="250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174B166A" w14:textId="77777777" w:rsidR="00ED0EFD" w:rsidRDefault="00620CEE">
            <w:pPr>
              <w:widowControl w:val="0"/>
              <w:jc w:val="right"/>
            </w:pPr>
            <w:r>
              <w:t>5%</w:t>
            </w:r>
          </w:p>
        </w:tc>
      </w:tr>
      <w:tr w:rsidR="00ED0EFD" w14:paraId="4030D1B1"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4CCCC"/>
            <w:tcMar>
              <w:top w:w="0" w:type="dxa"/>
              <w:left w:w="40" w:type="dxa"/>
              <w:bottom w:w="0" w:type="dxa"/>
              <w:right w:w="40" w:type="dxa"/>
            </w:tcMar>
            <w:vAlign w:val="bottom"/>
          </w:tcPr>
          <w:p w14:paraId="58EA396E" w14:textId="77777777" w:rsidR="00ED0EFD" w:rsidRDefault="00620CEE">
            <w:pPr>
              <w:widowControl w:val="0"/>
            </w:pPr>
            <w:r>
              <w:t>Top pay: &gt; $90k</w:t>
            </w:r>
          </w:p>
        </w:tc>
        <w:tc>
          <w:tcPr>
            <w:tcW w:w="163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2CAA0E53" w14:textId="77777777" w:rsidR="00ED0EFD" w:rsidRDefault="00620CEE">
            <w:pPr>
              <w:widowControl w:val="0"/>
              <w:jc w:val="right"/>
            </w:pPr>
            <w:r>
              <w:t>240</w:t>
            </w:r>
          </w:p>
        </w:tc>
        <w:tc>
          <w:tcPr>
            <w:tcW w:w="250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12F44612" w14:textId="77777777" w:rsidR="00ED0EFD" w:rsidRDefault="00620CEE">
            <w:pPr>
              <w:widowControl w:val="0"/>
              <w:jc w:val="right"/>
            </w:pPr>
            <w:r>
              <w:t>0%</w:t>
            </w:r>
          </w:p>
        </w:tc>
      </w:tr>
      <w:tr w:rsidR="00ED0EFD" w14:paraId="4284ED86" w14:textId="77777777">
        <w:trPr>
          <w:trHeight w:val="300"/>
        </w:trPr>
        <w:tc>
          <w:tcPr>
            <w:tcW w:w="5055" w:type="dxa"/>
            <w:tcBorders>
              <w:top w:val="single" w:sz="6" w:space="0" w:color="CCCCCC"/>
              <w:left w:val="single" w:sz="6" w:space="0" w:color="CCCCCC"/>
              <w:bottom w:val="single" w:sz="6" w:space="0" w:color="CCCCCC"/>
              <w:right w:val="single" w:sz="6" w:space="0" w:color="000000"/>
            </w:tcBorders>
            <w:shd w:val="clear" w:color="auto" w:fill="F4CCCC"/>
            <w:tcMar>
              <w:top w:w="0" w:type="dxa"/>
              <w:left w:w="40" w:type="dxa"/>
              <w:bottom w:w="0" w:type="dxa"/>
              <w:right w:w="40" w:type="dxa"/>
            </w:tcMar>
            <w:vAlign w:val="bottom"/>
          </w:tcPr>
          <w:p w14:paraId="2BE95323"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31272568" w14:textId="77777777" w:rsidR="00ED0EFD" w:rsidRDefault="00620CEE">
            <w:pPr>
              <w:widowControl w:val="0"/>
              <w:jc w:val="right"/>
            </w:pPr>
            <w:r>
              <w:rPr>
                <w:b/>
              </w:rPr>
              <w:t>648,270</w:t>
            </w:r>
          </w:p>
        </w:tc>
        <w:tc>
          <w:tcPr>
            <w:tcW w:w="2505" w:type="dxa"/>
            <w:tcBorders>
              <w:top w:val="single" w:sz="6" w:space="0" w:color="CCCCCC"/>
              <w:left w:val="single" w:sz="6" w:space="0" w:color="CCCCCC"/>
              <w:bottom w:val="single" w:sz="6" w:space="0" w:color="000000"/>
              <w:right w:val="single" w:sz="6" w:space="0" w:color="000000"/>
            </w:tcBorders>
            <w:shd w:val="clear" w:color="auto" w:fill="F4CCCC"/>
            <w:tcMar>
              <w:top w:w="0" w:type="dxa"/>
              <w:left w:w="40" w:type="dxa"/>
              <w:bottom w:w="0" w:type="dxa"/>
              <w:right w:w="40" w:type="dxa"/>
            </w:tcMar>
            <w:vAlign w:val="bottom"/>
          </w:tcPr>
          <w:p w14:paraId="45D2C964" w14:textId="77777777" w:rsidR="00ED0EFD" w:rsidRDefault="00ED0EFD">
            <w:pPr>
              <w:widowControl w:val="0"/>
            </w:pPr>
          </w:p>
        </w:tc>
      </w:tr>
    </w:tbl>
    <w:p w14:paraId="0099129D" w14:textId="77777777" w:rsidR="00ED0EFD" w:rsidRDefault="00ED0EFD"/>
    <w:tbl>
      <w:tblPr>
        <w:tblStyle w:val="a3"/>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311FB401"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1C232"/>
            <w:tcMar>
              <w:top w:w="0" w:type="dxa"/>
              <w:left w:w="40" w:type="dxa"/>
              <w:bottom w:w="0" w:type="dxa"/>
              <w:right w:w="40" w:type="dxa"/>
            </w:tcMar>
            <w:vAlign w:val="bottom"/>
          </w:tcPr>
          <w:p w14:paraId="0B6BB7DA" w14:textId="77777777" w:rsidR="00ED0EFD" w:rsidRDefault="00620CEE">
            <w:pPr>
              <w:widowControl w:val="0"/>
            </w:pPr>
            <w:r>
              <w:rPr>
                <w:b/>
              </w:rPr>
              <w:t>PHOENIX EMPLOYMENT BY INCOME RANGE - MEDIUM RISK</w:t>
            </w:r>
          </w:p>
        </w:tc>
        <w:tc>
          <w:tcPr>
            <w:tcW w:w="1635" w:type="dxa"/>
            <w:tcBorders>
              <w:top w:val="single" w:sz="6" w:space="0" w:color="CCCCCC"/>
              <w:left w:val="single" w:sz="6" w:space="0" w:color="CCCCCC"/>
              <w:bottom w:val="single" w:sz="6" w:space="0" w:color="000000"/>
              <w:right w:val="single" w:sz="6" w:space="0" w:color="000000"/>
            </w:tcBorders>
            <w:shd w:val="clear" w:color="auto" w:fill="F1C232"/>
            <w:tcMar>
              <w:top w:w="0" w:type="dxa"/>
              <w:left w:w="40" w:type="dxa"/>
              <w:bottom w:w="0" w:type="dxa"/>
              <w:right w:w="40" w:type="dxa"/>
            </w:tcMar>
            <w:vAlign w:val="bottom"/>
          </w:tcPr>
          <w:p w14:paraId="3E78DD1F" w14:textId="77777777" w:rsidR="00ED0EFD" w:rsidRDefault="00620CEE">
            <w:pPr>
              <w:widowControl w:val="0"/>
            </w:pPr>
            <w:r>
              <w:t># Employed</w:t>
            </w:r>
          </w:p>
        </w:tc>
        <w:tc>
          <w:tcPr>
            <w:tcW w:w="2505" w:type="dxa"/>
            <w:tcBorders>
              <w:top w:val="single" w:sz="6" w:space="0" w:color="CCCCCC"/>
              <w:left w:val="single" w:sz="6" w:space="0" w:color="CCCCCC"/>
              <w:bottom w:val="single" w:sz="6" w:space="0" w:color="000000"/>
              <w:right w:val="single" w:sz="6" w:space="0" w:color="000000"/>
            </w:tcBorders>
            <w:shd w:val="clear" w:color="auto" w:fill="F1C232"/>
            <w:tcMar>
              <w:top w:w="0" w:type="dxa"/>
              <w:left w:w="40" w:type="dxa"/>
              <w:bottom w:w="0" w:type="dxa"/>
              <w:right w:w="40" w:type="dxa"/>
            </w:tcMar>
            <w:vAlign w:val="bottom"/>
          </w:tcPr>
          <w:p w14:paraId="3DC7B2B6" w14:textId="77777777" w:rsidR="00ED0EFD" w:rsidRDefault="00620CEE">
            <w:pPr>
              <w:widowControl w:val="0"/>
            </w:pPr>
            <w:r>
              <w:t># of total in medium risk</w:t>
            </w:r>
          </w:p>
        </w:tc>
      </w:tr>
      <w:tr w:rsidR="00ED0EFD" w14:paraId="2093439B"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FE599"/>
            <w:tcMar>
              <w:top w:w="0" w:type="dxa"/>
              <w:left w:w="40" w:type="dxa"/>
              <w:bottom w:w="0" w:type="dxa"/>
              <w:right w:w="40" w:type="dxa"/>
            </w:tcMar>
            <w:vAlign w:val="bottom"/>
          </w:tcPr>
          <w:p w14:paraId="28495392" w14:textId="77777777" w:rsidR="00ED0EFD" w:rsidRDefault="00620CEE">
            <w:pPr>
              <w:widowControl w:val="0"/>
            </w:pPr>
            <w:r>
              <w:t>Lowest paid: All jobs &gt; $25k ($19k - $24,999)</w:t>
            </w:r>
          </w:p>
        </w:tc>
        <w:tc>
          <w:tcPr>
            <w:tcW w:w="163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2017CD46" w14:textId="77777777" w:rsidR="00ED0EFD" w:rsidRDefault="00620CEE">
            <w:pPr>
              <w:widowControl w:val="0"/>
              <w:jc w:val="right"/>
            </w:pPr>
            <w:r>
              <w:t>101,640</w:t>
            </w:r>
          </w:p>
        </w:tc>
        <w:tc>
          <w:tcPr>
            <w:tcW w:w="250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4C2AC9F9" w14:textId="77777777" w:rsidR="00ED0EFD" w:rsidRDefault="00620CEE">
            <w:pPr>
              <w:widowControl w:val="0"/>
              <w:jc w:val="right"/>
            </w:pPr>
            <w:r>
              <w:t>19%</w:t>
            </w:r>
          </w:p>
        </w:tc>
      </w:tr>
      <w:tr w:rsidR="00ED0EFD" w14:paraId="24497CBF"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FE599"/>
            <w:tcMar>
              <w:top w:w="0" w:type="dxa"/>
              <w:left w:w="40" w:type="dxa"/>
              <w:bottom w:w="0" w:type="dxa"/>
              <w:right w:w="40" w:type="dxa"/>
            </w:tcMar>
            <w:vAlign w:val="bottom"/>
          </w:tcPr>
          <w:p w14:paraId="4C95453C" w14:textId="77777777" w:rsidR="00ED0EFD" w:rsidRDefault="00620CEE">
            <w:pPr>
              <w:widowControl w:val="0"/>
            </w:pPr>
            <w:r>
              <w:t>Low paid: $25k - $34,999</w:t>
            </w:r>
          </w:p>
        </w:tc>
        <w:tc>
          <w:tcPr>
            <w:tcW w:w="163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158DE3EB" w14:textId="77777777" w:rsidR="00ED0EFD" w:rsidRDefault="00620CEE">
            <w:pPr>
              <w:widowControl w:val="0"/>
              <w:jc w:val="right"/>
            </w:pPr>
            <w:r>
              <w:t>214,240</w:t>
            </w:r>
          </w:p>
        </w:tc>
        <w:tc>
          <w:tcPr>
            <w:tcW w:w="250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7F6D6F08" w14:textId="77777777" w:rsidR="00ED0EFD" w:rsidRDefault="00620CEE">
            <w:pPr>
              <w:widowControl w:val="0"/>
              <w:jc w:val="right"/>
            </w:pPr>
            <w:r>
              <w:t>40%</w:t>
            </w:r>
          </w:p>
        </w:tc>
      </w:tr>
      <w:tr w:rsidR="00ED0EFD" w14:paraId="10DF86D7"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FE599"/>
            <w:tcMar>
              <w:top w:w="0" w:type="dxa"/>
              <w:left w:w="40" w:type="dxa"/>
              <w:bottom w:w="0" w:type="dxa"/>
              <w:right w:w="40" w:type="dxa"/>
            </w:tcMar>
            <w:vAlign w:val="bottom"/>
          </w:tcPr>
          <w:p w14:paraId="32436229" w14:textId="77777777" w:rsidR="00ED0EFD" w:rsidRDefault="00620CEE">
            <w:pPr>
              <w:widowControl w:val="0"/>
            </w:pPr>
            <w:r>
              <w:t>Medium pay: $35k - $64,999</w:t>
            </w:r>
          </w:p>
        </w:tc>
        <w:tc>
          <w:tcPr>
            <w:tcW w:w="163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5E199044" w14:textId="77777777" w:rsidR="00ED0EFD" w:rsidRDefault="00620CEE">
            <w:pPr>
              <w:widowControl w:val="0"/>
              <w:jc w:val="right"/>
            </w:pPr>
            <w:r>
              <w:t>195,640</w:t>
            </w:r>
          </w:p>
        </w:tc>
        <w:tc>
          <w:tcPr>
            <w:tcW w:w="250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15C06496" w14:textId="77777777" w:rsidR="00ED0EFD" w:rsidRDefault="00620CEE">
            <w:pPr>
              <w:widowControl w:val="0"/>
              <w:jc w:val="right"/>
            </w:pPr>
            <w:r>
              <w:t>36%</w:t>
            </w:r>
          </w:p>
        </w:tc>
      </w:tr>
      <w:tr w:rsidR="00ED0EFD" w14:paraId="7DEEE126"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FE599"/>
            <w:tcMar>
              <w:top w:w="0" w:type="dxa"/>
              <w:left w:w="40" w:type="dxa"/>
              <w:bottom w:w="0" w:type="dxa"/>
              <w:right w:w="40" w:type="dxa"/>
            </w:tcMar>
            <w:vAlign w:val="bottom"/>
          </w:tcPr>
          <w:p w14:paraId="6A44B05B" w14:textId="77777777" w:rsidR="00ED0EFD" w:rsidRDefault="00620CEE">
            <w:pPr>
              <w:widowControl w:val="0"/>
            </w:pPr>
            <w:r>
              <w:t>High pay: $65k - $89,999</w:t>
            </w:r>
          </w:p>
        </w:tc>
        <w:tc>
          <w:tcPr>
            <w:tcW w:w="163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682E937C" w14:textId="77777777" w:rsidR="00ED0EFD" w:rsidRDefault="00620CEE">
            <w:pPr>
              <w:widowControl w:val="0"/>
              <w:jc w:val="right"/>
            </w:pPr>
            <w:r>
              <w:t>16,200</w:t>
            </w:r>
          </w:p>
        </w:tc>
        <w:tc>
          <w:tcPr>
            <w:tcW w:w="250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5DDCE29F" w14:textId="77777777" w:rsidR="00ED0EFD" w:rsidRDefault="00620CEE">
            <w:pPr>
              <w:widowControl w:val="0"/>
              <w:jc w:val="right"/>
            </w:pPr>
            <w:r>
              <w:t>3%</w:t>
            </w:r>
          </w:p>
        </w:tc>
      </w:tr>
      <w:tr w:rsidR="00ED0EFD" w14:paraId="75598424"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FE599"/>
            <w:tcMar>
              <w:top w:w="0" w:type="dxa"/>
              <w:left w:w="40" w:type="dxa"/>
              <w:bottom w:w="0" w:type="dxa"/>
              <w:right w:w="40" w:type="dxa"/>
            </w:tcMar>
            <w:vAlign w:val="bottom"/>
          </w:tcPr>
          <w:p w14:paraId="50406484" w14:textId="77777777" w:rsidR="00ED0EFD" w:rsidRDefault="00620CEE">
            <w:pPr>
              <w:widowControl w:val="0"/>
            </w:pPr>
            <w:r>
              <w:t>Top pay: &gt; $90k</w:t>
            </w:r>
          </w:p>
        </w:tc>
        <w:tc>
          <w:tcPr>
            <w:tcW w:w="163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515D0394" w14:textId="77777777" w:rsidR="00ED0EFD" w:rsidRDefault="00620CEE">
            <w:pPr>
              <w:widowControl w:val="0"/>
              <w:jc w:val="right"/>
            </w:pPr>
            <w:r>
              <w:t>9,050</w:t>
            </w:r>
          </w:p>
        </w:tc>
        <w:tc>
          <w:tcPr>
            <w:tcW w:w="250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785F269E" w14:textId="77777777" w:rsidR="00ED0EFD" w:rsidRDefault="00620CEE">
            <w:pPr>
              <w:widowControl w:val="0"/>
              <w:jc w:val="right"/>
            </w:pPr>
            <w:r>
              <w:t>2%</w:t>
            </w:r>
          </w:p>
        </w:tc>
      </w:tr>
      <w:tr w:rsidR="00ED0EFD" w14:paraId="048FCF96"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FFE599"/>
            <w:tcMar>
              <w:top w:w="0" w:type="dxa"/>
              <w:left w:w="40" w:type="dxa"/>
              <w:bottom w:w="0" w:type="dxa"/>
              <w:right w:w="40" w:type="dxa"/>
            </w:tcMar>
            <w:vAlign w:val="bottom"/>
          </w:tcPr>
          <w:p w14:paraId="062F45F4"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5E9B5244" w14:textId="77777777" w:rsidR="00ED0EFD" w:rsidRDefault="00620CEE">
            <w:pPr>
              <w:widowControl w:val="0"/>
              <w:jc w:val="right"/>
              <w:rPr>
                <w:b/>
              </w:rPr>
            </w:pPr>
            <w:r>
              <w:rPr>
                <w:b/>
              </w:rPr>
              <w:t>536,770</w:t>
            </w:r>
          </w:p>
        </w:tc>
        <w:tc>
          <w:tcPr>
            <w:tcW w:w="250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07AFF67D" w14:textId="77777777" w:rsidR="00ED0EFD" w:rsidRDefault="00ED0EFD">
            <w:pPr>
              <w:widowControl w:val="0"/>
            </w:pPr>
          </w:p>
        </w:tc>
      </w:tr>
    </w:tbl>
    <w:p w14:paraId="1C1B6D7C" w14:textId="77777777" w:rsidR="00ED0EFD" w:rsidRDefault="00ED0EFD"/>
    <w:tbl>
      <w:tblPr>
        <w:tblStyle w:val="a4"/>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449EBFCA"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6AA84F"/>
            <w:tcMar>
              <w:top w:w="0" w:type="dxa"/>
              <w:left w:w="40" w:type="dxa"/>
              <w:bottom w:w="0" w:type="dxa"/>
              <w:right w:w="40" w:type="dxa"/>
            </w:tcMar>
            <w:vAlign w:val="bottom"/>
          </w:tcPr>
          <w:p w14:paraId="6343E62B" w14:textId="77777777" w:rsidR="00ED0EFD" w:rsidRDefault="00620CEE">
            <w:pPr>
              <w:widowControl w:val="0"/>
            </w:pPr>
            <w:r>
              <w:rPr>
                <w:b/>
              </w:rPr>
              <w:t>PHOENIX EMPLOYMENT BY INCOME RANGE - LOW RISK</w:t>
            </w:r>
          </w:p>
        </w:tc>
        <w:tc>
          <w:tcPr>
            <w:tcW w:w="1635" w:type="dxa"/>
            <w:tcBorders>
              <w:top w:val="single" w:sz="6" w:space="0" w:color="CCCCCC"/>
              <w:left w:val="single" w:sz="6" w:space="0" w:color="CCCCCC"/>
              <w:bottom w:val="single" w:sz="6" w:space="0" w:color="000000"/>
              <w:right w:val="single" w:sz="6" w:space="0" w:color="000000"/>
            </w:tcBorders>
            <w:shd w:val="clear" w:color="auto" w:fill="6AA84F"/>
            <w:tcMar>
              <w:top w:w="0" w:type="dxa"/>
              <w:left w:w="40" w:type="dxa"/>
              <w:bottom w:w="0" w:type="dxa"/>
              <w:right w:w="40" w:type="dxa"/>
            </w:tcMar>
            <w:vAlign w:val="bottom"/>
          </w:tcPr>
          <w:p w14:paraId="3EE1DB55" w14:textId="77777777" w:rsidR="00ED0EFD" w:rsidRDefault="00620CEE">
            <w:pPr>
              <w:widowControl w:val="0"/>
            </w:pPr>
            <w:r>
              <w:t># Employed</w:t>
            </w:r>
          </w:p>
        </w:tc>
        <w:tc>
          <w:tcPr>
            <w:tcW w:w="2505" w:type="dxa"/>
            <w:tcBorders>
              <w:top w:val="single" w:sz="6" w:space="0" w:color="CCCCCC"/>
              <w:left w:val="single" w:sz="6" w:space="0" w:color="CCCCCC"/>
              <w:bottom w:val="single" w:sz="6" w:space="0" w:color="000000"/>
              <w:right w:val="single" w:sz="6" w:space="0" w:color="000000"/>
            </w:tcBorders>
            <w:shd w:val="clear" w:color="auto" w:fill="6AA84F"/>
            <w:tcMar>
              <w:top w:w="0" w:type="dxa"/>
              <w:left w:w="40" w:type="dxa"/>
              <w:bottom w:w="0" w:type="dxa"/>
              <w:right w:w="40" w:type="dxa"/>
            </w:tcMar>
            <w:vAlign w:val="bottom"/>
          </w:tcPr>
          <w:p w14:paraId="79A8324D" w14:textId="77777777" w:rsidR="00ED0EFD" w:rsidRDefault="00620CEE">
            <w:pPr>
              <w:widowControl w:val="0"/>
            </w:pPr>
            <w:r>
              <w:t>% of total in low risk</w:t>
            </w:r>
          </w:p>
        </w:tc>
      </w:tr>
      <w:tr w:rsidR="00ED0EFD" w14:paraId="5E7E891C"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19308020" w14:textId="77777777" w:rsidR="00ED0EFD" w:rsidRDefault="00620CEE">
            <w:pPr>
              <w:widowControl w:val="0"/>
            </w:pPr>
            <w:r>
              <w:t>Lowest paid: Sum of all jobs &gt; $25k ($19k - $24,999)</w:t>
            </w:r>
          </w:p>
        </w:tc>
        <w:tc>
          <w:tcPr>
            <w:tcW w:w="163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74B019FF" w14:textId="77777777" w:rsidR="00ED0EFD" w:rsidRDefault="00620CEE">
            <w:pPr>
              <w:widowControl w:val="0"/>
              <w:jc w:val="right"/>
            </w:pPr>
            <w:r>
              <w:t>30,940</w:t>
            </w:r>
          </w:p>
        </w:tc>
        <w:tc>
          <w:tcPr>
            <w:tcW w:w="250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22E24BB1" w14:textId="77777777" w:rsidR="00ED0EFD" w:rsidRDefault="00620CEE">
            <w:pPr>
              <w:widowControl w:val="0"/>
              <w:jc w:val="right"/>
            </w:pPr>
            <w:r>
              <w:t>5%</w:t>
            </w:r>
          </w:p>
        </w:tc>
      </w:tr>
      <w:tr w:rsidR="00ED0EFD" w14:paraId="7184609A"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375EDFC6" w14:textId="77777777" w:rsidR="00ED0EFD" w:rsidRDefault="00620CEE">
            <w:pPr>
              <w:widowControl w:val="0"/>
            </w:pPr>
            <w:r>
              <w:t>Low paid: Sum of all jobs $25k - $34,999</w:t>
            </w:r>
          </w:p>
        </w:tc>
        <w:tc>
          <w:tcPr>
            <w:tcW w:w="163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4DBB7849" w14:textId="77777777" w:rsidR="00ED0EFD" w:rsidRDefault="00620CEE">
            <w:pPr>
              <w:widowControl w:val="0"/>
              <w:jc w:val="right"/>
            </w:pPr>
            <w:r>
              <w:t>56,060</w:t>
            </w:r>
          </w:p>
        </w:tc>
        <w:tc>
          <w:tcPr>
            <w:tcW w:w="250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2C025BB1" w14:textId="77777777" w:rsidR="00ED0EFD" w:rsidRDefault="00620CEE">
            <w:pPr>
              <w:widowControl w:val="0"/>
              <w:jc w:val="right"/>
            </w:pPr>
            <w:r>
              <w:t>9%</w:t>
            </w:r>
          </w:p>
        </w:tc>
      </w:tr>
      <w:tr w:rsidR="00ED0EFD" w14:paraId="66CA315F"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E7AE2D6" w14:textId="77777777" w:rsidR="00ED0EFD" w:rsidRDefault="00620CEE">
            <w:pPr>
              <w:widowControl w:val="0"/>
            </w:pPr>
            <w:r>
              <w:t>Medium pay: Sum of all jobs $35,000 - $64,999</w:t>
            </w:r>
          </w:p>
        </w:tc>
        <w:tc>
          <w:tcPr>
            <w:tcW w:w="163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4B5D255A" w14:textId="77777777" w:rsidR="00ED0EFD" w:rsidRDefault="00620CEE">
            <w:pPr>
              <w:widowControl w:val="0"/>
              <w:jc w:val="right"/>
            </w:pPr>
            <w:r>
              <w:t>275,200</w:t>
            </w:r>
          </w:p>
        </w:tc>
        <w:tc>
          <w:tcPr>
            <w:tcW w:w="250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4F6EC00A" w14:textId="77777777" w:rsidR="00ED0EFD" w:rsidRDefault="00620CEE">
            <w:pPr>
              <w:widowControl w:val="0"/>
              <w:jc w:val="right"/>
            </w:pPr>
            <w:r>
              <w:t>43%</w:t>
            </w:r>
          </w:p>
        </w:tc>
      </w:tr>
      <w:tr w:rsidR="00ED0EFD" w14:paraId="619F2831"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75D4FF5F" w14:textId="77777777" w:rsidR="00ED0EFD" w:rsidRDefault="00620CEE">
            <w:pPr>
              <w:widowControl w:val="0"/>
            </w:pPr>
            <w:r>
              <w:t>High pay: $65k - $89,999</w:t>
            </w:r>
          </w:p>
        </w:tc>
        <w:tc>
          <w:tcPr>
            <w:tcW w:w="163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0755D501" w14:textId="77777777" w:rsidR="00ED0EFD" w:rsidRDefault="00620CEE">
            <w:pPr>
              <w:widowControl w:val="0"/>
              <w:jc w:val="right"/>
            </w:pPr>
            <w:r>
              <w:t>116,690</w:t>
            </w:r>
          </w:p>
        </w:tc>
        <w:tc>
          <w:tcPr>
            <w:tcW w:w="250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02D933A6" w14:textId="77777777" w:rsidR="00ED0EFD" w:rsidRDefault="00620CEE">
            <w:pPr>
              <w:widowControl w:val="0"/>
              <w:jc w:val="right"/>
            </w:pPr>
            <w:r>
              <w:t>18%</w:t>
            </w:r>
          </w:p>
        </w:tc>
      </w:tr>
      <w:tr w:rsidR="00ED0EFD" w14:paraId="34E7379D"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31D5C52F" w14:textId="77777777" w:rsidR="00ED0EFD" w:rsidRDefault="00620CEE">
            <w:pPr>
              <w:widowControl w:val="0"/>
            </w:pPr>
            <w:r>
              <w:t>Top pay: &gt; $90k</w:t>
            </w:r>
          </w:p>
        </w:tc>
        <w:tc>
          <w:tcPr>
            <w:tcW w:w="163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70FA5D56" w14:textId="77777777" w:rsidR="00ED0EFD" w:rsidRDefault="00620CEE">
            <w:pPr>
              <w:widowControl w:val="0"/>
              <w:jc w:val="right"/>
            </w:pPr>
            <w:r>
              <w:t>162,780</w:t>
            </w:r>
          </w:p>
        </w:tc>
        <w:tc>
          <w:tcPr>
            <w:tcW w:w="250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4FDB8E19" w14:textId="77777777" w:rsidR="00ED0EFD" w:rsidRDefault="00620CEE">
            <w:pPr>
              <w:widowControl w:val="0"/>
              <w:jc w:val="right"/>
            </w:pPr>
            <w:r>
              <w:t>25%</w:t>
            </w:r>
          </w:p>
        </w:tc>
      </w:tr>
      <w:tr w:rsidR="00ED0EFD" w14:paraId="4954282C"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B6D7A8"/>
            <w:tcMar>
              <w:top w:w="0" w:type="dxa"/>
              <w:left w:w="40" w:type="dxa"/>
              <w:bottom w:w="0" w:type="dxa"/>
              <w:right w:w="40" w:type="dxa"/>
            </w:tcMar>
            <w:vAlign w:val="bottom"/>
          </w:tcPr>
          <w:p w14:paraId="254D5668"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22F89B7D" w14:textId="77777777" w:rsidR="00ED0EFD" w:rsidRDefault="00620CEE">
            <w:pPr>
              <w:widowControl w:val="0"/>
              <w:jc w:val="right"/>
            </w:pPr>
            <w:r>
              <w:rPr>
                <w:b/>
              </w:rPr>
              <w:t>641,670</w:t>
            </w:r>
          </w:p>
        </w:tc>
        <w:tc>
          <w:tcPr>
            <w:tcW w:w="2505" w:type="dxa"/>
            <w:tcBorders>
              <w:top w:val="single" w:sz="6" w:space="0" w:color="CCCCCC"/>
              <w:left w:val="single" w:sz="6" w:space="0" w:color="CCCCCC"/>
              <w:bottom w:val="single" w:sz="6" w:space="0" w:color="000000"/>
              <w:right w:val="single" w:sz="6" w:space="0" w:color="000000"/>
            </w:tcBorders>
            <w:shd w:val="clear" w:color="auto" w:fill="B6D7A8"/>
            <w:tcMar>
              <w:top w:w="0" w:type="dxa"/>
              <w:left w:w="40" w:type="dxa"/>
              <w:bottom w:w="0" w:type="dxa"/>
              <w:right w:w="40" w:type="dxa"/>
            </w:tcMar>
            <w:vAlign w:val="bottom"/>
          </w:tcPr>
          <w:p w14:paraId="3671DDBB" w14:textId="77777777" w:rsidR="00ED0EFD" w:rsidRDefault="00ED0EFD">
            <w:pPr>
              <w:widowControl w:val="0"/>
            </w:pPr>
          </w:p>
        </w:tc>
      </w:tr>
    </w:tbl>
    <w:p w14:paraId="3C9606A3" w14:textId="77777777" w:rsidR="00ED0EFD" w:rsidRDefault="00ED0EFD"/>
    <w:tbl>
      <w:tblPr>
        <w:tblStyle w:val="a5"/>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4799050F"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tcPr>
          <w:p w14:paraId="62896F35" w14:textId="77777777" w:rsidR="00ED0EFD" w:rsidRDefault="00620CEE">
            <w:pPr>
              <w:widowControl w:val="0"/>
            </w:pPr>
            <w:r>
              <w:rPr>
                <w:b/>
              </w:rPr>
              <w:t>Lowest paid (&lt;&gt; $25k) by risk</w:t>
            </w:r>
          </w:p>
        </w:tc>
        <w:tc>
          <w:tcPr>
            <w:tcW w:w="1635" w:type="dxa"/>
            <w:tcBorders>
              <w:top w:val="single" w:sz="6" w:space="0" w:color="CCCCCC"/>
              <w:left w:val="single" w:sz="6" w:space="0" w:color="CCCCCC"/>
              <w:bottom w:val="single" w:sz="6" w:space="0" w:color="000000"/>
              <w:right w:val="single" w:sz="6" w:space="0" w:color="000000"/>
            </w:tcBorders>
            <w:shd w:val="clear" w:color="auto" w:fill="CFE2F3"/>
            <w:tcMar>
              <w:top w:w="0" w:type="dxa"/>
              <w:left w:w="40" w:type="dxa"/>
              <w:bottom w:w="0" w:type="dxa"/>
              <w:right w:w="40" w:type="dxa"/>
            </w:tcMar>
            <w:vAlign w:val="bottom"/>
          </w:tcPr>
          <w:p w14:paraId="4D7C35D8" w14:textId="77777777" w:rsidR="00ED0EFD" w:rsidRDefault="00620CEE">
            <w:pPr>
              <w:widowControl w:val="0"/>
            </w:pPr>
            <w:r>
              <w:t># employed</w:t>
            </w:r>
          </w:p>
        </w:tc>
        <w:tc>
          <w:tcPr>
            <w:tcW w:w="2505" w:type="dxa"/>
            <w:tcBorders>
              <w:top w:val="single" w:sz="6" w:space="0" w:color="CCCCCC"/>
              <w:left w:val="single" w:sz="6" w:space="0" w:color="CCCCCC"/>
              <w:bottom w:val="single" w:sz="6" w:space="0" w:color="000000"/>
              <w:right w:val="single" w:sz="6" w:space="0" w:color="000000"/>
            </w:tcBorders>
            <w:shd w:val="clear" w:color="auto" w:fill="CFE2F3"/>
            <w:tcMar>
              <w:top w:w="0" w:type="dxa"/>
              <w:left w:w="40" w:type="dxa"/>
              <w:bottom w:w="0" w:type="dxa"/>
              <w:right w:w="40" w:type="dxa"/>
            </w:tcMar>
            <w:vAlign w:val="bottom"/>
          </w:tcPr>
          <w:p w14:paraId="312A8765" w14:textId="77777777" w:rsidR="00ED0EFD" w:rsidRDefault="00620CEE">
            <w:pPr>
              <w:widowControl w:val="0"/>
            </w:pPr>
            <w:r>
              <w:t>% of total lowest paid</w:t>
            </w:r>
          </w:p>
        </w:tc>
      </w:tr>
      <w:tr w:rsidR="00ED0EFD" w14:paraId="408F698D"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463E258" w14:textId="77777777" w:rsidR="00ED0EFD" w:rsidRDefault="00620CEE">
            <w:pPr>
              <w:widowControl w:val="0"/>
            </w:pPr>
            <w:r>
              <w:t>High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6EF3844" w14:textId="77777777" w:rsidR="00ED0EFD" w:rsidRDefault="00620CEE">
            <w:pPr>
              <w:widowControl w:val="0"/>
              <w:jc w:val="right"/>
            </w:pPr>
            <w:r>
              <w:t>169,600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24E4A90" w14:textId="77777777" w:rsidR="00ED0EFD" w:rsidRDefault="00620CEE">
            <w:pPr>
              <w:widowControl w:val="0"/>
              <w:jc w:val="right"/>
            </w:pPr>
            <w:r>
              <w:t>56%</w:t>
            </w:r>
          </w:p>
        </w:tc>
      </w:tr>
      <w:tr w:rsidR="00ED0EFD" w14:paraId="0C8A421C"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8D12E26" w14:textId="77777777" w:rsidR="00ED0EFD" w:rsidRDefault="00620CEE">
            <w:pPr>
              <w:widowControl w:val="0"/>
            </w:pPr>
            <w:r>
              <w:t>Medium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BE43F2B" w14:textId="77777777" w:rsidR="00ED0EFD" w:rsidRDefault="00620CEE">
            <w:pPr>
              <w:widowControl w:val="0"/>
              <w:jc w:val="right"/>
            </w:pPr>
            <w:r>
              <w:t>101,640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584CE2" w14:textId="77777777" w:rsidR="00ED0EFD" w:rsidRDefault="00620CEE">
            <w:pPr>
              <w:widowControl w:val="0"/>
              <w:jc w:val="right"/>
            </w:pPr>
            <w:r>
              <w:t>34%</w:t>
            </w:r>
          </w:p>
        </w:tc>
      </w:tr>
      <w:tr w:rsidR="00ED0EFD" w14:paraId="6A2093A1"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F16F501" w14:textId="77777777" w:rsidR="00ED0EFD" w:rsidRDefault="00620CEE">
            <w:pPr>
              <w:widowControl w:val="0"/>
            </w:pPr>
            <w:r>
              <w:t>Low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EC1F01F" w14:textId="77777777" w:rsidR="00ED0EFD" w:rsidRDefault="00620CEE">
            <w:pPr>
              <w:widowControl w:val="0"/>
              <w:jc w:val="right"/>
            </w:pPr>
            <w:r>
              <w:t>30,940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25970D" w14:textId="77777777" w:rsidR="00ED0EFD" w:rsidRDefault="00620CEE">
            <w:pPr>
              <w:widowControl w:val="0"/>
              <w:jc w:val="right"/>
            </w:pPr>
            <w:r>
              <w:t>10%</w:t>
            </w:r>
          </w:p>
        </w:tc>
      </w:tr>
      <w:tr w:rsidR="00ED0EFD" w14:paraId="3F4B22FA"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ECC7362"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4736606" w14:textId="77777777" w:rsidR="00ED0EFD" w:rsidRDefault="00620CEE">
            <w:pPr>
              <w:widowControl w:val="0"/>
              <w:jc w:val="right"/>
            </w:pPr>
            <w:r>
              <w:rPr>
                <w:b/>
              </w:rPr>
              <w:t>302,180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A1DAB8D" w14:textId="77777777" w:rsidR="00ED0EFD" w:rsidRDefault="00ED0EFD">
            <w:pPr>
              <w:widowControl w:val="0"/>
            </w:pPr>
          </w:p>
        </w:tc>
      </w:tr>
    </w:tbl>
    <w:p w14:paraId="4089BA18" w14:textId="77777777" w:rsidR="00ED0EFD" w:rsidRDefault="00ED0EFD"/>
    <w:tbl>
      <w:tblPr>
        <w:tblStyle w:val="a6"/>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0B72CF8F"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7EB50C6C" w14:textId="77777777" w:rsidR="00ED0EFD" w:rsidRDefault="00620CEE">
            <w:pPr>
              <w:widowControl w:val="0"/>
            </w:pPr>
            <w:r>
              <w:rPr>
                <w:b/>
              </w:rPr>
              <w:t>Low paid ($25k - $34,999) by risk</w:t>
            </w:r>
          </w:p>
        </w:tc>
        <w:tc>
          <w:tcPr>
            <w:tcW w:w="1635" w:type="dxa"/>
            <w:tcBorders>
              <w:top w:val="single" w:sz="6" w:space="0" w:color="CCCCCC"/>
              <w:left w:val="single" w:sz="6" w:space="0" w:color="CCCCCC"/>
              <w:bottom w:val="single" w:sz="6" w:space="0" w:color="000000"/>
              <w:right w:val="single" w:sz="6" w:space="0" w:color="000000"/>
            </w:tcBorders>
            <w:shd w:val="clear" w:color="auto" w:fill="9FC5E8"/>
            <w:tcMar>
              <w:top w:w="0" w:type="dxa"/>
              <w:left w:w="40" w:type="dxa"/>
              <w:bottom w:w="0" w:type="dxa"/>
              <w:right w:w="40" w:type="dxa"/>
            </w:tcMar>
            <w:vAlign w:val="bottom"/>
          </w:tcPr>
          <w:p w14:paraId="02AA860C" w14:textId="77777777" w:rsidR="00ED0EFD" w:rsidRDefault="00620CEE">
            <w:pPr>
              <w:widowControl w:val="0"/>
            </w:pPr>
            <w:r>
              <w:t># employed</w:t>
            </w:r>
          </w:p>
        </w:tc>
        <w:tc>
          <w:tcPr>
            <w:tcW w:w="2505" w:type="dxa"/>
            <w:tcBorders>
              <w:top w:val="single" w:sz="6" w:space="0" w:color="CCCCCC"/>
              <w:left w:val="single" w:sz="6" w:space="0" w:color="CCCCCC"/>
              <w:bottom w:val="single" w:sz="6" w:space="0" w:color="000000"/>
              <w:right w:val="single" w:sz="6" w:space="0" w:color="000000"/>
            </w:tcBorders>
            <w:shd w:val="clear" w:color="auto" w:fill="9FC5E8"/>
            <w:tcMar>
              <w:top w:w="0" w:type="dxa"/>
              <w:left w:w="40" w:type="dxa"/>
              <w:bottom w:w="0" w:type="dxa"/>
              <w:right w:w="40" w:type="dxa"/>
            </w:tcMar>
            <w:vAlign w:val="bottom"/>
          </w:tcPr>
          <w:p w14:paraId="62E522BE" w14:textId="77777777" w:rsidR="00ED0EFD" w:rsidRDefault="00620CEE">
            <w:pPr>
              <w:widowControl w:val="0"/>
            </w:pPr>
            <w:r>
              <w:t>% of total low paid</w:t>
            </w:r>
          </w:p>
        </w:tc>
      </w:tr>
      <w:tr w:rsidR="00ED0EFD" w14:paraId="500A0C38"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E916715" w14:textId="77777777" w:rsidR="00ED0EFD" w:rsidRDefault="00620CEE">
            <w:pPr>
              <w:widowControl w:val="0"/>
            </w:pPr>
            <w:r>
              <w:t>High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B2C6B11" w14:textId="77777777" w:rsidR="00ED0EFD" w:rsidRDefault="00620CEE">
            <w:pPr>
              <w:widowControl w:val="0"/>
              <w:jc w:val="right"/>
            </w:pPr>
            <w:r>
              <w:t>228,520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2144E3B" w14:textId="77777777" w:rsidR="00ED0EFD" w:rsidRDefault="00620CEE">
            <w:pPr>
              <w:widowControl w:val="0"/>
              <w:jc w:val="right"/>
            </w:pPr>
            <w:r>
              <w:t>46%</w:t>
            </w:r>
          </w:p>
        </w:tc>
      </w:tr>
      <w:tr w:rsidR="00ED0EFD" w14:paraId="52A8EF33"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C839191" w14:textId="77777777" w:rsidR="00ED0EFD" w:rsidRDefault="00620CEE">
            <w:pPr>
              <w:widowControl w:val="0"/>
            </w:pPr>
            <w:r>
              <w:t>Medium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E743D9E" w14:textId="77777777" w:rsidR="00ED0EFD" w:rsidRDefault="00620CEE">
            <w:pPr>
              <w:widowControl w:val="0"/>
              <w:jc w:val="right"/>
            </w:pPr>
            <w:r>
              <w:t>214,240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6CBD59" w14:textId="77777777" w:rsidR="00ED0EFD" w:rsidRDefault="00620CEE">
            <w:pPr>
              <w:widowControl w:val="0"/>
              <w:jc w:val="right"/>
            </w:pPr>
            <w:r>
              <w:t>43%</w:t>
            </w:r>
          </w:p>
        </w:tc>
      </w:tr>
      <w:tr w:rsidR="00ED0EFD" w14:paraId="03C5A642"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5ED58A3" w14:textId="77777777" w:rsidR="00ED0EFD" w:rsidRDefault="00620CEE">
            <w:pPr>
              <w:widowControl w:val="0"/>
            </w:pPr>
            <w:r>
              <w:t>Low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D6E2846" w14:textId="77777777" w:rsidR="00ED0EFD" w:rsidRDefault="00620CEE">
            <w:pPr>
              <w:widowControl w:val="0"/>
              <w:jc w:val="right"/>
            </w:pPr>
            <w:r>
              <w:t>56,060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60BF513" w14:textId="77777777" w:rsidR="00ED0EFD" w:rsidRDefault="00620CEE">
            <w:pPr>
              <w:widowControl w:val="0"/>
              <w:jc w:val="right"/>
            </w:pPr>
            <w:r>
              <w:t>11%</w:t>
            </w:r>
          </w:p>
        </w:tc>
      </w:tr>
      <w:tr w:rsidR="00ED0EFD" w14:paraId="3DB61065"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087E8F9"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9017EBD" w14:textId="77777777" w:rsidR="00ED0EFD" w:rsidRDefault="00620CEE">
            <w:pPr>
              <w:widowControl w:val="0"/>
              <w:jc w:val="right"/>
            </w:pPr>
            <w:r>
              <w:rPr>
                <w:b/>
              </w:rPr>
              <w:t>498,820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967C9D1" w14:textId="77777777" w:rsidR="00ED0EFD" w:rsidRDefault="00ED0EFD">
            <w:pPr>
              <w:widowControl w:val="0"/>
            </w:pPr>
          </w:p>
        </w:tc>
      </w:tr>
    </w:tbl>
    <w:p w14:paraId="0C9FD8BF" w14:textId="77777777" w:rsidR="00ED0EFD" w:rsidRDefault="00ED0EFD"/>
    <w:tbl>
      <w:tblPr>
        <w:tblStyle w:val="a7"/>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077E22E1"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9FC5E8"/>
            <w:tcMar>
              <w:top w:w="0" w:type="dxa"/>
              <w:left w:w="40" w:type="dxa"/>
              <w:bottom w:w="0" w:type="dxa"/>
              <w:right w:w="40" w:type="dxa"/>
            </w:tcMar>
            <w:vAlign w:val="bottom"/>
          </w:tcPr>
          <w:p w14:paraId="6B4AD9FF" w14:textId="77777777" w:rsidR="00ED0EFD" w:rsidRDefault="00620CEE">
            <w:pPr>
              <w:widowControl w:val="0"/>
            </w:pPr>
            <w:r>
              <w:rPr>
                <w:b/>
              </w:rPr>
              <w:t>Medium paid ($35k - $64,999) by risk</w:t>
            </w:r>
          </w:p>
        </w:tc>
        <w:tc>
          <w:tcPr>
            <w:tcW w:w="1635" w:type="dxa"/>
            <w:tcBorders>
              <w:top w:val="single" w:sz="6" w:space="0" w:color="CCCCCC"/>
              <w:left w:val="single" w:sz="6" w:space="0" w:color="CCCCCC"/>
              <w:bottom w:val="single" w:sz="6" w:space="0" w:color="000000"/>
              <w:right w:val="single" w:sz="6" w:space="0" w:color="000000"/>
            </w:tcBorders>
            <w:shd w:val="clear" w:color="auto" w:fill="9FC5E8"/>
            <w:tcMar>
              <w:top w:w="0" w:type="dxa"/>
              <w:left w:w="40" w:type="dxa"/>
              <w:bottom w:w="0" w:type="dxa"/>
              <w:right w:w="40" w:type="dxa"/>
            </w:tcMar>
            <w:vAlign w:val="bottom"/>
          </w:tcPr>
          <w:p w14:paraId="3199F7D6" w14:textId="77777777" w:rsidR="00ED0EFD" w:rsidRDefault="00620CEE">
            <w:pPr>
              <w:widowControl w:val="0"/>
            </w:pPr>
            <w:r>
              <w:t># employed</w:t>
            </w:r>
          </w:p>
        </w:tc>
        <w:tc>
          <w:tcPr>
            <w:tcW w:w="2505" w:type="dxa"/>
            <w:tcBorders>
              <w:top w:val="single" w:sz="6" w:space="0" w:color="CCCCCC"/>
              <w:left w:val="single" w:sz="6" w:space="0" w:color="CCCCCC"/>
              <w:bottom w:val="single" w:sz="6" w:space="0" w:color="000000"/>
              <w:right w:val="single" w:sz="6" w:space="0" w:color="000000"/>
            </w:tcBorders>
            <w:shd w:val="clear" w:color="auto" w:fill="9FC5E8"/>
            <w:tcMar>
              <w:top w:w="0" w:type="dxa"/>
              <w:left w:w="40" w:type="dxa"/>
              <w:bottom w:w="0" w:type="dxa"/>
              <w:right w:w="40" w:type="dxa"/>
            </w:tcMar>
            <w:vAlign w:val="bottom"/>
          </w:tcPr>
          <w:p w14:paraId="7AC58B4E" w14:textId="77777777" w:rsidR="00ED0EFD" w:rsidRDefault="00620CEE">
            <w:pPr>
              <w:widowControl w:val="0"/>
            </w:pPr>
            <w:r>
              <w:t>% of total med paid</w:t>
            </w:r>
          </w:p>
        </w:tc>
      </w:tr>
      <w:tr w:rsidR="00ED0EFD" w14:paraId="50241768"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D0CC8D0" w14:textId="77777777" w:rsidR="00ED0EFD" w:rsidRDefault="00620CEE">
            <w:pPr>
              <w:widowControl w:val="0"/>
            </w:pPr>
            <w:r>
              <w:t>High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E809A72" w14:textId="77777777" w:rsidR="00ED0EFD" w:rsidRDefault="00620CEE">
            <w:pPr>
              <w:widowControl w:val="0"/>
              <w:jc w:val="right"/>
            </w:pPr>
            <w:r>
              <w:t>218,080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6B1DACF" w14:textId="77777777" w:rsidR="00ED0EFD" w:rsidRDefault="00620CEE">
            <w:pPr>
              <w:widowControl w:val="0"/>
              <w:jc w:val="right"/>
            </w:pPr>
            <w:r>
              <w:t>32%</w:t>
            </w:r>
          </w:p>
        </w:tc>
      </w:tr>
      <w:tr w:rsidR="00ED0EFD" w14:paraId="5A48C03A"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3A2D351" w14:textId="77777777" w:rsidR="00ED0EFD" w:rsidRDefault="00620CEE">
            <w:pPr>
              <w:widowControl w:val="0"/>
            </w:pPr>
            <w:r>
              <w:t>Medium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891786E" w14:textId="77777777" w:rsidR="00ED0EFD" w:rsidRDefault="00620CEE">
            <w:pPr>
              <w:widowControl w:val="0"/>
              <w:jc w:val="right"/>
            </w:pPr>
            <w:r>
              <w:t>195,640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FC60208" w14:textId="77777777" w:rsidR="00ED0EFD" w:rsidRDefault="00620CEE">
            <w:pPr>
              <w:widowControl w:val="0"/>
              <w:jc w:val="right"/>
            </w:pPr>
            <w:r>
              <w:t>28%</w:t>
            </w:r>
          </w:p>
        </w:tc>
      </w:tr>
      <w:tr w:rsidR="00ED0EFD" w14:paraId="7C6C389A"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4034A50" w14:textId="77777777" w:rsidR="00ED0EFD" w:rsidRDefault="00620CEE">
            <w:pPr>
              <w:widowControl w:val="0"/>
            </w:pPr>
            <w:r>
              <w:t>Low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D469F59" w14:textId="77777777" w:rsidR="00ED0EFD" w:rsidRDefault="00620CEE">
            <w:pPr>
              <w:widowControl w:val="0"/>
              <w:jc w:val="right"/>
            </w:pPr>
            <w:r>
              <w:t>275,200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95C13B1" w14:textId="77777777" w:rsidR="00ED0EFD" w:rsidRDefault="00620CEE">
            <w:pPr>
              <w:widowControl w:val="0"/>
              <w:jc w:val="right"/>
            </w:pPr>
            <w:r>
              <w:t>40%</w:t>
            </w:r>
          </w:p>
        </w:tc>
      </w:tr>
      <w:tr w:rsidR="00ED0EFD" w14:paraId="15F6A982"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EC45AD6"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DDBD5A" w14:textId="77777777" w:rsidR="00ED0EFD" w:rsidRDefault="00620CEE">
            <w:pPr>
              <w:widowControl w:val="0"/>
              <w:jc w:val="right"/>
            </w:pPr>
            <w:r>
              <w:rPr>
                <w:b/>
              </w:rPr>
              <w:t>688,920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B5F7F8" w14:textId="77777777" w:rsidR="00ED0EFD" w:rsidRDefault="00ED0EFD">
            <w:pPr>
              <w:widowControl w:val="0"/>
            </w:pPr>
          </w:p>
        </w:tc>
      </w:tr>
    </w:tbl>
    <w:p w14:paraId="32D18D7C" w14:textId="77777777" w:rsidR="00ED0EFD" w:rsidRDefault="00ED0EFD"/>
    <w:tbl>
      <w:tblPr>
        <w:tblStyle w:val="a8"/>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7A357D19"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6FA8DC"/>
            <w:tcMar>
              <w:top w:w="0" w:type="dxa"/>
              <w:left w:w="40" w:type="dxa"/>
              <w:bottom w:w="0" w:type="dxa"/>
              <w:right w:w="40" w:type="dxa"/>
            </w:tcMar>
            <w:vAlign w:val="bottom"/>
          </w:tcPr>
          <w:p w14:paraId="2C2D9CCC" w14:textId="77777777" w:rsidR="00ED0EFD" w:rsidRDefault="00620CEE">
            <w:pPr>
              <w:widowControl w:val="0"/>
            </w:pPr>
            <w:r>
              <w:rPr>
                <w:b/>
              </w:rPr>
              <w:t xml:space="preserve">High paid ($65k - </w:t>
            </w:r>
            <w:commentRangeStart w:id="12"/>
            <w:commentRangeStart w:id="13"/>
            <w:r>
              <w:rPr>
                <w:b/>
              </w:rPr>
              <w:t>$90k</w:t>
            </w:r>
            <w:commentRangeEnd w:id="12"/>
            <w:r>
              <w:commentReference w:id="12"/>
            </w:r>
            <w:commentRangeEnd w:id="13"/>
            <w:r>
              <w:commentReference w:id="13"/>
            </w:r>
            <w:r>
              <w:rPr>
                <w:b/>
              </w:rPr>
              <w:t>) by risk</w:t>
            </w:r>
          </w:p>
        </w:tc>
        <w:tc>
          <w:tcPr>
            <w:tcW w:w="1635" w:type="dxa"/>
            <w:tcBorders>
              <w:top w:val="single" w:sz="6" w:space="0" w:color="CCCCCC"/>
              <w:left w:val="single" w:sz="6" w:space="0" w:color="CCCCCC"/>
              <w:bottom w:val="single" w:sz="6" w:space="0" w:color="000000"/>
              <w:right w:val="single" w:sz="6" w:space="0" w:color="000000"/>
            </w:tcBorders>
            <w:shd w:val="clear" w:color="auto" w:fill="6FA8DC"/>
            <w:tcMar>
              <w:top w:w="0" w:type="dxa"/>
              <w:left w:w="40" w:type="dxa"/>
              <w:bottom w:w="0" w:type="dxa"/>
              <w:right w:w="40" w:type="dxa"/>
            </w:tcMar>
            <w:vAlign w:val="bottom"/>
          </w:tcPr>
          <w:p w14:paraId="6CE51446" w14:textId="77777777" w:rsidR="00ED0EFD" w:rsidRDefault="00620CEE">
            <w:pPr>
              <w:widowControl w:val="0"/>
            </w:pPr>
            <w:r>
              <w:t># employed</w:t>
            </w:r>
          </w:p>
        </w:tc>
        <w:tc>
          <w:tcPr>
            <w:tcW w:w="2505" w:type="dxa"/>
            <w:tcBorders>
              <w:top w:val="single" w:sz="6" w:space="0" w:color="CCCCCC"/>
              <w:left w:val="single" w:sz="6" w:space="0" w:color="CCCCCC"/>
              <w:bottom w:val="single" w:sz="6" w:space="0" w:color="000000"/>
              <w:right w:val="single" w:sz="6" w:space="0" w:color="000000"/>
            </w:tcBorders>
            <w:shd w:val="clear" w:color="auto" w:fill="6FA8DC"/>
            <w:tcMar>
              <w:top w:w="0" w:type="dxa"/>
              <w:left w:w="40" w:type="dxa"/>
              <w:bottom w:w="0" w:type="dxa"/>
              <w:right w:w="40" w:type="dxa"/>
            </w:tcMar>
            <w:vAlign w:val="bottom"/>
          </w:tcPr>
          <w:p w14:paraId="2B47BD4A" w14:textId="77777777" w:rsidR="00ED0EFD" w:rsidRDefault="00620CEE">
            <w:pPr>
              <w:widowControl w:val="0"/>
            </w:pPr>
            <w:r>
              <w:t>% of total high paid</w:t>
            </w:r>
          </w:p>
        </w:tc>
      </w:tr>
      <w:tr w:rsidR="00ED0EFD" w14:paraId="7E91BEA5"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10D1147" w14:textId="77777777" w:rsidR="00ED0EFD" w:rsidRDefault="00620CEE">
            <w:pPr>
              <w:widowControl w:val="0"/>
            </w:pPr>
            <w:r>
              <w:t>High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D5CD1E6" w14:textId="77777777" w:rsidR="00ED0EFD" w:rsidRDefault="00620CEE">
            <w:pPr>
              <w:widowControl w:val="0"/>
              <w:jc w:val="right"/>
            </w:pPr>
            <w:r>
              <w:t>31,830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CED16D6" w14:textId="77777777" w:rsidR="00ED0EFD" w:rsidRDefault="00620CEE">
            <w:pPr>
              <w:widowControl w:val="0"/>
              <w:jc w:val="right"/>
            </w:pPr>
            <w:r>
              <w:t>19%</w:t>
            </w:r>
          </w:p>
        </w:tc>
      </w:tr>
      <w:tr w:rsidR="00ED0EFD" w14:paraId="37D34FCD"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84BB4E8" w14:textId="77777777" w:rsidR="00ED0EFD" w:rsidRDefault="00620CEE">
            <w:pPr>
              <w:widowControl w:val="0"/>
            </w:pPr>
            <w:r>
              <w:t>Medium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B67F096" w14:textId="77777777" w:rsidR="00ED0EFD" w:rsidRDefault="00620CEE">
            <w:pPr>
              <w:widowControl w:val="0"/>
              <w:jc w:val="right"/>
            </w:pPr>
            <w:r>
              <w:t>16,200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D858F31" w14:textId="77777777" w:rsidR="00ED0EFD" w:rsidRDefault="00620CEE">
            <w:pPr>
              <w:widowControl w:val="0"/>
              <w:jc w:val="right"/>
            </w:pPr>
            <w:r>
              <w:t>10%</w:t>
            </w:r>
          </w:p>
        </w:tc>
      </w:tr>
      <w:tr w:rsidR="00ED0EFD" w14:paraId="5B241955"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0A92ED5" w14:textId="77777777" w:rsidR="00ED0EFD" w:rsidRDefault="00620CEE">
            <w:pPr>
              <w:widowControl w:val="0"/>
            </w:pPr>
            <w:r>
              <w:t>Low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5768688" w14:textId="77777777" w:rsidR="00ED0EFD" w:rsidRDefault="00620CEE">
            <w:pPr>
              <w:widowControl w:val="0"/>
              <w:jc w:val="right"/>
            </w:pPr>
            <w:r>
              <w:t>116,690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F13F17D" w14:textId="77777777" w:rsidR="00ED0EFD" w:rsidRDefault="00620CEE">
            <w:pPr>
              <w:widowControl w:val="0"/>
              <w:jc w:val="right"/>
            </w:pPr>
            <w:r>
              <w:t>71%</w:t>
            </w:r>
          </w:p>
        </w:tc>
      </w:tr>
      <w:tr w:rsidR="00ED0EFD" w14:paraId="65D7E809"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2ECB251"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D817823" w14:textId="77777777" w:rsidR="00ED0EFD" w:rsidRDefault="00620CEE">
            <w:pPr>
              <w:widowControl w:val="0"/>
              <w:jc w:val="right"/>
            </w:pPr>
            <w:r>
              <w:rPr>
                <w:b/>
              </w:rPr>
              <w:t>164,720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AEA9EB9" w14:textId="77777777" w:rsidR="00ED0EFD" w:rsidRDefault="00ED0EFD">
            <w:pPr>
              <w:widowControl w:val="0"/>
            </w:pPr>
          </w:p>
        </w:tc>
      </w:tr>
    </w:tbl>
    <w:p w14:paraId="26ED9064" w14:textId="77777777" w:rsidR="00ED0EFD" w:rsidRDefault="00ED0EFD"/>
    <w:tbl>
      <w:tblPr>
        <w:tblStyle w:val="a9"/>
        <w:tblW w:w="919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055"/>
        <w:gridCol w:w="1635"/>
        <w:gridCol w:w="2505"/>
      </w:tblGrid>
      <w:tr w:rsidR="00ED0EFD" w14:paraId="60AD186E" w14:textId="77777777">
        <w:trPr>
          <w:trHeight w:val="300"/>
        </w:trPr>
        <w:tc>
          <w:tcPr>
            <w:tcW w:w="5055" w:type="dxa"/>
            <w:tcBorders>
              <w:top w:val="single" w:sz="6" w:space="0" w:color="CCCCCC"/>
              <w:left w:val="single" w:sz="6" w:space="0" w:color="000000"/>
              <w:bottom w:val="single" w:sz="6" w:space="0" w:color="000000"/>
              <w:right w:val="single" w:sz="6" w:space="0" w:color="000000"/>
            </w:tcBorders>
            <w:shd w:val="clear" w:color="auto" w:fill="6FA8DC"/>
            <w:tcMar>
              <w:top w:w="0" w:type="dxa"/>
              <w:left w:w="40" w:type="dxa"/>
              <w:bottom w:w="0" w:type="dxa"/>
              <w:right w:w="40" w:type="dxa"/>
            </w:tcMar>
            <w:vAlign w:val="bottom"/>
          </w:tcPr>
          <w:p w14:paraId="02C90E1F" w14:textId="77777777" w:rsidR="00ED0EFD" w:rsidRDefault="00620CEE">
            <w:pPr>
              <w:widowControl w:val="0"/>
            </w:pPr>
            <w:r>
              <w:rPr>
                <w:b/>
              </w:rPr>
              <w:t>Highest paid (&gt;$90k) by risk</w:t>
            </w:r>
          </w:p>
        </w:tc>
        <w:tc>
          <w:tcPr>
            <w:tcW w:w="1635" w:type="dxa"/>
            <w:tcBorders>
              <w:top w:val="single" w:sz="6" w:space="0" w:color="CCCCCC"/>
              <w:left w:val="single" w:sz="6" w:space="0" w:color="CCCCCC"/>
              <w:bottom w:val="single" w:sz="6" w:space="0" w:color="000000"/>
              <w:right w:val="single" w:sz="6" w:space="0" w:color="000000"/>
            </w:tcBorders>
            <w:shd w:val="clear" w:color="auto" w:fill="6FA8DC"/>
            <w:tcMar>
              <w:top w:w="0" w:type="dxa"/>
              <w:left w:w="40" w:type="dxa"/>
              <w:bottom w:w="0" w:type="dxa"/>
              <w:right w:w="40" w:type="dxa"/>
            </w:tcMar>
            <w:vAlign w:val="bottom"/>
          </w:tcPr>
          <w:p w14:paraId="762F5ACE" w14:textId="77777777" w:rsidR="00ED0EFD" w:rsidRDefault="00620CEE">
            <w:pPr>
              <w:widowControl w:val="0"/>
            </w:pPr>
            <w:r>
              <w:t xml:space="preserve"># employed </w:t>
            </w:r>
          </w:p>
        </w:tc>
        <w:tc>
          <w:tcPr>
            <w:tcW w:w="2505" w:type="dxa"/>
            <w:tcBorders>
              <w:top w:val="single" w:sz="6" w:space="0" w:color="CCCCCC"/>
              <w:left w:val="single" w:sz="6" w:space="0" w:color="CCCCCC"/>
              <w:bottom w:val="single" w:sz="6" w:space="0" w:color="000000"/>
              <w:right w:val="single" w:sz="6" w:space="0" w:color="000000"/>
            </w:tcBorders>
            <w:shd w:val="clear" w:color="auto" w:fill="6FA8DC"/>
            <w:tcMar>
              <w:top w:w="0" w:type="dxa"/>
              <w:left w:w="40" w:type="dxa"/>
              <w:bottom w:w="0" w:type="dxa"/>
              <w:right w:w="40" w:type="dxa"/>
            </w:tcMar>
            <w:vAlign w:val="bottom"/>
          </w:tcPr>
          <w:p w14:paraId="11BB7CBD" w14:textId="77777777" w:rsidR="00ED0EFD" w:rsidRDefault="00620CEE">
            <w:pPr>
              <w:widowControl w:val="0"/>
            </w:pPr>
            <w:r>
              <w:t>% of total highest pay</w:t>
            </w:r>
          </w:p>
        </w:tc>
      </w:tr>
      <w:tr w:rsidR="00ED0EFD" w14:paraId="7A95BD23"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B8F0F85" w14:textId="77777777" w:rsidR="00ED0EFD" w:rsidRDefault="00620CEE">
            <w:pPr>
              <w:widowControl w:val="0"/>
            </w:pPr>
            <w:r>
              <w:t>High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A53602B" w14:textId="77777777" w:rsidR="00ED0EFD" w:rsidRDefault="00620CEE">
            <w:pPr>
              <w:widowControl w:val="0"/>
              <w:jc w:val="right"/>
            </w:pPr>
            <w:r>
              <w:t>240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B9D3F65" w14:textId="77777777" w:rsidR="00ED0EFD" w:rsidRDefault="00620CEE">
            <w:pPr>
              <w:widowControl w:val="0"/>
              <w:jc w:val="right"/>
            </w:pPr>
            <w:r>
              <w:t>0%</w:t>
            </w:r>
          </w:p>
        </w:tc>
      </w:tr>
      <w:tr w:rsidR="00ED0EFD" w14:paraId="0283C868"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D85D170" w14:textId="77777777" w:rsidR="00ED0EFD" w:rsidRDefault="00620CEE">
            <w:pPr>
              <w:widowControl w:val="0"/>
            </w:pPr>
            <w:r>
              <w:t>Medium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1C09AEA" w14:textId="77777777" w:rsidR="00ED0EFD" w:rsidRDefault="00620CEE">
            <w:pPr>
              <w:widowControl w:val="0"/>
              <w:jc w:val="right"/>
            </w:pPr>
            <w:r>
              <w:t>9,050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503EC10" w14:textId="77777777" w:rsidR="00ED0EFD" w:rsidRDefault="00620CEE">
            <w:pPr>
              <w:widowControl w:val="0"/>
              <w:jc w:val="right"/>
            </w:pPr>
            <w:r>
              <w:t>5%</w:t>
            </w:r>
          </w:p>
        </w:tc>
      </w:tr>
      <w:tr w:rsidR="00ED0EFD" w14:paraId="0667FAF2"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4ABDFCD" w14:textId="77777777" w:rsidR="00ED0EFD" w:rsidRDefault="00620CEE">
            <w:pPr>
              <w:widowControl w:val="0"/>
            </w:pPr>
            <w:r>
              <w:t>Low risk</w:t>
            </w:r>
          </w:p>
        </w:tc>
        <w:tc>
          <w:tcPr>
            <w:tcW w:w="163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20B580C9" w14:textId="77777777" w:rsidR="00ED0EFD" w:rsidRDefault="00620CEE">
            <w:pPr>
              <w:widowControl w:val="0"/>
              <w:jc w:val="right"/>
            </w:pPr>
            <w:r>
              <w:t>162,780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1A6A2C" w14:textId="77777777" w:rsidR="00ED0EFD" w:rsidRDefault="00620CEE">
            <w:pPr>
              <w:widowControl w:val="0"/>
              <w:jc w:val="right"/>
            </w:pPr>
            <w:r>
              <w:t>95%</w:t>
            </w:r>
          </w:p>
        </w:tc>
      </w:tr>
      <w:tr w:rsidR="00ED0EFD" w14:paraId="5674CF6B" w14:textId="77777777">
        <w:trPr>
          <w:trHeight w:val="300"/>
        </w:trPr>
        <w:tc>
          <w:tcPr>
            <w:tcW w:w="505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E12CB30" w14:textId="77777777" w:rsidR="00ED0EFD" w:rsidRDefault="00ED0EFD">
            <w:pPr>
              <w:widowControl w:val="0"/>
            </w:pPr>
          </w:p>
        </w:tc>
        <w:tc>
          <w:tcPr>
            <w:tcW w:w="163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209CFE6" w14:textId="77777777" w:rsidR="00ED0EFD" w:rsidRDefault="00620CEE">
            <w:pPr>
              <w:widowControl w:val="0"/>
              <w:jc w:val="right"/>
            </w:pPr>
            <w:r>
              <w:rPr>
                <w:b/>
              </w:rPr>
              <w:t>172070</w:t>
            </w:r>
          </w:p>
        </w:tc>
        <w:tc>
          <w:tcPr>
            <w:tcW w:w="250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D796DC5" w14:textId="77777777" w:rsidR="00ED0EFD" w:rsidRDefault="00ED0EFD">
            <w:pPr>
              <w:widowControl w:val="0"/>
            </w:pPr>
          </w:p>
        </w:tc>
      </w:tr>
    </w:tbl>
    <w:p w14:paraId="5A462631" w14:textId="77777777" w:rsidR="00ED0EFD" w:rsidRDefault="00ED0EFD"/>
    <w:p w14:paraId="50341C56" w14:textId="77777777" w:rsidR="00ED0EFD" w:rsidRDefault="00620CEE">
      <w:pPr>
        <w:pStyle w:val="Heading1"/>
      </w:pPr>
      <w:bookmarkStart w:id="14" w:name="_hhcrk88bwupx" w:colFirst="0" w:colLast="0"/>
      <w:bookmarkEnd w:id="14"/>
      <w:r>
        <w:t>Section 3</w:t>
      </w:r>
    </w:p>
    <w:p w14:paraId="7A2FF6B7" w14:textId="77777777" w:rsidR="00ED0EFD" w:rsidRDefault="00ED0EFD">
      <w:pPr>
        <w:rPr>
          <w:b/>
        </w:rPr>
      </w:pPr>
    </w:p>
    <w:p w14:paraId="1D18C4C4" w14:textId="77777777" w:rsidR="00ED0EFD" w:rsidRDefault="00620CEE">
      <w:pPr>
        <w:pStyle w:val="Heading2"/>
      </w:pPr>
      <w:bookmarkStart w:id="15" w:name="_cyztaw7qhzjl" w:colFirst="0" w:colLast="0"/>
      <w:bookmarkEnd w:id="15"/>
      <w:r>
        <w:t>EDUCATION</w:t>
      </w:r>
    </w:p>
    <w:p w14:paraId="5A415776" w14:textId="77777777" w:rsidR="00ED0EFD" w:rsidRDefault="00ED0EFD">
      <w:pPr>
        <w:rPr>
          <w:b/>
        </w:rPr>
      </w:pPr>
    </w:p>
    <w:p w14:paraId="17C535EB" w14:textId="77777777" w:rsidR="00ED0EFD" w:rsidRDefault="00620CEE">
      <w:r>
        <w:t>The workers in the Phoenix region</w:t>
      </w:r>
      <w:r>
        <w:t xml:space="preserve"> facing </w:t>
      </w:r>
      <w:r>
        <w:t xml:space="preserve">the greatest risk of automation are those with the least education, especially those with a high school degree or less. </w:t>
      </w:r>
      <w:r>
        <w:t xml:space="preserve">Forty-five percent </w:t>
      </w:r>
      <w:r>
        <w:t>of workers at the highest risk of automation have</w:t>
      </w:r>
      <w:r>
        <w:t xml:space="preserve"> a high school degree or less, compared to just 17</w:t>
      </w:r>
      <w:r>
        <w:t xml:space="preserve"> percent</w:t>
      </w:r>
      <w:r>
        <w:t xml:space="preserve"> of </w:t>
      </w:r>
      <w:r>
        <w:lastRenderedPageBreak/>
        <w:t xml:space="preserve">those with a BA or higher. Those numbers are flipped for low-risk jobs: </w:t>
      </w:r>
      <w:r>
        <w:t>H</w:t>
      </w:r>
      <w:r>
        <w:t>alf of workers in low-risk occupations have a BA or higher, while just 18</w:t>
      </w:r>
      <w:r>
        <w:t xml:space="preserve"> percent</w:t>
      </w:r>
      <w:r>
        <w:t xml:space="preserve"> have a high school degree or less.</w:t>
      </w:r>
    </w:p>
    <w:p w14:paraId="03B22901" w14:textId="77777777" w:rsidR="00ED0EFD" w:rsidRDefault="00ED0EFD"/>
    <w:p w14:paraId="64DBBA6B" w14:textId="77777777" w:rsidR="00ED0EFD" w:rsidRDefault="00ED0EFD"/>
    <w:tbl>
      <w:tblPr>
        <w:tblStyle w:val="aa"/>
        <w:tblW w:w="961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10"/>
        <w:gridCol w:w="1320"/>
        <w:gridCol w:w="1020"/>
        <w:gridCol w:w="945"/>
        <w:gridCol w:w="1575"/>
        <w:gridCol w:w="1605"/>
        <w:gridCol w:w="1740"/>
      </w:tblGrid>
      <w:tr w:rsidR="00ED0EFD" w14:paraId="103A12F1" w14:textId="77777777">
        <w:trPr>
          <w:trHeight w:val="800"/>
        </w:trPr>
        <w:tc>
          <w:tcPr>
            <w:tcW w:w="141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5C8B7768" w14:textId="77777777" w:rsidR="00ED0EFD" w:rsidRDefault="00620CEE">
            <w:pPr>
              <w:widowControl w:val="0"/>
              <w:rPr>
                <w:sz w:val="20"/>
                <w:szCs w:val="20"/>
              </w:rPr>
            </w:pPr>
            <w:r>
              <w:rPr>
                <w:b/>
                <w:sz w:val="20"/>
                <w:szCs w:val="20"/>
              </w:rPr>
              <w:t>Risk level</w:t>
            </w:r>
          </w:p>
        </w:tc>
        <w:tc>
          <w:tcPr>
            <w:tcW w:w="132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6D70B721" w14:textId="77777777" w:rsidR="00ED0EFD" w:rsidRDefault="00620CEE">
            <w:pPr>
              <w:widowControl w:val="0"/>
              <w:rPr>
                <w:sz w:val="20"/>
                <w:szCs w:val="20"/>
              </w:rPr>
            </w:pPr>
            <w:r>
              <w:rPr>
                <w:b/>
                <w:sz w:val="20"/>
                <w:szCs w:val="20"/>
              </w:rPr>
              <w:t># of people employed</w:t>
            </w:r>
          </w:p>
        </w:tc>
        <w:tc>
          <w:tcPr>
            <w:tcW w:w="102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182E71D7" w14:textId="77777777" w:rsidR="00ED0EFD" w:rsidRDefault="00620CEE">
            <w:pPr>
              <w:widowControl w:val="0"/>
              <w:rPr>
                <w:sz w:val="20"/>
                <w:szCs w:val="20"/>
              </w:rPr>
            </w:pPr>
            <w:r>
              <w:rPr>
                <w:b/>
                <w:sz w:val="20"/>
                <w:szCs w:val="20"/>
              </w:rPr>
              <w:t xml:space="preserve">% of workers </w:t>
            </w:r>
          </w:p>
        </w:tc>
        <w:tc>
          <w:tcPr>
            <w:tcW w:w="945"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48D1FA87" w14:textId="77777777" w:rsidR="00ED0EFD" w:rsidRDefault="00620CEE">
            <w:pPr>
              <w:widowControl w:val="0"/>
              <w:rPr>
                <w:sz w:val="20"/>
                <w:szCs w:val="20"/>
              </w:rPr>
            </w:pPr>
            <w:r>
              <w:rPr>
                <w:b/>
                <w:sz w:val="20"/>
                <w:szCs w:val="20"/>
              </w:rPr>
              <w:t>Mean salary</w:t>
            </w:r>
          </w:p>
        </w:tc>
        <w:tc>
          <w:tcPr>
            <w:tcW w:w="1575"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3A84FA70" w14:textId="77777777" w:rsidR="00ED0EFD" w:rsidRDefault="00620CEE">
            <w:pPr>
              <w:widowControl w:val="0"/>
              <w:rPr>
                <w:sz w:val="20"/>
                <w:szCs w:val="20"/>
              </w:rPr>
            </w:pPr>
            <w:proofErr w:type="spellStart"/>
            <w:r>
              <w:rPr>
                <w:b/>
                <w:sz w:val="20"/>
                <w:szCs w:val="20"/>
              </w:rPr>
              <w:t>Avg</w:t>
            </w:r>
            <w:proofErr w:type="spellEnd"/>
            <w:r>
              <w:rPr>
                <w:b/>
                <w:sz w:val="20"/>
                <w:szCs w:val="20"/>
              </w:rPr>
              <w:t xml:space="preserve"> %  w/ high school or less</w:t>
            </w:r>
          </w:p>
        </w:tc>
        <w:tc>
          <w:tcPr>
            <w:tcW w:w="1605"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1A887C06" w14:textId="77777777" w:rsidR="00ED0EFD" w:rsidRDefault="00620CEE">
            <w:pPr>
              <w:widowControl w:val="0"/>
              <w:rPr>
                <w:sz w:val="20"/>
                <w:szCs w:val="20"/>
              </w:rPr>
            </w:pPr>
            <w:proofErr w:type="spellStart"/>
            <w:r>
              <w:rPr>
                <w:b/>
                <w:sz w:val="20"/>
                <w:szCs w:val="20"/>
              </w:rPr>
              <w:t>Avg</w:t>
            </w:r>
            <w:proofErr w:type="spellEnd"/>
            <w:r>
              <w:rPr>
                <w:b/>
                <w:sz w:val="20"/>
                <w:szCs w:val="20"/>
              </w:rPr>
              <w:t xml:space="preserve"> % w/ some college or AA</w:t>
            </w:r>
          </w:p>
        </w:tc>
        <w:tc>
          <w:tcPr>
            <w:tcW w:w="174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010AA3C9" w14:textId="77777777" w:rsidR="00ED0EFD" w:rsidRDefault="00620CEE">
            <w:pPr>
              <w:widowControl w:val="0"/>
              <w:rPr>
                <w:sz w:val="20"/>
                <w:szCs w:val="20"/>
              </w:rPr>
            </w:pPr>
            <w:proofErr w:type="spellStart"/>
            <w:r>
              <w:rPr>
                <w:b/>
                <w:sz w:val="20"/>
                <w:szCs w:val="20"/>
              </w:rPr>
              <w:t>Avg</w:t>
            </w:r>
            <w:proofErr w:type="spellEnd"/>
            <w:r>
              <w:rPr>
                <w:b/>
                <w:sz w:val="20"/>
                <w:szCs w:val="20"/>
              </w:rPr>
              <w:t xml:space="preserve"> % w/ BA or higher</w:t>
            </w:r>
          </w:p>
        </w:tc>
      </w:tr>
      <w:tr w:rsidR="00ED0EFD" w14:paraId="7E5535BC" w14:textId="77777777">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F54E84" w14:textId="77777777" w:rsidR="00ED0EFD" w:rsidRDefault="00620CEE">
            <w:pPr>
              <w:widowControl w:val="0"/>
              <w:rPr>
                <w:sz w:val="20"/>
                <w:szCs w:val="20"/>
              </w:rPr>
            </w:pPr>
            <w:r>
              <w:rPr>
                <w:b/>
                <w:sz w:val="20"/>
                <w:szCs w:val="20"/>
              </w:rPr>
              <w:t>High risk</w:t>
            </w:r>
          </w:p>
        </w:tc>
        <w:tc>
          <w:tcPr>
            <w:tcW w:w="13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D1EE50" w14:textId="77777777" w:rsidR="00ED0EFD" w:rsidRDefault="00620CEE">
            <w:pPr>
              <w:widowControl w:val="0"/>
              <w:jc w:val="right"/>
              <w:rPr>
                <w:sz w:val="20"/>
                <w:szCs w:val="20"/>
              </w:rPr>
            </w:pPr>
            <w:r>
              <w:rPr>
                <w:sz w:val="20"/>
                <w:szCs w:val="20"/>
              </w:rPr>
              <w:t>649,040</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B058C7" w14:textId="77777777" w:rsidR="00ED0EFD" w:rsidRDefault="00620CEE">
            <w:pPr>
              <w:widowControl w:val="0"/>
              <w:jc w:val="right"/>
              <w:rPr>
                <w:sz w:val="20"/>
                <w:szCs w:val="20"/>
              </w:rPr>
            </w:pPr>
            <w:r>
              <w:rPr>
                <w:sz w:val="20"/>
                <w:szCs w:val="20"/>
              </w:rPr>
              <w:t>35%</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4AA70D" w14:textId="77777777" w:rsidR="00ED0EFD" w:rsidRDefault="00620CEE">
            <w:pPr>
              <w:widowControl w:val="0"/>
              <w:jc w:val="right"/>
              <w:rPr>
                <w:sz w:val="20"/>
                <w:szCs w:val="20"/>
              </w:rPr>
            </w:pPr>
            <w:r>
              <w:rPr>
                <w:sz w:val="20"/>
                <w:szCs w:val="20"/>
              </w:rPr>
              <w:t>$32,959</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F798FC" w14:textId="77777777" w:rsidR="00ED0EFD" w:rsidRDefault="00620CEE">
            <w:pPr>
              <w:widowControl w:val="0"/>
              <w:jc w:val="right"/>
              <w:rPr>
                <w:sz w:val="20"/>
                <w:szCs w:val="20"/>
              </w:rPr>
            </w:pPr>
            <w:r>
              <w:rPr>
                <w:sz w:val="20"/>
                <w:szCs w:val="20"/>
              </w:rPr>
              <w:t>45%</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B4A761" w14:textId="77777777" w:rsidR="00ED0EFD" w:rsidRDefault="00620CEE">
            <w:pPr>
              <w:widowControl w:val="0"/>
              <w:jc w:val="right"/>
              <w:rPr>
                <w:sz w:val="20"/>
                <w:szCs w:val="20"/>
              </w:rPr>
            </w:pPr>
            <w:r>
              <w:rPr>
                <w:sz w:val="20"/>
                <w:szCs w:val="20"/>
              </w:rPr>
              <w:t>39%</w:t>
            </w:r>
          </w:p>
        </w:tc>
        <w:tc>
          <w:tcPr>
            <w:tcW w:w="17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86180B" w14:textId="77777777" w:rsidR="00ED0EFD" w:rsidRDefault="00620CEE">
            <w:pPr>
              <w:widowControl w:val="0"/>
              <w:jc w:val="right"/>
              <w:rPr>
                <w:sz w:val="20"/>
                <w:szCs w:val="20"/>
              </w:rPr>
            </w:pPr>
            <w:r>
              <w:rPr>
                <w:sz w:val="20"/>
                <w:szCs w:val="20"/>
              </w:rPr>
              <w:t>17%</w:t>
            </w:r>
          </w:p>
        </w:tc>
      </w:tr>
      <w:tr w:rsidR="00ED0EFD" w14:paraId="6825CFFA" w14:textId="77777777">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FB6209" w14:textId="77777777" w:rsidR="00ED0EFD" w:rsidRDefault="00620CEE">
            <w:pPr>
              <w:widowControl w:val="0"/>
              <w:rPr>
                <w:sz w:val="20"/>
                <w:szCs w:val="20"/>
              </w:rPr>
            </w:pPr>
            <w:r>
              <w:rPr>
                <w:b/>
                <w:sz w:val="20"/>
                <w:szCs w:val="20"/>
              </w:rPr>
              <w:t>Medium risk</w:t>
            </w:r>
          </w:p>
        </w:tc>
        <w:tc>
          <w:tcPr>
            <w:tcW w:w="13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ECCD1C" w14:textId="77777777" w:rsidR="00ED0EFD" w:rsidRDefault="00620CEE">
            <w:pPr>
              <w:widowControl w:val="0"/>
              <w:jc w:val="right"/>
              <w:rPr>
                <w:sz w:val="20"/>
                <w:szCs w:val="20"/>
              </w:rPr>
            </w:pPr>
            <w:r>
              <w:rPr>
                <w:sz w:val="20"/>
                <w:szCs w:val="20"/>
              </w:rPr>
              <w:t>537,110</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857CD9" w14:textId="77777777" w:rsidR="00ED0EFD" w:rsidRDefault="00620CEE">
            <w:pPr>
              <w:widowControl w:val="0"/>
              <w:jc w:val="right"/>
              <w:rPr>
                <w:sz w:val="20"/>
                <w:szCs w:val="20"/>
              </w:rPr>
            </w:pPr>
            <w:r>
              <w:rPr>
                <w:sz w:val="20"/>
                <w:szCs w:val="20"/>
              </w:rPr>
              <w:t>29%</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61343DC" w14:textId="77777777" w:rsidR="00ED0EFD" w:rsidRDefault="00620CEE">
            <w:pPr>
              <w:widowControl w:val="0"/>
              <w:jc w:val="right"/>
              <w:rPr>
                <w:sz w:val="20"/>
                <w:szCs w:val="20"/>
              </w:rPr>
            </w:pPr>
            <w:r>
              <w:rPr>
                <w:sz w:val="20"/>
                <w:szCs w:val="20"/>
              </w:rPr>
              <w:t>$36,856</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1F1D26" w14:textId="77777777" w:rsidR="00ED0EFD" w:rsidRDefault="00620CEE">
            <w:pPr>
              <w:widowControl w:val="0"/>
              <w:jc w:val="right"/>
              <w:rPr>
                <w:sz w:val="20"/>
                <w:szCs w:val="20"/>
              </w:rPr>
            </w:pPr>
            <w:r>
              <w:rPr>
                <w:sz w:val="20"/>
                <w:szCs w:val="20"/>
              </w:rPr>
              <w:t>48%</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AE068E" w14:textId="77777777" w:rsidR="00ED0EFD" w:rsidRDefault="00620CEE">
            <w:pPr>
              <w:widowControl w:val="0"/>
              <w:jc w:val="right"/>
              <w:rPr>
                <w:sz w:val="20"/>
                <w:szCs w:val="20"/>
              </w:rPr>
            </w:pPr>
            <w:r>
              <w:rPr>
                <w:sz w:val="20"/>
                <w:szCs w:val="20"/>
              </w:rPr>
              <w:t>37%</w:t>
            </w:r>
          </w:p>
        </w:tc>
        <w:tc>
          <w:tcPr>
            <w:tcW w:w="17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3E67EE" w14:textId="77777777" w:rsidR="00ED0EFD" w:rsidRDefault="00620CEE">
            <w:pPr>
              <w:widowControl w:val="0"/>
              <w:jc w:val="right"/>
              <w:rPr>
                <w:sz w:val="20"/>
                <w:szCs w:val="20"/>
              </w:rPr>
            </w:pPr>
            <w:r>
              <w:rPr>
                <w:sz w:val="20"/>
                <w:szCs w:val="20"/>
              </w:rPr>
              <w:t>7%</w:t>
            </w:r>
          </w:p>
        </w:tc>
      </w:tr>
      <w:tr w:rsidR="00ED0EFD" w14:paraId="30315490" w14:textId="77777777">
        <w:trPr>
          <w:trHeight w:val="300"/>
        </w:trPr>
        <w:tc>
          <w:tcPr>
            <w:tcW w:w="141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A8A4B5" w14:textId="77777777" w:rsidR="00ED0EFD" w:rsidRDefault="00620CEE">
            <w:pPr>
              <w:widowControl w:val="0"/>
              <w:rPr>
                <w:sz w:val="20"/>
                <w:szCs w:val="20"/>
              </w:rPr>
            </w:pPr>
            <w:r>
              <w:rPr>
                <w:b/>
                <w:sz w:val="20"/>
                <w:szCs w:val="20"/>
              </w:rPr>
              <w:t>Low risk</w:t>
            </w:r>
          </w:p>
        </w:tc>
        <w:tc>
          <w:tcPr>
            <w:tcW w:w="13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C36309" w14:textId="77777777" w:rsidR="00ED0EFD" w:rsidRDefault="00620CEE">
            <w:pPr>
              <w:widowControl w:val="0"/>
              <w:jc w:val="right"/>
              <w:rPr>
                <w:sz w:val="20"/>
                <w:szCs w:val="20"/>
              </w:rPr>
            </w:pPr>
            <w:r>
              <w:rPr>
                <w:sz w:val="20"/>
                <w:szCs w:val="20"/>
              </w:rPr>
              <w:t>683,520</w:t>
            </w:r>
          </w:p>
        </w:tc>
        <w:tc>
          <w:tcPr>
            <w:tcW w:w="10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BB1B58" w14:textId="77777777" w:rsidR="00ED0EFD" w:rsidRDefault="00620CEE">
            <w:pPr>
              <w:widowControl w:val="0"/>
              <w:jc w:val="right"/>
              <w:rPr>
                <w:sz w:val="20"/>
                <w:szCs w:val="20"/>
              </w:rPr>
            </w:pPr>
            <w:r>
              <w:rPr>
                <w:sz w:val="20"/>
                <w:szCs w:val="20"/>
              </w:rPr>
              <w:t>36%</w:t>
            </w:r>
          </w:p>
        </w:tc>
        <w:tc>
          <w:tcPr>
            <w:tcW w:w="9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14FF52" w14:textId="77777777" w:rsidR="00ED0EFD" w:rsidRDefault="00620CEE">
            <w:pPr>
              <w:widowControl w:val="0"/>
              <w:jc w:val="right"/>
              <w:rPr>
                <w:sz w:val="20"/>
                <w:szCs w:val="20"/>
              </w:rPr>
            </w:pPr>
            <w:r>
              <w:rPr>
                <w:sz w:val="20"/>
                <w:szCs w:val="20"/>
              </w:rPr>
              <w:t>$67,416</w:t>
            </w:r>
          </w:p>
        </w:tc>
        <w:tc>
          <w:tcPr>
            <w:tcW w:w="157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93CC7A" w14:textId="77777777" w:rsidR="00ED0EFD" w:rsidRDefault="00620CEE">
            <w:pPr>
              <w:widowControl w:val="0"/>
              <w:jc w:val="right"/>
              <w:rPr>
                <w:sz w:val="20"/>
                <w:szCs w:val="20"/>
              </w:rPr>
            </w:pPr>
            <w:r>
              <w:rPr>
                <w:sz w:val="20"/>
                <w:szCs w:val="20"/>
              </w:rPr>
              <w:t>18%</w:t>
            </w:r>
          </w:p>
        </w:tc>
        <w:tc>
          <w:tcPr>
            <w:tcW w:w="16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181612" w14:textId="77777777" w:rsidR="00ED0EFD" w:rsidRDefault="00620CEE">
            <w:pPr>
              <w:widowControl w:val="0"/>
              <w:jc w:val="right"/>
              <w:rPr>
                <w:sz w:val="20"/>
                <w:szCs w:val="20"/>
              </w:rPr>
            </w:pPr>
            <w:r>
              <w:rPr>
                <w:sz w:val="20"/>
                <w:szCs w:val="20"/>
              </w:rPr>
              <w:t>32%</w:t>
            </w:r>
          </w:p>
        </w:tc>
        <w:tc>
          <w:tcPr>
            <w:tcW w:w="174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13A1C1" w14:textId="77777777" w:rsidR="00ED0EFD" w:rsidRDefault="00620CEE">
            <w:pPr>
              <w:widowControl w:val="0"/>
              <w:jc w:val="right"/>
              <w:rPr>
                <w:sz w:val="20"/>
                <w:szCs w:val="20"/>
              </w:rPr>
            </w:pPr>
            <w:r>
              <w:rPr>
                <w:sz w:val="20"/>
                <w:szCs w:val="20"/>
              </w:rPr>
              <w:t>50%</w:t>
            </w:r>
          </w:p>
        </w:tc>
      </w:tr>
    </w:tbl>
    <w:p w14:paraId="6F85DE11" w14:textId="77777777" w:rsidR="00ED0EFD" w:rsidRDefault="00ED0EFD">
      <w:pPr>
        <w:rPr>
          <w:b/>
        </w:rPr>
      </w:pPr>
    </w:p>
    <w:p w14:paraId="7DA5367F" w14:textId="77777777" w:rsidR="00ED0EFD" w:rsidRDefault="00ED0EFD">
      <w:pPr>
        <w:rPr>
          <w:b/>
        </w:rPr>
      </w:pPr>
    </w:p>
    <w:p w14:paraId="46289DF2" w14:textId="77777777" w:rsidR="00ED0EFD" w:rsidRDefault="00620CEE">
      <w:r>
        <w:t>This vulnerability is further magnified by Phoenix’s lower levels of post</w:t>
      </w:r>
      <w:r>
        <w:t>-</w:t>
      </w:r>
      <w:r>
        <w:t>secondary education attainment, compared to the country overall. Across the U</w:t>
      </w:r>
      <w:r>
        <w:t>nited States</w:t>
      </w:r>
      <w:r>
        <w:t>, between 2012 and 2016, 87</w:t>
      </w:r>
      <w:r>
        <w:t xml:space="preserve"> percent</w:t>
      </w:r>
      <w:r>
        <w:t xml:space="preserve"> of people above age 25 had a high school degree or higher and just over 30</w:t>
      </w:r>
      <w:r>
        <w:t xml:space="preserve"> percent</w:t>
      </w:r>
      <w:r>
        <w:t xml:space="preserve"> h</w:t>
      </w:r>
      <w:r>
        <w:t>eld</w:t>
      </w:r>
      <w:r>
        <w:t xml:space="preserve"> a </w:t>
      </w:r>
      <w:r>
        <w:t>BA</w:t>
      </w:r>
      <w:r>
        <w:t xml:space="preserve"> or higher. </w:t>
      </w:r>
      <w:commentRangeStart w:id="16"/>
      <w:r>
        <w:t>(</w:t>
      </w:r>
      <w:hyperlink r:id="rId11">
        <w:r>
          <w:rPr>
            <w:color w:val="1155CC"/>
            <w:u w:val="single"/>
          </w:rPr>
          <w:t>Citation</w:t>
        </w:r>
      </w:hyperlink>
      <w:r>
        <w:t xml:space="preserve"> - US Census.)</w:t>
      </w:r>
      <w:commentRangeEnd w:id="16"/>
      <w:r>
        <w:commentReference w:id="16"/>
      </w:r>
      <w:r>
        <w:t xml:space="preserve"> In contrast, in Phoenix, 81</w:t>
      </w:r>
      <w:r>
        <w:t xml:space="preserve"> percent</w:t>
      </w:r>
      <w:r>
        <w:t xml:space="preserve"> of people above the age of 25 had a high school degree or higher and just over 27</w:t>
      </w:r>
      <w:r>
        <w:t xml:space="preserve"> percent</w:t>
      </w:r>
      <w:r>
        <w:t xml:space="preserve"> h</w:t>
      </w:r>
      <w:r>
        <w:t>eld</w:t>
      </w:r>
      <w:r>
        <w:t xml:space="preserve"> a </w:t>
      </w:r>
      <w:r>
        <w:t>BA</w:t>
      </w:r>
      <w:r>
        <w:t xml:space="preserve"> or higher. (</w:t>
      </w:r>
      <w:hyperlink r:id="rId12" w:anchor="viewtop">
        <w:r>
          <w:rPr>
            <w:color w:val="1155CC"/>
            <w:u w:val="single"/>
          </w:rPr>
          <w:t>Citation</w:t>
        </w:r>
      </w:hyperlink>
      <w:r>
        <w:t xml:space="preserve"> - US Census.) </w:t>
      </w:r>
    </w:p>
    <w:p w14:paraId="1F4037D7" w14:textId="77777777" w:rsidR="00ED0EFD" w:rsidRDefault="00ED0EFD"/>
    <w:p w14:paraId="7DAAEE4C" w14:textId="77777777" w:rsidR="00ED0EFD" w:rsidRDefault="00ED0EFD"/>
    <w:p w14:paraId="2184C67B" w14:textId="77777777" w:rsidR="00ED0EFD" w:rsidRDefault="00620CEE">
      <w:pPr>
        <w:pStyle w:val="Heading2"/>
      </w:pPr>
      <w:bookmarkStart w:id="18" w:name="_q4qaonao0nk0" w:colFirst="0" w:colLast="0"/>
      <w:bookmarkEnd w:id="18"/>
      <w:r>
        <w:t>GENDER</w:t>
      </w:r>
    </w:p>
    <w:p w14:paraId="7DBF33AC" w14:textId="77777777" w:rsidR="00ED0EFD" w:rsidRDefault="00ED0EFD">
      <w:pPr>
        <w:rPr>
          <w:b/>
        </w:rPr>
      </w:pPr>
    </w:p>
    <w:p w14:paraId="2B2E4944" w14:textId="77777777" w:rsidR="00ED0EFD" w:rsidRDefault="00620CEE">
      <w:r>
        <w:t>The high risk occupations in Phoenix are those that disproportionately employ women..  Applying national averages of women employed across occupations</w:t>
      </w:r>
      <w:r>
        <w:rPr>
          <w:vertAlign w:val="superscript"/>
        </w:rPr>
        <w:footnoteReference w:id="1"/>
      </w:r>
      <w:r>
        <w:t>, women constitute 58</w:t>
      </w:r>
      <w:r>
        <w:t xml:space="preserve"> percent</w:t>
      </w:r>
      <w:r>
        <w:t xml:space="preserve"> of </w:t>
      </w:r>
      <w:r>
        <w:t>workers in high risk occupations in Phoen</w:t>
      </w:r>
      <w:r>
        <w:t>ix. Women dominate in many food and retail-related industries that are especially high risk. For instance:</w:t>
      </w:r>
    </w:p>
    <w:p w14:paraId="29BD923E" w14:textId="77777777" w:rsidR="00ED0EFD" w:rsidRDefault="00ED0EFD"/>
    <w:p w14:paraId="68A01483" w14:textId="77777777" w:rsidR="00ED0EFD" w:rsidRDefault="00620CEE">
      <w:pPr>
        <w:numPr>
          <w:ilvl w:val="0"/>
          <w:numId w:val="3"/>
        </w:numPr>
        <w:contextualSpacing/>
      </w:pPr>
      <w:r>
        <w:rPr>
          <w:b/>
          <w:u w:val="single"/>
        </w:rPr>
        <w:t>Cashiers:</w:t>
      </w:r>
      <w:r>
        <w:t xml:space="preserve"> Over 44,000 people in Phoenix worked last year as a cashier - a job with a 97</w:t>
      </w:r>
      <w:r>
        <w:t xml:space="preserve"> percent</w:t>
      </w:r>
      <w:r>
        <w:t xml:space="preserve"> risk of automation. Nationally, 73</w:t>
      </w:r>
      <w:r>
        <w:t xml:space="preserve"> percent</w:t>
      </w:r>
      <w:r>
        <w:t xml:space="preserve"> of cash</w:t>
      </w:r>
      <w:r>
        <w:t xml:space="preserve">ier jobs were held by women. </w:t>
      </w:r>
    </w:p>
    <w:p w14:paraId="603FC413" w14:textId="77777777" w:rsidR="00ED0EFD" w:rsidRDefault="00620CEE">
      <w:pPr>
        <w:numPr>
          <w:ilvl w:val="0"/>
          <w:numId w:val="3"/>
        </w:numPr>
        <w:contextualSpacing/>
      </w:pPr>
      <w:r>
        <w:rPr>
          <w:b/>
          <w:u w:val="single"/>
        </w:rPr>
        <w:t>Office clerks</w:t>
      </w:r>
      <w:r>
        <w:rPr>
          <w:b/>
        </w:rPr>
        <w:t>:</w:t>
      </w:r>
      <w:r>
        <w:t xml:space="preserve"> More than 36,000 people in Phoenix worked as office clerks - an occupation with a 96</w:t>
      </w:r>
      <w:r>
        <w:t xml:space="preserve"> percent</w:t>
      </w:r>
      <w:r>
        <w:t xml:space="preserve"> risk of automation. Nationally, 83</w:t>
      </w:r>
      <w:r>
        <w:t xml:space="preserve"> percent</w:t>
      </w:r>
      <w:r>
        <w:t xml:space="preserve"> of those positions were held by women.</w:t>
      </w:r>
    </w:p>
    <w:p w14:paraId="0951E89E" w14:textId="77777777" w:rsidR="00ED0EFD" w:rsidRDefault="00620CEE">
      <w:pPr>
        <w:numPr>
          <w:ilvl w:val="0"/>
          <w:numId w:val="3"/>
        </w:numPr>
        <w:contextualSpacing/>
      </w:pPr>
      <w:r>
        <w:rPr>
          <w:b/>
          <w:u w:val="single"/>
        </w:rPr>
        <w:t>Secretaries and administrative assistants</w:t>
      </w:r>
      <w:r w:rsidRPr="00DE6940">
        <w:rPr>
          <w:b/>
        </w:rPr>
        <w:t>:</w:t>
      </w:r>
      <w:r>
        <w:t xml:space="preserve"> More than 29,000 people worked as secretaries and administrative assistants in Phoenix, which </w:t>
      </w:r>
      <w:r>
        <w:t xml:space="preserve">carry </w:t>
      </w:r>
      <w:r>
        <w:t>a 96</w:t>
      </w:r>
      <w:r>
        <w:t xml:space="preserve"> percent</w:t>
      </w:r>
      <w:r>
        <w:t xml:space="preserve"> risk of automation. Nationally, 95</w:t>
      </w:r>
      <w:r>
        <w:t xml:space="preserve"> percent</w:t>
      </w:r>
      <w:r>
        <w:t xml:space="preserve"> of those positions were held by women. </w:t>
      </w:r>
    </w:p>
    <w:p w14:paraId="2655B577" w14:textId="77777777" w:rsidR="00ED0EFD" w:rsidRDefault="00620CEE">
      <w:pPr>
        <w:numPr>
          <w:ilvl w:val="0"/>
          <w:numId w:val="3"/>
        </w:numPr>
        <w:contextualSpacing/>
      </w:pPr>
      <w:r>
        <w:rPr>
          <w:b/>
          <w:u w:val="single"/>
        </w:rPr>
        <w:t>Hosts and hostesses</w:t>
      </w:r>
      <w:r>
        <w:t>: In Phoenix, more than 6,000 people worked as</w:t>
      </w:r>
      <w:r>
        <w:t xml:space="preserve"> a</w:t>
      </w:r>
      <w:r>
        <w:t xml:space="preserve"> host or hostess, which has a 97</w:t>
      </w:r>
      <w:r>
        <w:t xml:space="preserve"> percent</w:t>
      </w:r>
      <w:r>
        <w:t xml:space="preserve"> automation risk. Nationally, 86</w:t>
      </w:r>
      <w:r>
        <w:t xml:space="preserve"> percent</w:t>
      </w:r>
      <w:r>
        <w:t xml:space="preserve"> of host or hostess positions were held by women.</w:t>
      </w:r>
    </w:p>
    <w:p w14:paraId="411F5552" w14:textId="77777777" w:rsidR="00ED0EFD" w:rsidRDefault="00ED0EFD">
      <w:pPr>
        <w:rPr>
          <w:b/>
        </w:rPr>
      </w:pPr>
    </w:p>
    <w:p w14:paraId="6A190261" w14:textId="77777777" w:rsidR="00ED0EFD" w:rsidRDefault="00ED0EFD"/>
    <w:p w14:paraId="5C7D2A0A" w14:textId="77777777" w:rsidR="00ED0EFD" w:rsidRDefault="00620CEE">
      <w:pPr>
        <w:pStyle w:val="Heading1"/>
      </w:pPr>
      <w:bookmarkStart w:id="19" w:name="_nr6kg0544ye6" w:colFirst="0" w:colLast="0"/>
      <w:bookmarkEnd w:id="19"/>
      <w:r>
        <w:lastRenderedPageBreak/>
        <w:t>PHOENIX ECONOMY</w:t>
      </w:r>
    </w:p>
    <w:p w14:paraId="48C2A390" w14:textId="77777777" w:rsidR="00ED0EFD" w:rsidRDefault="00ED0EFD">
      <w:pPr>
        <w:rPr>
          <w:b/>
        </w:rPr>
      </w:pPr>
    </w:p>
    <w:p w14:paraId="6E09B4A9" w14:textId="77777777" w:rsidR="00ED0EFD" w:rsidRDefault="00620CEE">
      <w:pPr>
        <w:pStyle w:val="Heading2"/>
      </w:pPr>
      <w:bookmarkStart w:id="20" w:name="_dm0j7adggscy" w:colFirst="0" w:colLast="0"/>
      <w:bookmarkEnd w:id="20"/>
      <w:r>
        <w:t xml:space="preserve">3 categories </w:t>
      </w:r>
    </w:p>
    <w:p w14:paraId="0564A013" w14:textId="77777777" w:rsidR="00ED0EFD" w:rsidRDefault="00ED0EFD">
      <w:pPr>
        <w:rPr>
          <w:b/>
        </w:rPr>
      </w:pPr>
    </w:p>
    <w:tbl>
      <w:tblPr>
        <w:tblStyle w:val="ab"/>
        <w:tblW w:w="89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950"/>
        <w:gridCol w:w="2175"/>
        <w:gridCol w:w="1815"/>
      </w:tblGrid>
      <w:tr w:rsidR="00ED0EFD" w14:paraId="0710F656" w14:textId="77777777">
        <w:trPr>
          <w:trHeight w:val="300"/>
        </w:trPr>
        <w:tc>
          <w:tcPr>
            <w:tcW w:w="4950" w:type="dxa"/>
            <w:tcBorders>
              <w:top w:val="single" w:sz="6" w:space="0" w:color="000000"/>
              <w:left w:val="single" w:sz="6" w:space="0" w:color="000000"/>
              <w:bottom w:val="single" w:sz="6" w:space="0" w:color="000000"/>
              <w:right w:val="single" w:sz="6" w:space="0" w:color="000000"/>
            </w:tcBorders>
            <w:shd w:val="clear" w:color="auto" w:fill="FFF2CC"/>
            <w:tcMar>
              <w:top w:w="0" w:type="dxa"/>
              <w:left w:w="40" w:type="dxa"/>
              <w:bottom w:w="0" w:type="dxa"/>
              <w:right w:w="40" w:type="dxa"/>
            </w:tcMar>
            <w:vAlign w:val="bottom"/>
          </w:tcPr>
          <w:p w14:paraId="005DA2F1" w14:textId="77777777" w:rsidR="00ED0EFD" w:rsidRDefault="00620CEE">
            <w:pPr>
              <w:widowControl w:val="0"/>
            </w:pPr>
            <w:r>
              <w:rPr>
                <w:b/>
              </w:rPr>
              <w:t>PHOENIX EMPLOYMENT BY I</w:t>
            </w:r>
            <w:r>
              <w:rPr>
                <w:b/>
              </w:rPr>
              <w:t>NCOME RANGE</w:t>
            </w:r>
          </w:p>
        </w:tc>
        <w:tc>
          <w:tcPr>
            <w:tcW w:w="2175" w:type="dxa"/>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vAlign w:val="bottom"/>
          </w:tcPr>
          <w:p w14:paraId="2340A735" w14:textId="77777777" w:rsidR="00ED0EFD" w:rsidRDefault="00620CEE">
            <w:pPr>
              <w:widowControl w:val="0"/>
            </w:pPr>
            <w:r>
              <w:t>Number of employees</w:t>
            </w:r>
          </w:p>
        </w:tc>
        <w:tc>
          <w:tcPr>
            <w:tcW w:w="1815" w:type="dxa"/>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vAlign w:val="bottom"/>
          </w:tcPr>
          <w:p w14:paraId="025B63D1" w14:textId="77777777" w:rsidR="00ED0EFD" w:rsidRDefault="00620CEE">
            <w:pPr>
              <w:widowControl w:val="0"/>
            </w:pPr>
            <w:r>
              <w:t>Percent of total</w:t>
            </w:r>
          </w:p>
        </w:tc>
      </w:tr>
      <w:tr w:rsidR="00ED0EFD" w14:paraId="3AE4361E" w14:textId="77777777">
        <w:trPr>
          <w:trHeight w:val="300"/>
        </w:trPr>
        <w:tc>
          <w:tcPr>
            <w:tcW w:w="49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0C6F792" w14:textId="77777777" w:rsidR="00ED0EFD" w:rsidRDefault="00620CEE">
            <w:pPr>
              <w:widowControl w:val="0"/>
            </w:pPr>
            <w:r>
              <w:t>Low paid (&lt;$35k)</w:t>
            </w:r>
          </w:p>
        </w:tc>
        <w:tc>
          <w:tcPr>
            <w:tcW w:w="217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C145A98" w14:textId="77777777" w:rsidR="00ED0EFD" w:rsidRDefault="00620CEE">
            <w:pPr>
              <w:widowControl w:val="0"/>
              <w:jc w:val="right"/>
            </w:pPr>
            <w:r>
              <w:t>801,000</w:t>
            </w:r>
          </w:p>
        </w:tc>
        <w:tc>
          <w:tcPr>
            <w:tcW w:w="1815" w:type="dxa"/>
            <w:tcBorders>
              <w:top w:val="single" w:sz="6" w:space="0" w:color="CCCCCC"/>
              <w:left w:val="single" w:sz="6" w:space="0" w:color="CCCCCC"/>
              <w:bottom w:val="single" w:sz="6" w:space="0" w:color="000000"/>
              <w:right w:val="single" w:sz="6" w:space="0" w:color="CCCCCC"/>
            </w:tcBorders>
            <w:tcMar>
              <w:top w:w="0" w:type="dxa"/>
              <w:left w:w="40" w:type="dxa"/>
              <w:bottom w:w="0" w:type="dxa"/>
              <w:right w:w="40" w:type="dxa"/>
            </w:tcMar>
            <w:vAlign w:val="bottom"/>
          </w:tcPr>
          <w:p w14:paraId="13E45D83" w14:textId="77777777" w:rsidR="00ED0EFD" w:rsidRDefault="00620CEE">
            <w:pPr>
              <w:widowControl w:val="0"/>
              <w:jc w:val="right"/>
            </w:pPr>
            <w:r>
              <w:t>43%</w:t>
            </w:r>
          </w:p>
        </w:tc>
      </w:tr>
      <w:tr w:rsidR="00ED0EFD" w14:paraId="2EF7BF07" w14:textId="77777777">
        <w:trPr>
          <w:trHeight w:val="300"/>
        </w:trPr>
        <w:tc>
          <w:tcPr>
            <w:tcW w:w="49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FFCFA55" w14:textId="77777777" w:rsidR="00ED0EFD" w:rsidRDefault="00620CEE">
            <w:pPr>
              <w:widowControl w:val="0"/>
            </w:pPr>
            <w:r>
              <w:t>Middle pay - $35k - $65k</w:t>
            </w:r>
          </w:p>
        </w:tc>
        <w:tc>
          <w:tcPr>
            <w:tcW w:w="217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71C7C21" w14:textId="77777777" w:rsidR="00ED0EFD" w:rsidRDefault="00620CEE">
            <w:pPr>
              <w:widowControl w:val="0"/>
              <w:jc w:val="right"/>
            </w:pPr>
            <w:r>
              <w:t>691,220</w:t>
            </w: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AD2AB05" w14:textId="77777777" w:rsidR="00ED0EFD" w:rsidRDefault="00620CEE">
            <w:pPr>
              <w:widowControl w:val="0"/>
              <w:jc w:val="right"/>
            </w:pPr>
            <w:r>
              <w:t>37%</w:t>
            </w:r>
          </w:p>
        </w:tc>
      </w:tr>
      <w:tr w:rsidR="00ED0EFD" w14:paraId="004AE9F7" w14:textId="77777777">
        <w:trPr>
          <w:trHeight w:val="300"/>
        </w:trPr>
        <w:tc>
          <w:tcPr>
            <w:tcW w:w="49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1682BB5" w14:textId="77777777" w:rsidR="00ED0EFD" w:rsidRDefault="00620CEE">
            <w:pPr>
              <w:widowControl w:val="0"/>
            </w:pPr>
            <w:r>
              <w:t>High pay (&gt; $65k)</w:t>
            </w:r>
          </w:p>
        </w:tc>
        <w:tc>
          <w:tcPr>
            <w:tcW w:w="217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461B97D" w14:textId="77777777" w:rsidR="00ED0EFD" w:rsidRDefault="00620CEE">
            <w:pPr>
              <w:widowControl w:val="0"/>
              <w:jc w:val="right"/>
            </w:pPr>
            <w:r>
              <w:t>379,110</w:t>
            </w:r>
          </w:p>
        </w:tc>
        <w:tc>
          <w:tcPr>
            <w:tcW w:w="181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415B843" w14:textId="77777777" w:rsidR="00ED0EFD" w:rsidRDefault="00620CEE">
            <w:pPr>
              <w:widowControl w:val="0"/>
              <w:jc w:val="right"/>
            </w:pPr>
            <w:r>
              <w:t>20%</w:t>
            </w:r>
          </w:p>
        </w:tc>
      </w:tr>
    </w:tbl>
    <w:p w14:paraId="54FE5383" w14:textId="77777777" w:rsidR="00ED0EFD" w:rsidRDefault="00ED0EFD">
      <w:pPr>
        <w:rPr>
          <w:b/>
        </w:rPr>
      </w:pPr>
    </w:p>
    <w:p w14:paraId="3BD6BDEE" w14:textId="77777777" w:rsidR="00ED0EFD" w:rsidRDefault="00ED0EFD">
      <w:pPr>
        <w:rPr>
          <w:b/>
        </w:rPr>
      </w:pPr>
    </w:p>
    <w:p w14:paraId="3841268F" w14:textId="77777777" w:rsidR="00ED0EFD" w:rsidRDefault="00620CEE">
      <w:pPr>
        <w:pStyle w:val="Heading2"/>
      </w:pPr>
      <w:bookmarkStart w:id="21" w:name="_w6bez6rmk0lw" w:colFirst="0" w:colLast="0"/>
      <w:bookmarkEnd w:id="21"/>
      <w:r>
        <w:t>5 categories</w:t>
      </w:r>
    </w:p>
    <w:p w14:paraId="36710049" w14:textId="77777777" w:rsidR="00ED0EFD" w:rsidRDefault="00ED0EFD">
      <w:pPr>
        <w:rPr>
          <w:b/>
        </w:rPr>
      </w:pPr>
    </w:p>
    <w:tbl>
      <w:tblPr>
        <w:tblStyle w:val="ac"/>
        <w:tblW w:w="89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950"/>
        <w:gridCol w:w="2175"/>
        <w:gridCol w:w="1815"/>
      </w:tblGrid>
      <w:tr w:rsidR="00ED0EFD" w14:paraId="3259EBB6" w14:textId="77777777">
        <w:trPr>
          <w:trHeight w:val="300"/>
        </w:trPr>
        <w:tc>
          <w:tcPr>
            <w:tcW w:w="4950" w:type="dxa"/>
            <w:tcBorders>
              <w:top w:val="single" w:sz="6" w:space="0" w:color="000000"/>
              <w:left w:val="single" w:sz="6" w:space="0" w:color="000000"/>
              <w:bottom w:val="single" w:sz="6" w:space="0" w:color="000000"/>
              <w:right w:val="single" w:sz="6" w:space="0" w:color="000000"/>
            </w:tcBorders>
            <w:shd w:val="clear" w:color="auto" w:fill="FFF2CC"/>
            <w:tcMar>
              <w:top w:w="0" w:type="dxa"/>
              <w:left w:w="40" w:type="dxa"/>
              <w:bottom w:w="0" w:type="dxa"/>
              <w:right w:w="40" w:type="dxa"/>
            </w:tcMar>
            <w:vAlign w:val="bottom"/>
          </w:tcPr>
          <w:p w14:paraId="2824BD2C" w14:textId="77777777" w:rsidR="00ED0EFD" w:rsidRDefault="00620CEE">
            <w:pPr>
              <w:widowControl w:val="0"/>
            </w:pPr>
            <w:r>
              <w:rPr>
                <w:b/>
              </w:rPr>
              <w:t>PHOENIX EMPLOYMENT BY INCOME RANGE</w:t>
            </w:r>
          </w:p>
        </w:tc>
        <w:tc>
          <w:tcPr>
            <w:tcW w:w="2175" w:type="dxa"/>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vAlign w:val="bottom"/>
          </w:tcPr>
          <w:p w14:paraId="247A13DB" w14:textId="77777777" w:rsidR="00ED0EFD" w:rsidRDefault="00ED0EFD">
            <w:pPr>
              <w:widowControl w:val="0"/>
            </w:pPr>
          </w:p>
        </w:tc>
        <w:tc>
          <w:tcPr>
            <w:tcW w:w="1815" w:type="dxa"/>
            <w:tcBorders>
              <w:top w:val="single" w:sz="6" w:space="0" w:color="000000"/>
              <w:left w:val="single" w:sz="6" w:space="0" w:color="CCCCCC"/>
              <w:bottom w:val="single" w:sz="6" w:space="0" w:color="000000"/>
              <w:right w:val="single" w:sz="6" w:space="0" w:color="000000"/>
            </w:tcBorders>
            <w:shd w:val="clear" w:color="auto" w:fill="FFF2CC"/>
            <w:tcMar>
              <w:top w:w="0" w:type="dxa"/>
              <w:left w:w="40" w:type="dxa"/>
              <w:bottom w:w="0" w:type="dxa"/>
              <w:right w:w="40" w:type="dxa"/>
            </w:tcMar>
            <w:vAlign w:val="bottom"/>
          </w:tcPr>
          <w:p w14:paraId="7A588E59" w14:textId="77777777" w:rsidR="00ED0EFD" w:rsidRDefault="00ED0EFD">
            <w:pPr>
              <w:widowControl w:val="0"/>
            </w:pPr>
          </w:p>
        </w:tc>
      </w:tr>
      <w:tr w:rsidR="00ED0EFD" w14:paraId="4EA0487C" w14:textId="77777777">
        <w:trPr>
          <w:trHeight w:val="300"/>
        </w:trPr>
        <w:tc>
          <w:tcPr>
            <w:tcW w:w="495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EB476DD" w14:textId="77777777" w:rsidR="00ED0EFD" w:rsidRDefault="00620CEE">
            <w:pPr>
              <w:widowControl w:val="0"/>
            </w:pPr>
            <w:r>
              <w:t>Lowest paid: Sum of all jobs &gt; $25k ($19k - $24,999)</w:t>
            </w:r>
          </w:p>
        </w:tc>
        <w:tc>
          <w:tcPr>
            <w:tcW w:w="217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2C40DCA5" w14:textId="77777777" w:rsidR="00ED0EFD" w:rsidRDefault="00620CEE">
            <w:pPr>
              <w:widowControl w:val="0"/>
              <w:jc w:val="right"/>
            </w:pPr>
            <w:r>
              <w:t>302,180</w:t>
            </w:r>
          </w:p>
        </w:tc>
        <w:tc>
          <w:tcPr>
            <w:tcW w:w="181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F5D700B" w14:textId="77777777" w:rsidR="00ED0EFD" w:rsidRDefault="00620CEE">
            <w:pPr>
              <w:widowControl w:val="0"/>
              <w:jc w:val="right"/>
            </w:pPr>
            <w:r>
              <w:t>16%</w:t>
            </w:r>
          </w:p>
        </w:tc>
      </w:tr>
      <w:tr w:rsidR="00ED0EFD" w14:paraId="3ED4FEA0" w14:textId="77777777">
        <w:trPr>
          <w:trHeight w:val="300"/>
        </w:trPr>
        <w:tc>
          <w:tcPr>
            <w:tcW w:w="495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609ABDD" w14:textId="77777777" w:rsidR="00ED0EFD" w:rsidRDefault="00620CEE">
            <w:pPr>
              <w:widowControl w:val="0"/>
            </w:pPr>
            <w:r>
              <w:t>Low paid: Sum of all jobs $25k - $34,999</w:t>
            </w:r>
          </w:p>
        </w:tc>
        <w:tc>
          <w:tcPr>
            <w:tcW w:w="217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C132FEC" w14:textId="77777777" w:rsidR="00ED0EFD" w:rsidRDefault="00620CEE">
            <w:pPr>
              <w:widowControl w:val="0"/>
              <w:jc w:val="right"/>
            </w:pPr>
            <w:r>
              <w:t>498,820</w:t>
            </w:r>
          </w:p>
        </w:tc>
        <w:tc>
          <w:tcPr>
            <w:tcW w:w="181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7226DA4" w14:textId="77777777" w:rsidR="00ED0EFD" w:rsidRDefault="00620CEE">
            <w:pPr>
              <w:widowControl w:val="0"/>
              <w:jc w:val="right"/>
            </w:pPr>
            <w:r>
              <w:t>27%</w:t>
            </w:r>
          </w:p>
        </w:tc>
      </w:tr>
      <w:tr w:rsidR="00ED0EFD" w14:paraId="7B5C1AAD" w14:textId="77777777">
        <w:trPr>
          <w:trHeight w:val="300"/>
        </w:trPr>
        <w:tc>
          <w:tcPr>
            <w:tcW w:w="495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C3915FF" w14:textId="77777777" w:rsidR="00ED0EFD" w:rsidRDefault="00620CEE">
            <w:pPr>
              <w:widowControl w:val="0"/>
            </w:pPr>
            <w:r>
              <w:t>Medium pay: Sum of all jobs $35,000 - $64,999</w:t>
            </w:r>
          </w:p>
        </w:tc>
        <w:tc>
          <w:tcPr>
            <w:tcW w:w="217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50D9143" w14:textId="77777777" w:rsidR="00ED0EFD" w:rsidRDefault="00620CEE">
            <w:pPr>
              <w:widowControl w:val="0"/>
              <w:jc w:val="right"/>
            </w:pPr>
            <w:r>
              <w:t>691,220</w:t>
            </w:r>
          </w:p>
        </w:tc>
        <w:tc>
          <w:tcPr>
            <w:tcW w:w="181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48A5E99" w14:textId="77777777" w:rsidR="00ED0EFD" w:rsidRDefault="00620CEE">
            <w:pPr>
              <w:widowControl w:val="0"/>
              <w:jc w:val="right"/>
            </w:pPr>
            <w:r>
              <w:t>37%</w:t>
            </w:r>
          </w:p>
        </w:tc>
      </w:tr>
      <w:tr w:rsidR="00ED0EFD" w14:paraId="6B7674FC" w14:textId="77777777">
        <w:trPr>
          <w:trHeight w:val="300"/>
        </w:trPr>
        <w:tc>
          <w:tcPr>
            <w:tcW w:w="495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7784BDF" w14:textId="77777777" w:rsidR="00ED0EFD" w:rsidRDefault="00620CEE">
            <w:pPr>
              <w:widowControl w:val="0"/>
            </w:pPr>
            <w:r>
              <w:t>High pay: $65k - $89,999</w:t>
            </w:r>
          </w:p>
        </w:tc>
        <w:tc>
          <w:tcPr>
            <w:tcW w:w="217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D036893" w14:textId="77777777" w:rsidR="00ED0EFD" w:rsidRDefault="00620CEE">
            <w:pPr>
              <w:widowControl w:val="0"/>
              <w:jc w:val="right"/>
            </w:pPr>
            <w:r>
              <w:t>204,380</w:t>
            </w:r>
          </w:p>
        </w:tc>
        <w:tc>
          <w:tcPr>
            <w:tcW w:w="181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6CFC2F2" w14:textId="77777777" w:rsidR="00ED0EFD" w:rsidRDefault="00620CEE">
            <w:pPr>
              <w:widowControl w:val="0"/>
              <w:jc w:val="right"/>
            </w:pPr>
            <w:r>
              <w:t>11%</w:t>
            </w:r>
          </w:p>
        </w:tc>
      </w:tr>
      <w:tr w:rsidR="00ED0EFD" w14:paraId="5CDB52D5" w14:textId="77777777">
        <w:trPr>
          <w:trHeight w:val="300"/>
        </w:trPr>
        <w:tc>
          <w:tcPr>
            <w:tcW w:w="4950" w:type="dxa"/>
            <w:tcBorders>
              <w:top w:val="single" w:sz="6" w:space="0" w:color="CCCCCC"/>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A72D4CB" w14:textId="77777777" w:rsidR="00ED0EFD" w:rsidRDefault="00620CEE">
            <w:pPr>
              <w:widowControl w:val="0"/>
            </w:pPr>
            <w:r>
              <w:t>Top pay: &gt; $90k</w:t>
            </w:r>
          </w:p>
        </w:tc>
        <w:tc>
          <w:tcPr>
            <w:tcW w:w="217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625A434A" w14:textId="77777777" w:rsidR="00ED0EFD" w:rsidRDefault="00620CEE">
            <w:pPr>
              <w:widowControl w:val="0"/>
              <w:jc w:val="right"/>
            </w:pPr>
            <w:r>
              <w:t>174,730</w:t>
            </w:r>
          </w:p>
        </w:tc>
        <w:tc>
          <w:tcPr>
            <w:tcW w:w="1815"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3BD45C07" w14:textId="77777777" w:rsidR="00ED0EFD" w:rsidRDefault="00620CEE">
            <w:pPr>
              <w:widowControl w:val="0"/>
              <w:jc w:val="right"/>
            </w:pPr>
            <w:r>
              <w:t>9%</w:t>
            </w:r>
          </w:p>
        </w:tc>
      </w:tr>
    </w:tbl>
    <w:p w14:paraId="65058A7F" w14:textId="77777777" w:rsidR="00ED0EFD" w:rsidRDefault="00ED0EFD">
      <w:pPr>
        <w:rPr>
          <w:b/>
        </w:rPr>
      </w:pPr>
    </w:p>
    <w:p w14:paraId="209F112A" w14:textId="77777777" w:rsidR="00ED0EFD" w:rsidRDefault="00ED0EFD">
      <w:pPr>
        <w:rPr>
          <w:b/>
        </w:rPr>
      </w:pPr>
    </w:p>
    <w:p w14:paraId="116248BC" w14:textId="77777777" w:rsidR="00ED0EFD" w:rsidRDefault="00620CEE">
      <w:pPr>
        <w:pStyle w:val="Heading2"/>
      </w:pPr>
      <w:bookmarkStart w:id="22" w:name="_3j7iy0vcfvl" w:colFirst="0" w:colLast="0"/>
      <w:bookmarkEnd w:id="22"/>
      <w:r>
        <w:t>TOP 50 OCCUPATIONS BY NUMBER OF PEOPLE EMPLOYED</w:t>
      </w:r>
    </w:p>
    <w:p w14:paraId="028D0AEC" w14:textId="77777777" w:rsidR="00ED0EFD" w:rsidRDefault="00ED0EFD">
      <w:pPr>
        <w:rPr>
          <w:b/>
        </w:rPr>
      </w:pPr>
    </w:p>
    <w:tbl>
      <w:tblPr>
        <w:tblStyle w:val="ad"/>
        <w:tblW w:w="934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6090"/>
        <w:gridCol w:w="1380"/>
        <w:gridCol w:w="900"/>
        <w:gridCol w:w="975"/>
      </w:tblGrid>
      <w:tr w:rsidR="00ED0EFD" w14:paraId="796D85CF" w14:textId="77777777">
        <w:trPr>
          <w:trHeight w:val="500"/>
        </w:trPr>
        <w:tc>
          <w:tcPr>
            <w:tcW w:w="6090"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77E8C32B" w14:textId="77777777" w:rsidR="00ED0EFD" w:rsidRDefault="00620CEE">
            <w:pPr>
              <w:widowControl w:val="0"/>
              <w:rPr>
                <w:sz w:val="20"/>
                <w:szCs w:val="20"/>
              </w:rPr>
            </w:pPr>
            <w:r>
              <w:rPr>
                <w:b/>
              </w:rPr>
              <w:t>OCCUPATIONS, ORDERED BY SIZE</w:t>
            </w:r>
          </w:p>
        </w:tc>
        <w:tc>
          <w:tcPr>
            <w:tcW w:w="1380"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379434BF" w14:textId="77777777" w:rsidR="00ED0EFD" w:rsidRDefault="00620CEE">
            <w:pPr>
              <w:widowControl w:val="0"/>
              <w:rPr>
                <w:sz w:val="20"/>
                <w:szCs w:val="20"/>
              </w:rPr>
            </w:pPr>
            <w:r>
              <w:rPr>
                <w:b/>
                <w:sz w:val="20"/>
                <w:szCs w:val="20"/>
              </w:rPr>
              <w:t>AUTOMATION RISK</w:t>
            </w:r>
          </w:p>
        </w:tc>
        <w:tc>
          <w:tcPr>
            <w:tcW w:w="900"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4BB851FC" w14:textId="77777777" w:rsidR="00ED0EFD" w:rsidRDefault="00620CEE">
            <w:pPr>
              <w:widowControl w:val="0"/>
              <w:rPr>
                <w:sz w:val="20"/>
                <w:szCs w:val="20"/>
              </w:rPr>
            </w:pPr>
            <w:r>
              <w:rPr>
                <w:b/>
                <w:sz w:val="20"/>
                <w:szCs w:val="20"/>
              </w:rPr>
              <w:t># EMPLOYED</w:t>
            </w:r>
          </w:p>
        </w:tc>
        <w:tc>
          <w:tcPr>
            <w:tcW w:w="975" w:type="dxa"/>
            <w:tcBorders>
              <w:top w:val="single" w:sz="6" w:space="0" w:color="CCCCCC"/>
              <w:left w:val="single" w:sz="6" w:space="0" w:color="CCCCCC"/>
              <w:bottom w:val="single" w:sz="6" w:space="0" w:color="CCCCCC"/>
              <w:right w:val="single" w:sz="6" w:space="0" w:color="CCCCCC"/>
            </w:tcBorders>
            <w:shd w:val="clear" w:color="auto" w:fill="4A86E8"/>
            <w:tcMar>
              <w:top w:w="40" w:type="dxa"/>
              <w:left w:w="40" w:type="dxa"/>
              <w:bottom w:w="40" w:type="dxa"/>
              <w:right w:w="40" w:type="dxa"/>
            </w:tcMar>
            <w:vAlign w:val="bottom"/>
          </w:tcPr>
          <w:p w14:paraId="792E1F23" w14:textId="77777777" w:rsidR="00ED0EFD" w:rsidRDefault="00620CEE">
            <w:pPr>
              <w:widowControl w:val="0"/>
              <w:rPr>
                <w:sz w:val="20"/>
                <w:szCs w:val="20"/>
              </w:rPr>
            </w:pPr>
            <w:r>
              <w:rPr>
                <w:b/>
                <w:sz w:val="20"/>
                <w:szCs w:val="20"/>
              </w:rPr>
              <w:t>MEAN SALARY</w:t>
            </w:r>
          </w:p>
        </w:tc>
      </w:tr>
      <w:tr w:rsidR="00ED0EFD" w14:paraId="58DBD81B"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9B35F64" w14:textId="77777777" w:rsidR="00ED0EFD" w:rsidRDefault="00620CEE">
            <w:pPr>
              <w:widowControl w:val="0"/>
              <w:rPr>
                <w:sz w:val="20"/>
                <w:szCs w:val="20"/>
              </w:rPr>
            </w:pPr>
            <w:r>
              <w:rPr>
                <w:rFonts w:ascii="Roboto" w:eastAsia="Roboto" w:hAnsi="Roboto" w:cs="Roboto"/>
                <w:sz w:val="20"/>
                <w:szCs w:val="20"/>
              </w:rPr>
              <w:t>Customer service Representatives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15F6FA5"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54AF191" w14:textId="77777777" w:rsidR="00ED0EFD" w:rsidRDefault="00620CEE">
            <w:pPr>
              <w:widowControl w:val="0"/>
              <w:jc w:val="right"/>
              <w:rPr>
                <w:sz w:val="20"/>
                <w:szCs w:val="20"/>
              </w:rPr>
            </w:pPr>
            <w:r>
              <w:rPr>
                <w:rFonts w:ascii="Roboto" w:eastAsia="Roboto" w:hAnsi="Roboto" w:cs="Roboto"/>
                <w:sz w:val="20"/>
                <w:szCs w:val="20"/>
              </w:rPr>
              <w:t>69,170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72245C7" w14:textId="77777777" w:rsidR="00ED0EFD" w:rsidRDefault="00620CEE">
            <w:pPr>
              <w:widowControl w:val="0"/>
              <w:jc w:val="right"/>
              <w:rPr>
                <w:sz w:val="20"/>
                <w:szCs w:val="20"/>
              </w:rPr>
            </w:pPr>
            <w:r>
              <w:rPr>
                <w:rFonts w:ascii="Roboto" w:eastAsia="Roboto" w:hAnsi="Roboto" w:cs="Roboto"/>
                <w:sz w:val="20"/>
                <w:szCs w:val="20"/>
              </w:rPr>
              <w:t>$33,590</w:t>
            </w:r>
          </w:p>
        </w:tc>
      </w:tr>
      <w:tr w:rsidR="00ED0EFD" w14:paraId="7E991BCC"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4FE6478" w14:textId="77777777" w:rsidR="00ED0EFD" w:rsidRDefault="00620CEE">
            <w:pPr>
              <w:widowControl w:val="0"/>
              <w:rPr>
                <w:sz w:val="20"/>
                <w:szCs w:val="20"/>
              </w:rPr>
            </w:pPr>
            <w:r>
              <w:rPr>
                <w:rFonts w:ascii="Roboto" w:eastAsia="Roboto" w:hAnsi="Roboto" w:cs="Roboto"/>
                <w:sz w:val="20"/>
                <w:szCs w:val="20"/>
              </w:rPr>
              <w:t>Retail Salespersons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E610F36"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5C914642" w14:textId="77777777" w:rsidR="00ED0EFD" w:rsidRDefault="00620CEE">
            <w:pPr>
              <w:widowControl w:val="0"/>
              <w:jc w:val="right"/>
              <w:rPr>
                <w:sz w:val="20"/>
                <w:szCs w:val="20"/>
              </w:rPr>
            </w:pPr>
            <w:r>
              <w:rPr>
                <w:rFonts w:ascii="Roboto" w:eastAsia="Roboto" w:hAnsi="Roboto" w:cs="Roboto"/>
                <w:sz w:val="20"/>
                <w:szCs w:val="20"/>
              </w:rPr>
              <w:t>67,450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C41424B" w14:textId="77777777" w:rsidR="00ED0EFD" w:rsidRDefault="00620CEE">
            <w:pPr>
              <w:widowControl w:val="0"/>
              <w:jc w:val="right"/>
              <w:rPr>
                <w:sz w:val="20"/>
                <w:szCs w:val="20"/>
              </w:rPr>
            </w:pPr>
            <w:r>
              <w:rPr>
                <w:rFonts w:ascii="Roboto" w:eastAsia="Roboto" w:hAnsi="Roboto" w:cs="Roboto"/>
                <w:sz w:val="20"/>
                <w:szCs w:val="20"/>
              </w:rPr>
              <w:t>$25,570</w:t>
            </w:r>
          </w:p>
        </w:tc>
      </w:tr>
      <w:tr w:rsidR="00ED0EFD" w14:paraId="20FC9E33"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52CC582B" w14:textId="77777777" w:rsidR="00ED0EFD" w:rsidRDefault="00620CEE">
            <w:pPr>
              <w:widowControl w:val="0"/>
              <w:rPr>
                <w:sz w:val="20"/>
                <w:szCs w:val="20"/>
              </w:rPr>
            </w:pPr>
            <w:r>
              <w:rPr>
                <w:rFonts w:ascii="Roboto" w:eastAsia="Roboto" w:hAnsi="Roboto" w:cs="Roboto"/>
                <w:sz w:val="20"/>
                <w:szCs w:val="20"/>
              </w:rPr>
              <w:t>Cashiers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45F5B97"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59496DE5" w14:textId="77777777" w:rsidR="00ED0EFD" w:rsidRDefault="00620CEE">
            <w:pPr>
              <w:widowControl w:val="0"/>
              <w:jc w:val="right"/>
              <w:rPr>
                <w:sz w:val="20"/>
                <w:szCs w:val="20"/>
              </w:rPr>
            </w:pPr>
            <w:r>
              <w:rPr>
                <w:rFonts w:ascii="Roboto" w:eastAsia="Roboto" w:hAnsi="Roboto" w:cs="Roboto"/>
                <w:sz w:val="20"/>
                <w:szCs w:val="20"/>
              </w:rPr>
              <w:t>44,630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7109D350" w14:textId="77777777" w:rsidR="00ED0EFD" w:rsidRDefault="00620CEE">
            <w:pPr>
              <w:widowControl w:val="0"/>
              <w:jc w:val="right"/>
              <w:rPr>
                <w:sz w:val="20"/>
                <w:szCs w:val="20"/>
              </w:rPr>
            </w:pPr>
            <w:r>
              <w:rPr>
                <w:rFonts w:ascii="Roboto" w:eastAsia="Roboto" w:hAnsi="Roboto" w:cs="Roboto"/>
                <w:sz w:val="20"/>
                <w:szCs w:val="20"/>
              </w:rPr>
              <w:t>$21,910</w:t>
            </w:r>
          </w:p>
        </w:tc>
      </w:tr>
      <w:tr w:rsidR="00ED0EFD" w14:paraId="7F007B45"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64DC101" w14:textId="77777777" w:rsidR="00ED0EFD" w:rsidRDefault="00620CEE">
            <w:pPr>
              <w:widowControl w:val="0"/>
              <w:rPr>
                <w:sz w:val="20"/>
                <w:szCs w:val="20"/>
              </w:rPr>
            </w:pPr>
            <w:r>
              <w:rPr>
                <w:rFonts w:ascii="Roboto" w:eastAsia="Roboto" w:hAnsi="Roboto" w:cs="Roboto"/>
                <w:sz w:val="20"/>
                <w:szCs w:val="20"/>
              </w:rPr>
              <w:t>Combined Food Preparation and Serving Workers, Including Fast Food</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FF1F8DD"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0E50449" w14:textId="77777777" w:rsidR="00ED0EFD" w:rsidRDefault="00620CEE">
            <w:pPr>
              <w:widowControl w:val="0"/>
              <w:jc w:val="right"/>
              <w:rPr>
                <w:sz w:val="20"/>
                <w:szCs w:val="20"/>
              </w:rPr>
            </w:pPr>
            <w:r>
              <w:rPr>
                <w:rFonts w:ascii="Roboto" w:eastAsia="Roboto" w:hAnsi="Roboto" w:cs="Roboto"/>
                <w:sz w:val="20"/>
                <w:szCs w:val="20"/>
              </w:rPr>
              <w:t>44,930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CE241BB" w14:textId="77777777" w:rsidR="00ED0EFD" w:rsidRDefault="00620CEE">
            <w:pPr>
              <w:widowControl w:val="0"/>
              <w:jc w:val="right"/>
              <w:rPr>
                <w:sz w:val="20"/>
                <w:szCs w:val="20"/>
              </w:rPr>
            </w:pPr>
            <w:r>
              <w:rPr>
                <w:rFonts w:ascii="Roboto" w:eastAsia="Roboto" w:hAnsi="Roboto" w:cs="Roboto"/>
                <w:sz w:val="20"/>
                <w:szCs w:val="20"/>
              </w:rPr>
              <w:t>$20,120</w:t>
            </w:r>
          </w:p>
        </w:tc>
      </w:tr>
      <w:tr w:rsidR="00ED0EFD" w14:paraId="3FA0469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0860C30" w14:textId="77777777" w:rsidR="00ED0EFD" w:rsidRDefault="00620CEE">
            <w:pPr>
              <w:widowControl w:val="0"/>
              <w:rPr>
                <w:sz w:val="20"/>
                <w:szCs w:val="20"/>
              </w:rPr>
            </w:pPr>
            <w:r>
              <w:rPr>
                <w:rFonts w:ascii="Roboto" w:eastAsia="Roboto" w:hAnsi="Roboto" w:cs="Roboto"/>
                <w:sz w:val="20"/>
                <w:szCs w:val="20"/>
              </w:rPr>
              <w:t>Registered Nurses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18E6CAC" w14:textId="77777777" w:rsidR="00ED0EFD" w:rsidRDefault="00620CEE">
            <w:pPr>
              <w:widowControl w:val="0"/>
              <w:rPr>
                <w:sz w:val="20"/>
                <w:szCs w:val="20"/>
              </w:rPr>
            </w:pPr>
            <w:r>
              <w:rPr>
                <w:rFonts w:ascii="Roboto" w:eastAsia="Roboto" w:hAnsi="Roboto" w:cs="Roboto"/>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FEBD728" w14:textId="77777777" w:rsidR="00ED0EFD" w:rsidRDefault="00620CEE">
            <w:pPr>
              <w:widowControl w:val="0"/>
              <w:jc w:val="right"/>
              <w:rPr>
                <w:sz w:val="20"/>
                <w:szCs w:val="20"/>
              </w:rPr>
            </w:pPr>
            <w:r>
              <w:rPr>
                <w:rFonts w:ascii="Roboto" w:eastAsia="Roboto" w:hAnsi="Roboto" w:cs="Roboto"/>
                <w:sz w:val="20"/>
                <w:szCs w:val="20"/>
              </w:rPr>
              <w:t>37,120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5A9D6BF" w14:textId="77777777" w:rsidR="00ED0EFD" w:rsidRDefault="00620CEE">
            <w:pPr>
              <w:widowControl w:val="0"/>
              <w:jc w:val="right"/>
              <w:rPr>
                <w:sz w:val="20"/>
                <w:szCs w:val="20"/>
              </w:rPr>
            </w:pPr>
            <w:r>
              <w:rPr>
                <w:rFonts w:ascii="Roboto" w:eastAsia="Roboto" w:hAnsi="Roboto" w:cs="Roboto"/>
                <w:sz w:val="20"/>
                <w:szCs w:val="20"/>
              </w:rPr>
              <w:t>$74,930</w:t>
            </w:r>
          </w:p>
        </w:tc>
      </w:tr>
      <w:tr w:rsidR="00ED0EFD" w14:paraId="2DFFB9D2"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2C0C33C" w14:textId="77777777" w:rsidR="00ED0EFD" w:rsidRDefault="00620CEE">
            <w:pPr>
              <w:widowControl w:val="0"/>
              <w:rPr>
                <w:sz w:val="20"/>
                <w:szCs w:val="20"/>
              </w:rPr>
            </w:pPr>
            <w:r>
              <w:rPr>
                <w:rFonts w:ascii="Roboto" w:eastAsia="Roboto" w:hAnsi="Roboto" w:cs="Roboto"/>
                <w:sz w:val="20"/>
                <w:szCs w:val="20"/>
              </w:rPr>
              <w:t>Waiters and Waitresses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80E8700"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05DD94E" w14:textId="77777777" w:rsidR="00ED0EFD" w:rsidRDefault="00620CEE">
            <w:pPr>
              <w:widowControl w:val="0"/>
              <w:jc w:val="right"/>
              <w:rPr>
                <w:sz w:val="20"/>
                <w:szCs w:val="20"/>
              </w:rPr>
            </w:pPr>
            <w:r>
              <w:rPr>
                <w:rFonts w:ascii="Roboto" w:eastAsia="Roboto" w:hAnsi="Roboto" w:cs="Roboto"/>
                <w:sz w:val="20"/>
                <w:szCs w:val="20"/>
              </w:rPr>
              <w:t>36,870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B6648B2" w14:textId="77777777" w:rsidR="00ED0EFD" w:rsidRDefault="00620CEE">
            <w:pPr>
              <w:widowControl w:val="0"/>
              <w:jc w:val="right"/>
              <w:rPr>
                <w:sz w:val="20"/>
                <w:szCs w:val="20"/>
              </w:rPr>
            </w:pPr>
            <w:r>
              <w:rPr>
                <w:rFonts w:ascii="Roboto" w:eastAsia="Roboto" w:hAnsi="Roboto" w:cs="Roboto"/>
                <w:sz w:val="20"/>
                <w:szCs w:val="20"/>
              </w:rPr>
              <w:t>$22,420</w:t>
            </w:r>
          </w:p>
        </w:tc>
      </w:tr>
      <w:tr w:rsidR="00ED0EFD" w14:paraId="4839952C"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6886902" w14:textId="77777777" w:rsidR="00ED0EFD" w:rsidRDefault="00620CEE">
            <w:pPr>
              <w:widowControl w:val="0"/>
              <w:rPr>
                <w:sz w:val="20"/>
                <w:szCs w:val="20"/>
              </w:rPr>
            </w:pPr>
            <w:r>
              <w:rPr>
                <w:rFonts w:ascii="Roboto" w:eastAsia="Roboto" w:hAnsi="Roboto" w:cs="Roboto"/>
                <w:sz w:val="20"/>
                <w:szCs w:val="20"/>
              </w:rPr>
              <w:t>Office Clerks, General</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7A3142A5"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ED6BABD" w14:textId="77777777" w:rsidR="00ED0EFD" w:rsidRDefault="00620CEE">
            <w:pPr>
              <w:widowControl w:val="0"/>
              <w:jc w:val="right"/>
              <w:rPr>
                <w:sz w:val="20"/>
                <w:szCs w:val="20"/>
              </w:rPr>
            </w:pPr>
            <w:r>
              <w:rPr>
                <w:rFonts w:ascii="Roboto" w:eastAsia="Roboto" w:hAnsi="Roboto" w:cs="Roboto"/>
                <w:sz w:val="20"/>
                <w:szCs w:val="20"/>
              </w:rPr>
              <w:t>36,220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EC6B5CF" w14:textId="77777777" w:rsidR="00ED0EFD" w:rsidRDefault="00620CEE">
            <w:pPr>
              <w:widowControl w:val="0"/>
              <w:jc w:val="right"/>
              <w:rPr>
                <w:sz w:val="20"/>
                <w:szCs w:val="20"/>
              </w:rPr>
            </w:pPr>
            <w:r>
              <w:rPr>
                <w:rFonts w:ascii="Roboto" w:eastAsia="Roboto" w:hAnsi="Roboto" w:cs="Roboto"/>
                <w:sz w:val="20"/>
                <w:szCs w:val="20"/>
              </w:rPr>
              <w:t>$35,170</w:t>
            </w:r>
          </w:p>
        </w:tc>
      </w:tr>
      <w:tr w:rsidR="00ED0EFD" w14:paraId="5B1C90D4"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41CA40E" w14:textId="77777777" w:rsidR="00ED0EFD" w:rsidRDefault="00620CEE">
            <w:pPr>
              <w:widowControl w:val="0"/>
              <w:rPr>
                <w:sz w:val="20"/>
                <w:szCs w:val="20"/>
              </w:rPr>
            </w:pPr>
            <w:r>
              <w:rPr>
                <w:rFonts w:ascii="Roboto" w:eastAsia="Roboto" w:hAnsi="Roboto" w:cs="Roboto"/>
                <w:sz w:val="20"/>
                <w:szCs w:val="20"/>
              </w:rPr>
              <w:lastRenderedPageBreak/>
              <w:t>Laborers and Freight, Stock, and Material Movers, Hand</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9CE9C94"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659BE65" w14:textId="77777777" w:rsidR="00ED0EFD" w:rsidRDefault="00620CEE">
            <w:pPr>
              <w:widowControl w:val="0"/>
              <w:jc w:val="right"/>
              <w:rPr>
                <w:sz w:val="20"/>
                <w:szCs w:val="20"/>
              </w:rPr>
            </w:pPr>
            <w:r>
              <w:rPr>
                <w:rFonts w:ascii="Roboto" w:eastAsia="Roboto" w:hAnsi="Roboto" w:cs="Roboto"/>
                <w:sz w:val="20"/>
                <w:szCs w:val="20"/>
              </w:rPr>
              <w:t>33,840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BEA005B" w14:textId="77777777" w:rsidR="00ED0EFD" w:rsidRDefault="00620CEE">
            <w:pPr>
              <w:widowControl w:val="0"/>
              <w:jc w:val="right"/>
              <w:rPr>
                <w:sz w:val="20"/>
                <w:szCs w:val="20"/>
              </w:rPr>
            </w:pPr>
            <w:r>
              <w:rPr>
                <w:rFonts w:ascii="Roboto" w:eastAsia="Roboto" w:hAnsi="Roboto" w:cs="Roboto"/>
                <w:sz w:val="20"/>
                <w:szCs w:val="20"/>
              </w:rPr>
              <w:t>$29,000</w:t>
            </w:r>
          </w:p>
        </w:tc>
      </w:tr>
      <w:tr w:rsidR="00ED0EFD" w14:paraId="2DAADA91"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1ECF2E6" w14:textId="77777777" w:rsidR="00ED0EFD" w:rsidRDefault="00620CEE">
            <w:pPr>
              <w:widowControl w:val="0"/>
              <w:rPr>
                <w:sz w:val="20"/>
                <w:szCs w:val="20"/>
              </w:rPr>
            </w:pPr>
            <w:r>
              <w:rPr>
                <w:rFonts w:ascii="Roboto" w:eastAsia="Roboto" w:hAnsi="Roboto" w:cs="Roboto"/>
                <w:sz w:val="20"/>
                <w:szCs w:val="20"/>
              </w:rPr>
              <w:t>General and Operations Managers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A2F5240" w14:textId="77777777" w:rsidR="00ED0EFD" w:rsidRDefault="00620CEE">
            <w:pPr>
              <w:widowControl w:val="0"/>
              <w:rPr>
                <w:sz w:val="20"/>
                <w:szCs w:val="20"/>
              </w:rPr>
            </w:pPr>
            <w:r>
              <w:rPr>
                <w:rFonts w:ascii="Roboto" w:eastAsia="Roboto" w:hAnsi="Roboto" w:cs="Roboto"/>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4731BEA" w14:textId="77777777" w:rsidR="00ED0EFD" w:rsidRDefault="00620CEE">
            <w:pPr>
              <w:widowControl w:val="0"/>
              <w:jc w:val="right"/>
              <w:rPr>
                <w:sz w:val="20"/>
                <w:szCs w:val="20"/>
              </w:rPr>
            </w:pPr>
            <w:r>
              <w:rPr>
                <w:rFonts w:ascii="Roboto" w:eastAsia="Roboto" w:hAnsi="Roboto" w:cs="Roboto"/>
                <w:sz w:val="20"/>
                <w:szCs w:val="20"/>
              </w:rPr>
              <w:t>32,210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F02E8D3" w14:textId="77777777" w:rsidR="00ED0EFD" w:rsidRDefault="00620CEE">
            <w:pPr>
              <w:widowControl w:val="0"/>
              <w:jc w:val="right"/>
              <w:rPr>
                <w:sz w:val="20"/>
                <w:szCs w:val="20"/>
              </w:rPr>
            </w:pPr>
            <w:r>
              <w:rPr>
                <w:rFonts w:ascii="Roboto" w:eastAsia="Roboto" w:hAnsi="Roboto" w:cs="Roboto"/>
                <w:sz w:val="20"/>
                <w:szCs w:val="20"/>
              </w:rPr>
              <w:t>$103,090</w:t>
            </w:r>
          </w:p>
        </w:tc>
      </w:tr>
      <w:tr w:rsidR="00ED0EFD" w14:paraId="4F147C7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E8FC685" w14:textId="77777777" w:rsidR="00ED0EFD" w:rsidRDefault="00620CEE">
            <w:pPr>
              <w:widowControl w:val="0"/>
              <w:rPr>
                <w:sz w:val="20"/>
                <w:szCs w:val="20"/>
              </w:rPr>
            </w:pPr>
            <w:r>
              <w:rPr>
                <w:rFonts w:ascii="Roboto" w:eastAsia="Roboto" w:hAnsi="Roboto" w:cs="Roboto"/>
                <w:sz w:val="20"/>
                <w:szCs w:val="20"/>
              </w:rPr>
              <w:t>Secretaries and Administrative Assistants, Except Legal, Medical, and Executive</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CBF87A0"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AC2DE84" w14:textId="77777777" w:rsidR="00ED0EFD" w:rsidRDefault="00620CEE">
            <w:pPr>
              <w:widowControl w:val="0"/>
              <w:jc w:val="right"/>
              <w:rPr>
                <w:sz w:val="20"/>
                <w:szCs w:val="20"/>
              </w:rPr>
            </w:pPr>
            <w:r>
              <w:rPr>
                <w:rFonts w:ascii="Roboto" w:eastAsia="Roboto" w:hAnsi="Roboto" w:cs="Roboto"/>
                <w:sz w:val="20"/>
                <w:szCs w:val="20"/>
              </w:rPr>
              <w:t>29,630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0DF3C2E" w14:textId="77777777" w:rsidR="00ED0EFD" w:rsidRDefault="00620CEE">
            <w:pPr>
              <w:widowControl w:val="0"/>
              <w:jc w:val="right"/>
              <w:rPr>
                <w:sz w:val="20"/>
                <w:szCs w:val="20"/>
              </w:rPr>
            </w:pPr>
            <w:r>
              <w:rPr>
                <w:rFonts w:ascii="Roboto" w:eastAsia="Roboto" w:hAnsi="Roboto" w:cs="Roboto"/>
                <w:sz w:val="20"/>
                <w:szCs w:val="20"/>
              </w:rPr>
              <w:t>$35,910</w:t>
            </w:r>
          </w:p>
        </w:tc>
      </w:tr>
      <w:tr w:rsidR="00ED0EFD" w14:paraId="76DCA320"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FF7AD35" w14:textId="77777777" w:rsidR="00ED0EFD" w:rsidRDefault="00620CEE">
            <w:pPr>
              <w:widowControl w:val="0"/>
              <w:rPr>
                <w:sz w:val="20"/>
                <w:szCs w:val="20"/>
              </w:rPr>
            </w:pPr>
            <w:r>
              <w:rPr>
                <w:rFonts w:ascii="Roboto" w:eastAsia="Roboto" w:hAnsi="Roboto" w:cs="Roboto"/>
                <w:sz w:val="20"/>
                <w:szCs w:val="20"/>
              </w:rPr>
              <w:t>First-Line Supervisors of Office and Administrative Support Workers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3BBCAB23" w14:textId="77777777" w:rsidR="00ED0EFD" w:rsidRDefault="00620CEE">
            <w:pPr>
              <w:widowControl w:val="0"/>
              <w:rPr>
                <w:sz w:val="20"/>
                <w:szCs w:val="20"/>
              </w:rPr>
            </w:pPr>
            <w:r>
              <w:rPr>
                <w:rFonts w:ascii="Roboto" w:eastAsia="Roboto" w:hAnsi="Roboto" w:cs="Roboto"/>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FFE323C" w14:textId="77777777" w:rsidR="00ED0EFD" w:rsidRDefault="00620CEE">
            <w:pPr>
              <w:widowControl w:val="0"/>
              <w:jc w:val="right"/>
              <w:rPr>
                <w:sz w:val="20"/>
                <w:szCs w:val="20"/>
              </w:rPr>
            </w:pPr>
            <w:r>
              <w:rPr>
                <w:rFonts w:ascii="Roboto" w:eastAsia="Roboto" w:hAnsi="Roboto" w:cs="Roboto"/>
                <w:sz w:val="20"/>
                <w:szCs w:val="20"/>
              </w:rPr>
              <w:t>28,260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5D9FD70" w14:textId="77777777" w:rsidR="00ED0EFD" w:rsidRDefault="00620CEE">
            <w:pPr>
              <w:widowControl w:val="0"/>
              <w:jc w:val="right"/>
              <w:rPr>
                <w:sz w:val="20"/>
                <w:szCs w:val="20"/>
              </w:rPr>
            </w:pPr>
            <w:r>
              <w:rPr>
                <w:rFonts w:ascii="Roboto" w:eastAsia="Roboto" w:hAnsi="Roboto" w:cs="Roboto"/>
                <w:sz w:val="20"/>
                <w:szCs w:val="20"/>
              </w:rPr>
              <w:t>$53,900</w:t>
            </w:r>
          </w:p>
        </w:tc>
      </w:tr>
      <w:tr w:rsidR="00ED0EFD" w14:paraId="13E2E8B8"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96B02FB" w14:textId="77777777" w:rsidR="00ED0EFD" w:rsidRDefault="00620CEE">
            <w:pPr>
              <w:widowControl w:val="0"/>
              <w:rPr>
                <w:sz w:val="20"/>
                <w:szCs w:val="20"/>
              </w:rPr>
            </w:pPr>
            <w:r>
              <w:rPr>
                <w:rFonts w:ascii="Roboto" w:eastAsia="Roboto" w:hAnsi="Roboto" w:cs="Roboto"/>
                <w:sz w:val="20"/>
                <w:szCs w:val="20"/>
              </w:rPr>
              <w:t>Stock Clerks and Order Fillers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95E1080"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8ABFCFA" w14:textId="77777777" w:rsidR="00ED0EFD" w:rsidRDefault="00620CEE">
            <w:pPr>
              <w:widowControl w:val="0"/>
              <w:jc w:val="right"/>
              <w:rPr>
                <w:sz w:val="20"/>
                <w:szCs w:val="20"/>
              </w:rPr>
            </w:pPr>
            <w:r>
              <w:rPr>
                <w:rFonts w:ascii="Roboto" w:eastAsia="Roboto" w:hAnsi="Roboto" w:cs="Roboto"/>
                <w:sz w:val="20"/>
                <w:szCs w:val="20"/>
              </w:rPr>
              <w:t>26,720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914F409" w14:textId="77777777" w:rsidR="00ED0EFD" w:rsidRDefault="00620CEE">
            <w:pPr>
              <w:widowControl w:val="0"/>
              <w:jc w:val="right"/>
              <w:rPr>
                <w:sz w:val="20"/>
                <w:szCs w:val="20"/>
              </w:rPr>
            </w:pPr>
            <w:r>
              <w:rPr>
                <w:rFonts w:ascii="Roboto" w:eastAsia="Roboto" w:hAnsi="Roboto" w:cs="Roboto"/>
                <w:sz w:val="20"/>
                <w:szCs w:val="20"/>
              </w:rPr>
              <w:t>$26,490</w:t>
            </w:r>
          </w:p>
        </w:tc>
      </w:tr>
      <w:tr w:rsidR="00ED0EFD" w14:paraId="26AF8D3D"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306A075" w14:textId="77777777" w:rsidR="00ED0EFD" w:rsidRDefault="00620CEE">
            <w:pPr>
              <w:widowControl w:val="0"/>
              <w:rPr>
                <w:sz w:val="20"/>
                <w:szCs w:val="20"/>
              </w:rPr>
            </w:pPr>
            <w:r>
              <w:rPr>
                <w:rFonts w:ascii="Roboto" w:eastAsia="Roboto" w:hAnsi="Roboto" w:cs="Roboto"/>
                <w:sz w:val="20"/>
                <w:szCs w:val="20"/>
              </w:rPr>
              <w:t>Janitors and Cleaners, Except Maids and Housekeeping Cleaners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046522A"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4CAEECD" w14:textId="77777777" w:rsidR="00ED0EFD" w:rsidRDefault="00620CEE">
            <w:pPr>
              <w:widowControl w:val="0"/>
              <w:jc w:val="right"/>
              <w:rPr>
                <w:sz w:val="20"/>
                <w:szCs w:val="20"/>
              </w:rPr>
            </w:pPr>
            <w:r>
              <w:rPr>
                <w:rFonts w:ascii="Roboto" w:eastAsia="Roboto" w:hAnsi="Roboto" w:cs="Roboto"/>
                <w:sz w:val="20"/>
                <w:szCs w:val="20"/>
              </w:rPr>
              <w:t>26,150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837FB46" w14:textId="77777777" w:rsidR="00ED0EFD" w:rsidRDefault="00620CEE">
            <w:pPr>
              <w:widowControl w:val="0"/>
              <w:jc w:val="right"/>
              <w:rPr>
                <w:sz w:val="20"/>
                <w:szCs w:val="20"/>
              </w:rPr>
            </w:pPr>
            <w:r>
              <w:rPr>
                <w:rFonts w:ascii="Roboto" w:eastAsia="Roboto" w:hAnsi="Roboto" w:cs="Roboto"/>
                <w:sz w:val="20"/>
                <w:szCs w:val="20"/>
              </w:rPr>
              <w:t>$24,660</w:t>
            </w:r>
          </w:p>
        </w:tc>
      </w:tr>
      <w:tr w:rsidR="00ED0EFD" w14:paraId="29823D2F"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7CA2AB6" w14:textId="77777777" w:rsidR="00ED0EFD" w:rsidRDefault="00620CEE">
            <w:pPr>
              <w:widowControl w:val="0"/>
              <w:rPr>
                <w:sz w:val="20"/>
                <w:szCs w:val="20"/>
              </w:rPr>
            </w:pPr>
            <w:r>
              <w:rPr>
                <w:rFonts w:ascii="Roboto" w:eastAsia="Roboto" w:hAnsi="Roboto" w:cs="Roboto"/>
                <w:sz w:val="20"/>
                <w:szCs w:val="20"/>
              </w:rPr>
              <w:t>Personal Care Aides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1D561E1"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218E5CE" w14:textId="77777777" w:rsidR="00ED0EFD" w:rsidRDefault="00620CEE">
            <w:pPr>
              <w:widowControl w:val="0"/>
              <w:jc w:val="right"/>
              <w:rPr>
                <w:sz w:val="20"/>
                <w:szCs w:val="20"/>
              </w:rPr>
            </w:pPr>
            <w:r>
              <w:rPr>
                <w:rFonts w:ascii="Roboto" w:eastAsia="Roboto" w:hAnsi="Roboto" w:cs="Roboto"/>
                <w:sz w:val="20"/>
                <w:szCs w:val="20"/>
              </w:rPr>
              <w:t>25,490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2034ED59" w14:textId="77777777" w:rsidR="00ED0EFD" w:rsidRDefault="00620CEE">
            <w:pPr>
              <w:widowControl w:val="0"/>
              <w:jc w:val="right"/>
              <w:rPr>
                <w:sz w:val="20"/>
                <w:szCs w:val="20"/>
              </w:rPr>
            </w:pPr>
            <w:r>
              <w:rPr>
                <w:rFonts w:ascii="Roboto" w:eastAsia="Roboto" w:hAnsi="Roboto" w:cs="Roboto"/>
                <w:sz w:val="20"/>
                <w:szCs w:val="20"/>
              </w:rPr>
              <w:t>$22,310</w:t>
            </w:r>
          </w:p>
        </w:tc>
      </w:tr>
      <w:tr w:rsidR="00ED0EFD" w14:paraId="20B431B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472035A" w14:textId="77777777" w:rsidR="00ED0EFD" w:rsidRDefault="00620CEE">
            <w:pPr>
              <w:widowControl w:val="0"/>
              <w:rPr>
                <w:sz w:val="20"/>
                <w:szCs w:val="20"/>
              </w:rPr>
            </w:pPr>
            <w:r>
              <w:rPr>
                <w:rFonts w:ascii="Roboto" w:eastAsia="Roboto" w:hAnsi="Roboto" w:cs="Roboto"/>
                <w:sz w:val="20"/>
                <w:szCs w:val="20"/>
              </w:rPr>
              <w:t>First-Line Supervisors of Retail Sales Workers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4F74DEB" w14:textId="77777777" w:rsidR="00ED0EFD" w:rsidRDefault="00620CEE">
            <w:pPr>
              <w:widowControl w:val="0"/>
              <w:rPr>
                <w:sz w:val="20"/>
                <w:szCs w:val="20"/>
              </w:rPr>
            </w:pPr>
            <w:r>
              <w:rPr>
                <w:rFonts w:ascii="Roboto" w:eastAsia="Roboto" w:hAnsi="Roboto" w:cs="Roboto"/>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3E74E904" w14:textId="77777777" w:rsidR="00ED0EFD" w:rsidRDefault="00620CEE">
            <w:pPr>
              <w:widowControl w:val="0"/>
              <w:jc w:val="right"/>
              <w:rPr>
                <w:sz w:val="20"/>
                <w:szCs w:val="20"/>
              </w:rPr>
            </w:pPr>
            <w:r>
              <w:rPr>
                <w:rFonts w:ascii="Roboto" w:eastAsia="Roboto" w:hAnsi="Roboto" w:cs="Roboto"/>
                <w:sz w:val="20"/>
                <w:szCs w:val="20"/>
              </w:rPr>
              <w:t>18,810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61C2495" w14:textId="77777777" w:rsidR="00ED0EFD" w:rsidRDefault="00620CEE">
            <w:pPr>
              <w:widowControl w:val="0"/>
              <w:jc w:val="right"/>
              <w:rPr>
                <w:sz w:val="20"/>
                <w:szCs w:val="20"/>
              </w:rPr>
            </w:pPr>
            <w:r>
              <w:rPr>
                <w:rFonts w:ascii="Roboto" w:eastAsia="Roboto" w:hAnsi="Roboto" w:cs="Roboto"/>
                <w:sz w:val="20"/>
                <w:szCs w:val="20"/>
              </w:rPr>
              <w:t>$42,340</w:t>
            </w:r>
          </w:p>
        </w:tc>
      </w:tr>
      <w:tr w:rsidR="00ED0EFD" w14:paraId="749070E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BE3D4D4" w14:textId="77777777" w:rsidR="00ED0EFD" w:rsidRDefault="00620CEE">
            <w:pPr>
              <w:widowControl w:val="0"/>
              <w:rPr>
                <w:sz w:val="20"/>
                <w:szCs w:val="20"/>
              </w:rPr>
            </w:pPr>
            <w:r>
              <w:rPr>
                <w:rFonts w:ascii="Roboto" w:eastAsia="Roboto" w:hAnsi="Roboto" w:cs="Roboto"/>
                <w:sz w:val="20"/>
                <w:szCs w:val="20"/>
              </w:rPr>
              <w:t>Security Guards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2E68AE52"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0F44973" w14:textId="77777777" w:rsidR="00ED0EFD" w:rsidRDefault="00620CEE">
            <w:pPr>
              <w:widowControl w:val="0"/>
              <w:jc w:val="right"/>
              <w:rPr>
                <w:sz w:val="20"/>
                <w:szCs w:val="20"/>
              </w:rPr>
            </w:pPr>
            <w:r>
              <w:rPr>
                <w:rFonts w:ascii="Roboto" w:eastAsia="Roboto" w:hAnsi="Roboto" w:cs="Roboto"/>
                <w:sz w:val="20"/>
                <w:szCs w:val="20"/>
              </w:rPr>
              <w:t>17,830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6B26318" w14:textId="77777777" w:rsidR="00ED0EFD" w:rsidRDefault="00620CEE">
            <w:pPr>
              <w:widowControl w:val="0"/>
              <w:jc w:val="right"/>
              <w:rPr>
                <w:sz w:val="20"/>
                <w:szCs w:val="20"/>
              </w:rPr>
            </w:pPr>
            <w:r>
              <w:rPr>
                <w:rFonts w:ascii="Roboto" w:eastAsia="Roboto" w:hAnsi="Roboto" w:cs="Roboto"/>
                <w:sz w:val="20"/>
                <w:szCs w:val="20"/>
              </w:rPr>
              <w:t>$29,580</w:t>
            </w:r>
          </w:p>
        </w:tc>
      </w:tr>
      <w:tr w:rsidR="00ED0EFD" w14:paraId="135756E2"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4482369" w14:textId="77777777" w:rsidR="00ED0EFD" w:rsidRDefault="00620CEE">
            <w:pPr>
              <w:widowControl w:val="0"/>
              <w:rPr>
                <w:sz w:val="20"/>
                <w:szCs w:val="20"/>
              </w:rPr>
            </w:pPr>
            <w:r>
              <w:rPr>
                <w:rFonts w:ascii="Roboto" w:eastAsia="Roboto" w:hAnsi="Roboto" w:cs="Roboto"/>
                <w:sz w:val="20"/>
                <w:szCs w:val="20"/>
              </w:rPr>
              <w:t>Heavy and Tractor-Trailer Truck Drivers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E8356BA"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FA2E068" w14:textId="77777777" w:rsidR="00ED0EFD" w:rsidRDefault="00620CEE">
            <w:pPr>
              <w:widowControl w:val="0"/>
              <w:jc w:val="right"/>
              <w:rPr>
                <w:sz w:val="20"/>
                <w:szCs w:val="20"/>
              </w:rPr>
            </w:pPr>
            <w:r>
              <w:rPr>
                <w:rFonts w:ascii="Roboto" w:eastAsia="Roboto" w:hAnsi="Roboto" w:cs="Roboto"/>
                <w:sz w:val="20"/>
                <w:szCs w:val="20"/>
              </w:rPr>
              <w:t>17,760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687D085" w14:textId="77777777" w:rsidR="00ED0EFD" w:rsidRDefault="00620CEE">
            <w:pPr>
              <w:widowControl w:val="0"/>
              <w:jc w:val="right"/>
              <w:rPr>
                <w:sz w:val="20"/>
                <w:szCs w:val="20"/>
              </w:rPr>
            </w:pPr>
            <w:r>
              <w:rPr>
                <w:rFonts w:ascii="Roboto" w:eastAsia="Roboto" w:hAnsi="Roboto" w:cs="Roboto"/>
                <w:sz w:val="20"/>
                <w:szCs w:val="20"/>
              </w:rPr>
              <w:t>$43,410</w:t>
            </w:r>
          </w:p>
        </w:tc>
      </w:tr>
      <w:tr w:rsidR="00ED0EFD" w14:paraId="2E5B80A1" w14:textId="77777777">
        <w:trPr>
          <w:trHeight w:val="58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8ACEA68" w14:textId="77777777" w:rsidR="00ED0EFD" w:rsidRDefault="00620CEE">
            <w:pPr>
              <w:widowControl w:val="0"/>
              <w:rPr>
                <w:sz w:val="20"/>
                <w:szCs w:val="20"/>
              </w:rPr>
            </w:pPr>
            <w:r>
              <w:rPr>
                <w:rFonts w:ascii="Roboto" w:eastAsia="Roboto" w:hAnsi="Roboto" w:cs="Roboto"/>
                <w:sz w:val="20"/>
                <w:szCs w:val="20"/>
              </w:rPr>
              <w:t>Sales Representatives, Wholesale and Manufacturing, Except Technical and Scientific Products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CA94424"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4A7E0EF" w14:textId="77777777" w:rsidR="00ED0EFD" w:rsidRDefault="00620CEE">
            <w:pPr>
              <w:widowControl w:val="0"/>
              <w:jc w:val="right"/>
              <w:rPr>
                <w:sz w:val="20"/>
                <w:szCs w:val="20"/>
              </w:rPr>
            </w:pPr>
            <w:r>
              <w:rPr>
                <w:rFonts w:ascii="Roboto" w:eastAsia="Roboto" w:hAnsi="Roboto" w:cs="Roboto"/>
                <w:sz w:val="20"/>
                <w:szCs w:val="20"/>
              </w:rPr>
              <w:t>17,710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76D1214" w14:textId="77777777" w:rsidR="00ED0EFD" w:rsidRDefault="00620CEE">
            <w:pPr>
              <w:widowControl w:val="0"/>
              <w:jc w:val="right"/>
              <w:rPr>
                <w:sz w:val="20"/>
                <w:szCs w:val="20"/>
              </w:rPr>
            </w:pPr>
            <w:r>
              <w:rPr>
                <w:rFonts w:ascii="Roboto" w:eastAsia="Roboto" w:hAnsi="Roboto" w:cs="Roboto"/>
                <w:sz w:val="20"/>
                <w:szCs w:val="20"/>
              </w:rPr>
              <w:t>$62,450</w:t>
            </w:r>
          </w:p>
        </w:tc>
      </w:tr>
      <w:tr w:rsidR="00ED0EFD" w14:paraId="101C5983"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762619B" w14:textId="77777777" w:rsidR="00ED0EFD" w:rsidRDefault="00620CEE">
            <w:pPr>
              <w:widowControl w:val="0"/>
              <w:rPr>
                <w:sz w:val="20"/>
                <w:szCs w:val="20"/>
              </w:rPr>
            </w:pPr>
            <w:r>
              <w:rPr>
                <w:rFonts w:ascii="Roboto" w:eastAsia="Roboto" w:hAnsi="Roboto" w:cs="Roboto"/>
                <w:sz w:val="20"/>
                <w:szCs w:val="20"/>
              </w:rPr>
              <w:t>Bookkeeping, Accounting, and Auditing Clerks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44724DD"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85E1CE9" w14:textId="77777777" w:rsidR="00ED0EFD" w:rsidRDefault="00620CEE">
            <w:pPr>
              <w:widowControl w:val="0"/>
              <w:jc w:val="right"/>
              <w:rPr>
                <w:sz w:val="20"/>
                <w:szCs w:val="20"/>
              </w:rPr>
            </w:pPr>
            <w:r>
              <w:rPr>
                <w:rFonts w:ascii="Roboto" w:eastAsia="Roboto" w:hAnsi="Roboto" w:cs="Roboto"/>
                <w:sz w:val="20"/>
                <w:szCs w:val="20"/>
              </w:rPr>
              <w:t>16,650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D87DC53" w14:textId="77777777" w:rsidR="00ED0EFD" w:rsidRDefault="00620CEE">
            <w:pPr>
              <w:widowControl w:val="0"/>
              <w:jc w:val="right"/>
              <w:rPr>
                <w:sz w:val="20"/>
                <w:szCs w:val="20"/>
              </w:rPr>
            </w:pPr>
            <w:r>
              <w:rPr>
                <w:rFonts w:ascii="Roboto" w:eastAsia="Roboto" w:hAnsi="Roboto" w:cs="Roboto"/>
                <w:sz w:val="20"/>
                <w:szCs w:val="20"/>
              </w:rPr>
              <w:t>$39,060</w:t>
            </w:r>
          </w:p>
        </w:tc>
      </w:tr>
      <w:tr w:rsidR="00ED0EFD" w14:paraId="43BD322D"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AA2A5B9" w14:textId="77777777" w:rsidR="00ED0EFD" w:rsidRDefault="00620CEE">
            <w:pPr>
              <w:widowControl w:val="0"/>
              <w:rPr>
                <w:sz w:val="20"/>
                <w:szCs w:val="20"/>
              </w:rPr>
            </w:pPr>
            <w:r>
              <w:rPr>
                <w:rFonts w:ascii="Roboto" w:eastAsia="Roboto" w:hAnsi="Roboto" w:cs="Roboto"/>
                <w:sz w:val="20"/>
                <w:szCs w:val="20"/>
              </w:rPr>
              <w:t>Cooks, Restaurant</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CBC6759"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2D5A391" w14:textId="77777777" w:rsidR="00ED0EFD" w:rsidRDefault="00620CEE">
            <w:pPr>
              <w:widowControl w:val="0"/>
              <w:jc w:val="right"/>
              <w:rPr>
                <w:sz w:val="20"/>
                <w:szCs w:val="20"/>
              </w:rPr>
            </w:pPr>
            <w:r>
              <w:rPr>
                <w:rFonts w:ascii="Roboto" w:eastAsia="Roboto" w:hAnsi="Roboto" w:cs="Roboto"/>
                <w:sz w:val="20"/>
                <w:szCs w:val="20"/>
              </w:rPr>
              <w:t>16,410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78F0AA2B" w14:textId="77777777" w:rsidR="00ED0EFD" w:rsidRDefault="00620CEE">
            <w:pPr>
              <w:widowControl w:val="0"/>
              <w:jc w:val="right"/>
              <w:rPr>
                <w:sz w:val="20"/>
                <w:szCs w:val="20"/>
              </w:rPr>
            </w:pPr>
            <w:r>
              <w:rPr>
                <w:rFonts w:ascii="Roboto" w:eastAsia="Roboto" w:hAnsi="Roboto" w:cs="Roboto"/>
                <w:sz w:val="20"/>
                <w:szCs w:val="20"/>
              </w:rPr>
              <w:t>$25,160</w:t>
            </w:r>
          </w:p>
        </w:tc>
      </w:tr>
      <w:tr w:rsidR="00ED0EFD" w14:paraId="1FD4FAC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C3ABA3E" w14:textId="77777777" w:rsidR="00ED0EFD" w:rsidRDefault="00620CEE">
            <w:pPr>
              <w:widowControl w:val="0"/>
              <w:rPr>
                <w:sz w:val="20"/>
                <w:szCs w:val="20"/>
              </w:rPr>
            </w:pPr>
            <w:r>
              <w:rPr>
                <w:rFonts w:ascii="Roboto" w:eastAsia="Roboto" w:hAnsi="Roboto" w:cs="Roboto"/>
                <w:sz w:val="20"/>
                <w:szCs w:val="20"/>
              </w:rPr>
              <w:t>Accountants and Auditors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407CAD2" w14:textId="77777777" w:rsidR="00ED0EFD" w:rsidRDefault="00620CEE">
            <w:pPr>
              <w:widowControl w:val="0"/>
              <w:rPr>
                <w:sz w:val="20"/>
                <w:szCs w:val="20"/>
              </w:rPr>
            </w:pPr>
            <w:r>
              <w:rPr>
                <w:rFonts w:ascii="Roboto" w:eastAsia="Roboto" w:hAnsi="Roboto" w:cs="Roboto"/>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9FC9C27" w14:textId="77777777" w:rsidR="00ED0EFD" w:rsidRDefault="00620CEE">
            <w:pPr>
              <w:widowControl w:val="0"/>
              <w:jc w:val="right"/>
              <w:rPr>
                <w:sz w:val="20"/>
                <w:szCs w:val="20"/>
              </w:rPr>
            </w:pPr>
            <w:r>
              <w:rPr>
                <w:rFonts w:ascii="Roboto" w:eastAsia="Roboto" w:hAnsi="Roboto" w:cs="Roboto"/>
                <w:sz w:val="20"/>
                <w:szCs w:val="20"/>
              </w:rPr>
              <w:t>16,270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AFF510C" w14:textId="77777777" w:rsidR="00ED0EFD" w:rsidRDefault="00620CEE">
            <w:pPr>
              <w:widowControl w:val="0"/>
              <w:jc w:val="right"/>
              <w:rPr>
                <w:sz w:val="20"/>
                <w:szCs w:val="20"/>
              </w:rPr>
            </w:pPr>
            <w:r>
              <w:rPr>
                <w:rFonts w:ascii="Roboto" w:eastAsia="Roboto" w:hAnsi="Roboto" w:cs="Roboto"/>
                <w:sz w:val="20"/>
                <w:szCs w:val="20"/>
              </w:rPr>
              <w:t>$68,650</w:t>
            </w:r>
          </w:p>
        </w:tc>
      </w:tr>
      <w:tr w:rsidR="00ED0EFD" w14:paraId="1D28FBCC"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8A5475C" w14:textId="77777777" w:rsidR="00ED0EFD" w:rsidRDefault="00620CEE">
            <w:pPr>
              <w:widowControl w:val="0"/>
              <w:rPr>
                <w:sz w:val="20"/>
                <w:szCs w:val="20"/>
              </w:rPr>
            </w:pPr>
            <w:r>
              <w:rPr>
                <w:rFonts w:ascii="Roboto" w:eastAsia="Roboto" w:hAnsi="Roboto" w:cs="Roboto"/>
                <w:sz w:val="20"/>
                <w:szCs w:val="20"/>
              </w:rPr>
              <w:t>Maintenance and Repair Workers, General</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7AF6E90" w14:textId="77777777" w:rsidR="00ED0EFD" w:rsidRDefault="00620CEE">
            <w:pPr>
              <w:widowControl w:val="0"/>
              <w:rPr>
                <w:sz w:val="20"/>
                <w:szCs w:val="20"/>
              </w:rPr>
            </w:pPr>
            <w:r>
              <w:rPr>
                <w:rFonts w:ascii="Roboto" w:eastAsia="Roboto" w:hAnsi="Roboto" w:cs="Roboto"/>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031517E" w14:textId="77777777" w:rsidR="00ED0EFD" w:rsidRDefault="00620CEE">
            <w:pPr>
              <w:widowControl w:val="0"/>
              <w:jc w:val="right"/>
              <w:rPr>
                <w:sz w:val="20"/>
                <w:szCs w:val="20"/>
              </w:rPr>
            </w:pPr>
            <w:r>
              <w:rPr>
                <w:rFonts w:ascii="Roboto" w:eastAsia="Roboto" w:hAnsi="Roboto" w:cs="Roboto"/>
                <w:sz w:val="20"/>
                <w:szCs w:val="20"/>
              </w:rPr>
              <w:t>16,160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2F103E0B" w14:textId="77777777" w:rsidR="00ED0EFD" w:rsidRDefault="00620CEE">
            <w:pPr>
              <w:widowControl w:val="0"/>
              <w:jc w:val="right"/>
              <w:rPr>
                <w:sz w:val="20"/>
                <w:szCs w:val="20"/>
              </w:rPr>
            </w:pPr>
            <w:r>
              <w:rPr>
                <w:rFonts w:ascii="Roboto" w:eastAsia="Roboto" w:hAnsi="Roboto" w:cs="Roboto"/>
                <w:sz w:val="20"/>
                <w:szCs w:val="20"/>
              </w:rPr>
              <w:t>$36,470</w:t>
            </w:r>
          </w:p>
        </w:tc>
      </w:tr>
      <w:tr w:rsidR="00ED0EFD" w14:paraId="648C7EA8"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85085BE" w14:textId="77777777" w:rsidR="00ED0EFD" w:rsidRDefault="00620CEE">
            <w:pPr>
              <w:widowControl w:val="0"/>
              <w:rPr>
                <w:sz w:val="20"/>
                <w:szCs w:val="20"/>
              </w:rPr>
            </w:pPr>
            <w:r>
              <w:rPr>
                <w:rFonts w:ascii="Roboto" w:eastAsia="Roboto" w:hAnsi="Roboto" w:cs="Roboto"/>
                <w:sz w:val="20"/>
                <w:szCs w:val="20"/>
              </w:rPr>
              <w:t>Sales Representatives, Services, All Other</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427B28C" w14:textId="77777777" w:rsidR="00ED0EFD" w:rsidRDefault="00620CEE">
            <w:pPr>
              <w:widowControl w:val="0"/>
              <w:rPr>
                <w:sz w:val="20"/>
                <w:szCs w:val="20"/>
              </w:rPr>
            </w:pPr>
            <w:r>
              <w:rPr>
                <w:rFonts w:ascii="Roboto" w:eastAsia="Roboto" w:hAnsi="Roboto" w:cs="Roboto"/>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1F98D9D" w14:textId="77777777" w:rsidR="00ED0EFD" w:rsidRDefault="00620CEE">
            <w:pPr>
              <w:widowControl w:val="0"/>
              <w:jc w:val="right"/>
              <w:rPr>
                <w:sz w:val="20"/>
                <w:szCs w:val="20"/>
              </w:rPr>
            </w:pPr>
            <w:r>
              <w:rPr>
                <w:rFonts w:ascii="Roboto" w:eastAsia="Roboto" w:hAnsi="Roboto" w:cs="Roboto"/>
                <w:sz w:val="20"/>
                <w:szCs w:val="20"/>
              </w:rPr>
              <w:t>16,120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DBA70F7" w14:textId="77777777" w:rsidR="00ED0EFD" w:rsidRDefault="00620CEE">
            <w:pPr>
              <w:widowControl w:val="0"/>
              <w:jc w:val="right"/>
              <w:rPr>
                <w:sz w:val="20"/>
                <w:szCs w:val="20"/>
              </w:rPr>
            </w:pPr>
            <w:r>
              <w:rPr>
                <w:rFonts w:ascii="Roboto" w:eastAsia="Roboto" w:hAnsi="Roboto" w:cs="Roboto"/>
                <w:sz w:val="20"/>
                <w:szCs w:val="20"/>
              </w:rPr>
              <w:t>$52,410</w:t>
            </w:r>
          </w:p>
        </w:tc>
      </w:tr>
      <w:tr w:rsidR="00ED0EFD" w14:paraId="0BBD0E92"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CE3E571" w14:textId="77777777" w:rsidR="00ED0EFD" w:rsidRDefault="00620CEE">
            <w:pPr>
              <w:widowControl w:val="0"/>
              <w:rPr>
                <w:sz w:val="20"/>
                <w:szCs w:val="20"/>
              </w:rPr>
            </w:pPr>
            <w:r>
              <w:rPr>
                <w:sz w:val="20"/>
                <w:szCs w:val="20"/>
              </w:rPr>
              <w:t>Teacher Assistants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DE62E44"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289B741" w14:textId="77777777" w:rsidR="00ED0EFD" w:rsidRDefault="00620CEE">
            <w:pPr>
              <w:widowControl w:val="0"/>
              <w:jc w:val="right"/>
              <w:rPr>
                <w:sz w:val="20"/>
                <w:szCs w:val="20"/>
              </w:rPr>
            </w:pPr>
            <w:r>
              <w:rPr>
                <w:rFonts w:ascii="Roboto" w:eastAsia="Roboto" w:hAnsi="Roboto" w:cs="Roboto"/>
                <w:sz w:val="20"/>
                <w:szCs w:val="20"/>
              </w:rPr>
              <w:t>15,290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847F634" w14:textId="77777777" w:rsidR="00ED0EFD" w:rsidRDefault="00620CEE">
            <w:pPr>
              <w:widowControl w:val="0"/>
              <w:jc w:val="right"/>
              <w:rPr>
                <w:sz w:val="20"/>
                <w:szCs w:val="20"/>
              </w:rPr>
            </w:pPr>
            <w:r>
              <w:rPr>
                <w:rFonts w:ascii="Roboto" w:eastAsia="Roboto" w:hAnsi="Roboto" w:cs="Roboto"/>
                <w:sz w:val="20"/>
                <w:szCs w:val="20"/>
              </w:rPr>
              <w:t>$25,200</w:t>
            </w:r>
          </w:p>
        </w:tc>
      </w:tr>
      <w:tr w:rsidR="00ED0EFD" w14:paraId="7CD6853B"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EE4BD2B" w14:textId="77777777" w:rsidR="00ED0EFD" w:rsidRDefault="00620CEE">
            <w:pPr>
              <w:widowControl w:val="0"/>
              <w:rPr>
                <w:sz w:val="20"/>
                <w:szCs w:val="20"/>
              </w:rPr>
            </w:pPr>
            <w:r>
              <w:rPr>
                <w:sz w:val="20"/>
                <w:szCs w:val="20"/>
              </w:rPr>
              <w:t>Elementary School Teachers, Except Special Education</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83A1B6C"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83AE15D" w14:textId="77777777" w:rsidR="00ED0EFD" w:rsidRDefault="00620CEE">
            <w:pPr>
              <w:widowControl w:val="0"/>
              <w:jc w:val="right"/>
              <w:rPr>
                <w:sz w:val="20"/>
                <w:szCs w:val="20"/>
              </w:rPr>
            </w:pPr>
            <w:r>
              <w:rPr>
                <w:rFonts w:ascii="Roboto" w:eastAsia="Roboto" w:hAnsi="Roboto" w:cs="Roboto"/>
                <w:sz w:val="20"/>
                <w:szCs w:val="20"/>
              </w:rPr>
              <w:t>15,010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5E4928A" w14:textId="77777777" w:rsidR="00ED0EFD" w:rsidRDefault="00620CEE">
            <w:pPr>
              <w:widowControl w:val="0"/>
              <w:jc w:val="right"/>
              <w:rPr>
                <w:sz w:val="20"/>
                <w:szCs w:val="20"/>
              </w:rPr>
            </w:pPr>
            <w:r>
              <w:rPr>
                <w:rFonts w:ascii="Roboto" w:eastAsia="Roboto" w:hAnsi="Roboto" w:cs="Roboto"/>
                <w:sz w:val="20"/>
                <w:szCs w:val="20"/>
              </w:rPr>
              <w:t>$43,730</w:t>
            </w:r>
          </w:p>
        </w:tc>
      </w:tr>
      <w:tr w:rsidR="00ED0EFD" w14:paraId="5F89866D"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CC2251D" w14:textId="77777777" w:rsidR="00ED0EFD" w:rsidRDefault="00620CEE">
            <w:pPr>
              <w:widowControl w:val="0"/>
              <w:rPr>
                <w:sz w:val="20"/>
                <w:szCs w:val="20"/>
              </w:rPr>
            </w:pPr>
            <w:r>
              <w:rPr>
                <w:sz w:val="20"/>
                <w:szCs w:val="20"/>
              </w:rPr>
              <w:t>Cooks, Fast Food</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F16ACF7"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33F65AFF" w14:textId="77777777" w:rsidR="00ED0EFD" w:rsidRDefault="00620CEE">
            <w:pPr>
              <w:widowControl w:val="0"/>
              <w:jc w:val="right"/>
              <w:rPr>
                <w:sz w:val="20"/>
                <w:szCs w:val="20"/>
              </w:rPr>
            </w:pPr>
            <w:r>
              <w:rPr>
                <w:rFonts w:ascii="Roboto" w:eastAsia="Roboto" w:hAnsi="Roboto" w:cs="Roboto"/>
                <w:sz w:val="20"/>
                <w:szCs w:val="20"/>
              </w:rPr>
              <w:t>13,660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D0DA542" w14:textId="77777777" w:rsidR="00ED0EFD" w:rsidRDefault="00620CEE">
            <w:pPr>
              <w:widowControl w:val="0"/>
              <w:jc w:val="right"/>
              <w:rPr>
                <w:sz w:val="20"/>
                <w:szCs w:val="20"/>
              </w:rPr>
            </w:pPr>
            <w:r>
              <w:rPr>
                <w:rFonts w:ascii="Roboto" w:eastAsia="Roboto" w:hAnsi="Roboto" w:cs="Roboto"/>
                <w:sz w:val="20"/>
                <w:szCs w:val="20"/>
              </w:rPr>
              <w:t>$20,350</w:t>
            </w:r>
          </w:p>
        </w:tc>
      </w:tr>
      <w:tr w:rsidR="00ED0EFD" w14:paraId="5FF369EB"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9F6FF4E" w14:textId="77777777" w:rsidR="00ED0EFD" w:rsidRDefault="00620CEE">
            <w:pPr>
              <w:widowControl w:val="0"/>
              <w:rPr>
                <w:sz w:val="20"/>
                <w:szCs w:val="20"/>
              </w:rPr>
            </w:pPr>
            <w:r>
              <w:rPr>
                <w:sz w:val="20"/>
                <w:szCs w:val="20"/>
              </w:rPr>
              <w:t xml:space="preserve">Landscaping and </w:t>
            </w:r>
            <w:proofErr w:type="spellStart"/>
            <w:r>
              <w:rPr>
                <w:sz w:val="20"/>
                <w:szCs w:val="20"/>
              </w:rPr>
              <w:t>Groundskeeping</w:t>
            </w:r>
            <w:proofErr w:type="spellEnd"/>
            <w:r>
              <w:rPr>
                <w:sz w:val="20"/>
                <w:szCs w:val="20"/>
              </w:rPr>
              <w:t xml:space="preserve"> Workers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53AD28E7" w14:textId="77777777" w:rsidR="00ED0EFD" w:rsidRDefault="00620CEE">
            <w:pPr>
              <w:widowControl w:val="0"/>
              <w:rPr>
                <w:sz w:val="20"/>
                <w:szCs w:val="20"/>
              </w:rPr>
            </w:pPr>
            <w:r>
              <w:rPr>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5071064" w14:textId="77777777" w:rsidR="00ED0EFD" w:rsidRDefault="00620CEE">
            <w:pPr>
              <w:widowControl w:val="0"/>
              <w:jc w:val="right"/>
              <w:rPr>
                <w:sz w:val="20"/>
                <w:szCs w:val="20"/>
              </w:rPr>
            </w:pPr>
            <w:r>
              <w:rPr>
                <w:rFonts w:ascii="Roboto" w:eastAsia="Roboto" w:hAnsi="Roboto" w:cs="Roboto"/>
                <w:sz w:val="20"/>
                <w:szCs w:val="20"/>
              </w:rPr>
              <w:t>13,380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B0CAA70" w14:textId="77777777" w:rsidR="00ED0EFD" w:rsidRDefault="00620CEE">
            <w:pPr>
              <w:widowControl w:val="0"/>
              <w:jc w:val="right"/>
              <w:rPr>
                <w:sz w:val="20"/>
                <w:szCs w:val="20"/>
              </w:rPr>
            </w:pPr>
            <w:r>
              <w:rPr>
                <w:rFonts w:ascii="Roboto" w:eastAsia="Roboto" w:hAnsi="Roboto" w:cs="Roboto"/>
                <w:sz w:val="20"/>
                <w:szCs w:val="20"/>
              </w:rPr>
              <w:t>$25,970</w:t>
            </w:r>
          </w:p>
        </w:tc>
      </w:tr>
      <w:tr w:rsidR="00ED0EFD" w14:paraId="6DA8D29E"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833577B" w14:textId="77777777" w:rsidR="00ED0EFD" w:rsidRDefault="00620CEE">
            <w:pPr>
              <w:widowControl w:val="0"/>
              <w:rPr>
                <w:sz w:val="20"/>
                <w:szCs w:val="20"/>
              </w:rPr>
            </w:pPr>
            <w:r>
              <w:rPr>
                <w:sz w:val="20"/>
                <w:szCs w:val="20"/>
              </w:rPr>
              <w:t>First-Line Supervisors of Food Preparation and Serving Workers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4AFCDDF"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779A2BA" w14:textId="77777777" w:rsidR="00ED0EFD" w:rsidRDefault="00620CEE">
            <w:pPr>
              <w:widowControl w:val="0"/>
              <w:jc w:val="right"/>
              <w:rPr>
                <w:sz w:val="20"/>
                <w:szCs w:val="20"/>
              </w:rPr>
            </w:pPr>
            <w:r>
              <w:rPr>
                <w:rFonts w:ascii="Roboto" w:eastAsia="Roboto" w:hAnsi="Roboto" w:cs="Roboto"/>
                <w:sz w:val="20"/>
                <w:szCs w:val="20"/>
              </w:rPr>
              <w:t>13,230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06494AF" w14:textId="77777777" w:rsidR="00ED0EFD" w:rsidRDefault="00620CEE">
            <w:pPr>
              <w:widowControl w:val="0"/>
              <w:jc w:val="right"/>
              <w:rPr>
                <w:sz w:val="20"/>
                <w:szCs w:val="20"/>
              </w:rPr>
            </w:pPr>
            <w:r>
              <w:rPr>
                <w:rFonts w:ascii="Roboto" w:eastAsia="Roboto" w:hAnsi="Roboto" w:cs="Roboto"/>
                <w:sz w:val="20"/>
                <w:szCs w:val="20"/>
              </w:rPr>
              <w:t>$33,590</w:t>
            </w:r>
          </w:p>
        </w:tc>
      </w:tr>
      <w:tr w:rsidR="00ED0EFD" w14:paraId="23A8ECBF"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0A4D776" w14:textId="77777777" w:rsidR="00ED0EFD" w:rsidRDefault="00620CEE">
            <w:pPr>
              <w:widowControl w:val="0"/>
              <w:rPr>
                <w:sz w:val="20"/>
                <w:szCs w:val="20"/>
              </w:rPr>
            </w:pPr>
            <w:r>
              <w:rPr>
                <w:sz w:val="20"/>
                <w:szCs w:val="20"/>
              </w:rPr>
              <w:t>Computer Systems Analysts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EEA783F"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413F370" w14:textId="77777777" w:rsidR="00ED0EFD" w:rsidRDefault="00620CEE">
            <w:pPr>
              <w:widowControl w:val="0"/>
              <w:jc w:val="right"/>
              <w:rPr>
                <w:sz w:val="20"/>
                <w:szCs w:val="20"/>
              </w:rPr>
            </w:pPr>
            <w:r>
              <w:rPr>
                <w:rFonts w:ascii="Roboto" w:eastAsia="Roboto" w:hAnsi="Roboto" w:cs="Roboto"/>
                <w:sz w:val="20"/>
                <w:szCs w:val="20"/>
              </w:rPr>
              <w:t>12,900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C6ED9DD" w14:textId="77777777" w:rsidR="00ED0EFD" w:rsidRDefault="00620CEE">
            <w:pPr>
              <w:widowControl w:val="0"/>
              <w:jc w:val="right"/>
              <w:rPr>
                <w:sz w:val="20"/>
                <w:szCs w:val="20"/>
              </w:rPr>
            </w:pPr>
            <w:r>
              <w:rPr>
                <w:rFonts w:ascii="Roboto" w:eastAsia="Roboto" w:hAnsi="Roboto" w:cs="Roboto"/>
                <w:sz w:val="20"/>
                <w:szCs w:val="20"/>
              </w:rPr>
              <w:t>$91,080</w:t>
            </w:r>
          </w:p>
        </w:tc>
      </w:tr>
      <w:tr w:rsidR="00ED0EFD" w14:paraId="3B97A62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28F1FB9" w14:textId="77777777" w:rsidR="00ED0EFD" w:rsidRDefault="00620CEE">
            <w:pPr>
              <w:widowControl w:val="0"/>
              <w:rPr>
                <w:sz w:val="20"/>
                <w:szCs w:val="20"/>
              </w:rPr>
            </w:pPr>
            <w:r>
              <w:rPr>
                <w:sz w:val="20"/>
                <w:szCs w:val="20"/>
              </w:rPr>
              <w:t>Construction Laborers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7C0C8DB" w14:textId="77777777" w:rsidR="00ED0EFD" w:rsidRDefault="00620CEE">
            <w:pPr>
              <w:widowControl w:val="0"/>
              <w:rPr>
                <w:sz w:val="20"/>
                <w:szCs w:val="20"/>
              </w:rPr>
            </w:pPr>
            <w:r>
              <w:rPr>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9E672CA" w14:textId="77777777" w:rsidR="00ED0EFD" w:rsidRDefault="00620CEE">
            <w:pPr>
              <w:widowControl w:val="0"/>
              <w:jc w:val="right"/>
              <w:rPr>
                <w:sz w:val="20"/>
                <w:szCs w:val="20"/>
              </w:rPr>
            </w:pPr>
            <w:r>
              <w:rPr>
                <w:rFonts w:ascii="Roboto" w:eastAsia="Roboto" w:hAnsi="Roboto" w:cs="Roboto"/>
                <w:sz w:val="20"/>
                <w:szCs w:val="20"/>
              </w:rPr>
              <w:t>12,590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8CEAB8A" w14:textId="77777777" w:rsidR="00ED0EFD" w:rsidRDefault="00620CEE">
            <w:pPr>
              <w:widowControl w:val="0"/>
              <w:jc w:val="right"/>
              <w:rPr>
                <w:sz w:val="20"/>
                <w:szCs w:val="20"/>
              </w:rPr>
            </w:pPr>
            <w:r>
              <w:rPr>
                <w:sz w:val="20"/>
                <w:szCs w:val="20"/>
              </w:rPr>
              <w:t>$40,984</w:t>
            </w:r>
          </w:p>
        </w:tc>
      </w:tr>
      <w:tr w:rsidR="00ED0EFD" w14:paraId="0139858F"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3CDD18D" w14:textId="77777777" w:rsidR="00ED0EFD" w:rsidRDefault="00620CEE">
            <w:pPr>
              <w:widowControl w:val="0"/>
              <w:rPr>
                <w:sz w:val="20"/>
                <w:szCs w:val="20"/>
              </w:rPr>
            </w:pPr>
            <w:r>
              <w:rPr>
                <w:sz w:val="20"/>
                <w:szCs w:val="20"/>
              </w:rPr>
              <w:t>Receptionists and Information Clerks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9ECEE95" w14:textId="77777777" w:rsidR="00ED0EFD" w:rsidRDefault="00620CEE">
            <w:pPr>
              <w:widowControl w:val="0"/>
              <w:rPr>
                <w:sz w:val="20"/>
                <w:szCs w:val="20"/>
              </w:rPr>
            </w:pPr>
            <w:r>
              <w:rPr>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2189943C" w14:textId="77777777" w:rsidR="00ED0EFD" w:rsidRDefault="00620CEE">
            <w:pPr>
              <w:widowControl w:val="0"/>
              <w:jc w:val="right"/>
              <w:rPr>
                <w:sz w:val="20"/>
                <w:szCs w:val="20"/>
              </w:rPr>
            </w:pPr>
            <w:r>
              <w:rPr>
                <w:sz w:val="20"/>
                <w:szCs w:val="20"/>
              </w:rPr>
              <w:t>12,590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6088DED" w14:textId="77777777" w:rsidR="00ED0EFD" w:rsidRDefault="00620CEE">
            <w:pPr>
              <w:widowControl w:val="0"/>
              <w:jc w:val="right"/>
              <w:rPr>
                <w:sz w:val="20"/>
                <w:szCs w:val="20"/>
              </w:rPr>
            </w:pPr>
            <w:r>
              <w:rPr>
                <w:rFonts w:ascii="Roboto" w:eastAsia="Roboto" w:hAnsi="Roboto" w:cs="Roboto"/>
                <w:sz w:val="20"/>
                <w:szCs w:val="20"/>
              </w:rPr>
              <w:t>$28,790</w:t>
            </w:r>
          </w:p>
        </w:tc>
      </w:tr>
      <w:tr w:rsidR="00ED0EFD" w14:paraId="5430CD1D"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6C564DE" w14:textId="77777777" w:rsidR="00ED0EFD" w:rsidRDefault="00620CEE">
            <w:pPr>
              <w:widowControl w:val="0"/>
              <w:rPr>
                <w:sz w:val="20"/>
                <w:szCs w:val="20"/>
              </w:rPr>
            </w:pPr>
            <w:r>
              <w:rPr>
                <w:sz w:val="20"/>
                <w:szCs w:val="20"/>
              </w:rPr>
              <w:t>Medical Assistants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DBB48AE"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4E00AC0" w14:textId="77777777" w:rsidR="00ED0EFD" w:rsidRDefault="00620CEE">
            <w:pPr>
              <w:widowControl w:val="0"/>
              <w:jc w:val="right"/>
              <w:rPr>
                <w:sz w:val="20"/>
                <w:szCs w:val="20"/>
              </w:rPr>
            </w:pPr>
            <w:r>
              <w:rPr>
                <w:sz w:val="20"/>
                <w:szCs w:val="20"/>
              </w:rPr>
              <w:t>12,260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209272E" w14:textId="77777777" w:rsidR="00ED0EFD" w:rsidRDefault="00620CEE">
            <w:pPr>
              <w:widowControl w:val="0"/>
              <w:jc w:val="right"/>
              <w:rPr>
                <w:sz w:val="20"/>
                <w:szCs w:val="20"/>
              </w:rPr>
            </w:pPr>
            <w:r>
              <w:rPr>
                <w:rFonts w:ascii="Roboto" w:eastAsia="Roboto" w:hAnsi="Roboto" w:cs="Roboto"/>
                <w:sz w:val="20"/>
                <w:szCs w:val="20"/>
              </w:rPr>
              <w:t>$33,990</w:t>
            </w:r>
          </w:p>
        </w:tc>
      </w:tr>
      <w:tr w:rsidR="00ED0EFD" w14:paraId="0F98856E"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F39B8F9" w14:textId="77777777" w:rsidR="00ED0EFD" w:rsidRDefault="00620CEE">
            <w:pPr>
              <w:widowControl w:val="0"/>
              <w:rPr>
                <w:sz w:val="20"/>
                <w:szCs w:val="20"/>
              </w:rPr>
            </w:pPr>
            <w:r>
              <w:rPr>
                <w:sz w:val="20"/>
                <w:szCs w:val="20"/>
              </w:rPr>
              <w:t>Software Developers, Applications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47A0C1D"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92F7E7E" w14:textId="77777777" w:rsidR="00ED0EFD" w:rsidRDefault="00620CEE">
            <w:pPr>
              <w:widowControl w:val="0"/>
              <w:jc w:val="right"/>
              <w:rPr>
                <w:sz w:val="20"/>
                <w:szCs w:val="20"/>
              </w:rPr>
            </w:pPr>
            <w:r>
              <w:rPr>
                <w:sz w:val="20"/>
                <w:szCs w:val="20"/>
              </w:rPr>
              <w:t>12,190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E1465F7" w14:textId="77777777" w:rsidR="00ED0EFD" w:rsidRDefault="00620CEE">
            <w:pPr>
              <w:widowControl w:val="0"/>
              <w:jc w:val="right"/>
              <w:rPr>
                <w:sz w:val="20"/>
                <w:szCs w:val="20"/>
              </w:rPr>
            </w:pPr>
            <w:r>
              <w:rPr>
                <w:rFonts w:ascii="Roboto" w:eastAsia="Roboto" w:hAnsi="Roboto" w:cs="Roboto"/>
                <w:sz w:val="20"/>
                <w:szCs w:val="20"/>
              </w:rPr>
              <w:t>$94,490</w:t>
            </w:r>
          </w:p>
        </w:tc>
      </w:tr>
      <w:tr w:rsidR="00ED0EFD" w14:paraId="4ECB4795"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943987D" w14:textId="77777777" w:rsidR="00ED0EFD" w:rsidRDefault="00620CEE">
            <w:pPr>
              <w:widowControl w:val="0"/>
              <w:rPr>
                <w:sz w:val="20"/>
                <w:szCs w:val="20"/>
              </w:rPr>
            </w:pPr>
            <w:r>
              <w:rPr>
                <w:sz w:val="20"/>
                <w:szCs w:val="20"/>
              </w:rPr>
              <w:t>Light Truck or Delivery Services Drivers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13DD0D8"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B81DBB7" w14:textId="77777777" w:rsidR="00ED0EFD" w:rsidRDefault="00620CEE">
            <w:pPr>
              <w:widowControl w:val="0"/>
              <w:jc w:val="right"/>
              <w:rPr>
                <w:sz w:val="20"/>
                <w:szCs w:val="20"/>
              </w:rPr>
            </w:pPr>
            <w:r>
              <w:rPr>
                <w:sz w:val="20"/>
                <w:szCs w:val="20"/>
              </w:rPr>
              <w:t>11,460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FD6CEE0" w14:textId="77777777" w:rsidR="00ED0EFD" w:rsidRDefault="00620CEE">
            <w:pPr>
              <w:widowControl w:val="0"/>
              <w:jc w:val="right"/>
              <w:rPr>
                <w:sz w:val="20"/>
                <w:szCs w:val="20"/>
              </w:rPr>
            </w:pPr>
            <w:r>
              <w:rPr>
                <w:rFonts w:ascii="Roboto" w:eastAsia="Roboto" w:hAnsi="Roboto" w:cs="Roboto"/>
                <w:sz w:val="20"/>
                <w:szCs w:val="20"/>
              </w:rPr>
              <w:t>$37,230</w:t>
            </w:r>
          </w:p>
        </w:tc>
      </w:tr>
      <w:tr w:rsidR="00ED0EFD" w14:paraId="67C1EFF8"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78601A8" w14:textId="77777777" w:rsidR="00ED0EFD" w:rsidRDefault="00620CEE">
            <w:pPr>
              <w:widowControl w:val="0"/>
              <w:rPr>
                <w:sz w:val="20"/>
                <w:szCs w:val="20"/>
              </w:rPr>
            </w:pPr>
            <w:r>
              <w:rPr>
                <w:sz w:val="20"/>
                <w:szCs w:val="20"/>
              </w:rPr>
              <w:t>Computer User Support Specialists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AFA84C4"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7C41AEA" w14:textId="77777777" w:rsidR="00ED0EFD" w:rsidRDefault="00620CEE">
            <w:pPr>
              <w:widowControl w:val="0"/>
              <w:jc w:val="right"/>
              <w:rPr>
                <w:sz w:val="20"/>
                <w:szCs w:val="20"/>
              </w:rPr>
            </w:pPr>
            <w:r>
              <w:rPr>
                <w:sz w:val="20"/>
                <w:szCs w:val="20"/>
              </w:rPr>
              <w:t>10,980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9492FF7" w14:textId="77777777" w:rsidR="00ED0EFD" w:rsidRDefault="00620CEE">
            <w:pPr>
              <w:widowControl w:val="0"/>
              <w:jc w:val="right"/>
              <w:rPr>
                <w:sz w:val="20"/>
                <w:szCs w:val="20"/>
              </w:rPr>
            </w:pPr>
            <w:r>
              <w:rPr>
                <w:rFonts w:ascii="Roboto" w:eastAsia="Roboto" w:hAnsi="Roboto" w:cs="Roboto"/>
                <w:sz w:val="20"/>
                <w:szCs w:val="20"/>
              </w:rPr>
              <w:t>$50,080</w:t>
            </w:r>
          </w:p>
        </w:tc>
      </w:tr>
      <w:tr w:rsidR="00ED0EFD" w14:paraId="2A9CCCEB"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61FE3C0" w14:textId="77777777" w:rsidR="00ED0EFD" w:rsidRDefault="00620CEE">
            <w:pPr>
              <w:widowControl w:val="0"/>
              <w:rPr>
                <w:sz w:val="20"/>
                <w:szCs w:val="20"/>
              </w:rPr>
            </w:pPr>
            <w:r>
              <w:rPr>
                <w:sz w:val="20"/>
                <w:szCs w:val="20"/>
              </w:rPr>
              <w:t>Home Health Aides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070EA61"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6DC7CD4" w14:textId="77777777" w:rsidR="00ED0EFD" w:rsidRDefault="00620CEE">
            <w:pPr>
              <w:widowControl w:val="0"/>
              <w:jc w:val="right"/>
              <w:rPr>
                <w:sz w:val="20"/>
                <w:szCs w:val="20"/>
              </w:rPr>
            </w:pPr>
            <w:r>
              <w:rPr>
                <w:sz w:val="20"/>
                <w:szCs w:val="20"/>
              </w:rPr>
              <w:t>10,770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33ADB8F1" w14:textId="77777777" w:rsidR="00ED0EFD" w:rsidRDefault="00620CEE">
            <w:pPr>
              <w:widowControl w:val="0"/>
              <w:jc w:val="right"/>
              <w:rPr>
                <w:sz w:val="20"/>
                <w:szCs w:val="20"/>
              </w:rPr>
            </w:pPr>
            <w:r>
              <w:rPr>
                <w:rFonts w:ascii="Roboto" w:eastAsia="Roboto" w:hAnsi="Roboto" w:cs="Roboto"/>
                <w:sz w:val="20"/>
                <w:szCs w:val="20"/>
              </w:rPr>
              <w:t>$24,000</w:t>
            </w:r>
          </w:p>
        </w:tc>
      </w:tr>
      <w:tr w:rsidR="00ED0EFD" w14:paraId="7D9EC4AB"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C6E2544" w14:textId="77777777" w:rsidR="00ED0EFD" w:rsidRDefault="00620CEE">
            <w:pPr>
              <w:widowControl w:val="0"/>
              <w:rPr>
                <w:sz w:val="20"/>
                <w:szCs w:val="20"/>
              </w:rPr>
            </w:pPr>
            <w:r>
              <w:t>Secondary School Teachers, Except Special and Career/Technical Education</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8989000"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FD911DC" w14:textId="77777777" w:rsidR="00ED0EFD" w:rsidRDefault="00620CEE">
            <w:pPr>
              <w:widowControl w:val="0"/>
              <w:jc w:val="right"/>
              <w:rPr>
                <w:sz w:val="20"/>
                <w:szCs w:val="20"/>
              </w:rPr>
            </w:pPr>
            <w:r>
              <w:rPr>
                <w:sz w:val="20"/>
                <w:szCs w:val="20"/>
              </w:rPr>
              <w:t>10,640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58F182A" w14:textId="77777777" w:rsidR="00ED0EFD" w:rsidRDefault="00620CEE">
            <w:pPr>
              <w:widowControl w:val="0"/>
              <w:jc w:val="right"/>
              <w:rPr>
                <w:sz w:val="20"/>
                <w:szCs w:val="20"/>
              </w:rPr>
            </w:pPr>
            <w:r>
              <w:rPr>
                <w:rFonts w:ascii="Roboto" w:eastAsia="Roboto" w:hAnsi="Roboto" w:cs="Roboto"/>
                <w:sz w:val="20"/>
                <w:szCs w:val="20"/>
              </w:rPr>
              <w:t>$50,360</w:t>
            </w:r>
          </w:p>
        </w:tc>
      </w:tr>
      <w:tr w:rsidR="00ED0EFD" w14:paraId="4191CDA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EEBC3EA" w14:textId="77777777" w:rsidR="00ED0EFD" w:rsidRDefault="00620CEE">
            <w:pPr>
              <w:widowControl w:val="0"/>
              <w:rPr>
                <w:sz w:val="20"/>
                <w:szCs w:val="20"/>
              </w:rPr>
            </w:pPr>
            <w:r>
              <w:lastRenderedPageBreak/>
              <w:t>Telemarketers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45C7C226" w14:textId="77777777" w:rsidR="00ED0EFD" w:rsidRDefault="00620CEE">
            <w:pPr>
              <w:widowControl w:val="0"/>
              <w:rPr>
                <w:sz w:val="20"/>
                <w:szCs w:val="20"/>
              </w:rPr>
            </w:pPr>
            <w:r>
              <w:rPr>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1B6FF2FD" w14:textId="77777777" w:rsidR="00ED0EFD" w:rsidRDefault="00620CEE">
            <w:pPr>
              <w:widowControl w:val="0"/>
              <w:jc w:val="right"/>
              <w:rPr>
                <w:sz w:val="20"/>
                <w:szCs w:val="20"/>
              </w:rPr>
            </w:pPr>
            <w:r>
              <w:rPr>
                <w:sz w:val="20"/>
                <w:szCs w:val="20"/>
              </w:rPr>
              <w:t>10,520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0C99CD1" w14:textId="77777777" w:rsidR="00ED0EFD" w:rsidRDefault="00620CEE">
            <w:pPr>
              <w:widowControl w:val="0"/>
              <w:jc w:val="right"/>
              <w:rPr>
                <w:sz w:val="20"/>
                <w:szCs w:val="20"/>
              </w:rPr>
            </w:pPr>
            <w:r>
              <w:rPr>
                <w:rFonts w:ascii="Roboto" w:eastAsia="Roboto" w:hAnsi="Roboto" w:cs="Roboto"/>
                <w:sz w:val="20"/>
                <w:szCs w:val="20"/>
              </w:rPr>
              <w:t>$28,190</w:t>
            </w:r>
          </w:p>
        </w:tc>
      </w:tr>
      <w:tr w:rsidR="00ED0EFD" w14:paraId="691F5D16"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18B3D56" w14:textId="77777777" w:rsidR="00ED0EFD" w:rsidRDefault="00620CEE">
            <w:pPr>
              <w:widowControl w:val="0"/>
              <w:rPr>
                <w:sz w:val="20"/>
                <w:szCs w:val="20"/>
              </w:rPr>
            </w:pPr>
            <w:r>
              <w:t>First-Line Supervisors of Construction Trades and Extraction Workers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5BCD287"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7E5470E" w14:textId="77777777" w:rsidR="00ED0EFD" w:rsidRDefault="00620CEE">
            <w:pPr>
              <w:widowControl w:val="0"/>
              <w:jc w:val="right"/>
              <w:rPr>
                <w:sz w:val="20"/>
                <w:szCs w:val="20"/>
              </w:rPr>
            </w:pPr>
            <w:r>
              <w:rPr>
                <w:sz w:val="20"/>
                <w:szCs w:val="20"/>
              </w:rPr>
              <w:t>10,030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1E3BEE7" w14:textId="77777777" w:rsidR="00ED0EFD" w:rsidRDefault="00620CEE">
            <w:pPr>
              <w:widowControl w:val="0"/>
              <w:jc w:val="right"/>
              <w:rPr>
                <w:sz w:val="20"/>
                <w:szCs w:val="20"/>
              </w:rPr>
            </w:pPr>
            <w:r>
              <w:rPr>
                <w:rFonts w:ascii="Roboto" w:eastAsia="Roboto" w:hAnsi="Roboto" w:cs="Roboto"/>
                <w:sz w:val="20"/>
                <w:szCs w:val="20"/>
              </w:rPr>
              <w:t>$63,320</w:t>
            </w:r>
          </w:p>
        </w:tc>
      </w:tr>
      <w:tr w:rsidR="00ED0EFD" w14:paraId="2BD93029"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73430588" w14:textId="77777777" w:rsidR="00ED0EFD" w:rsidRDefault="00620CEE">
            <w:pPr>
              <w:widowControl w:val="0"/>
              <w:rPr>
                <w:sz w:val="20"/>
                <w:szCs w:val="20"/>
              </w:rPr>
            </w:pPr>
            <w:r>
              <w:t>Medical Secretaries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D382BDD"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EF7A80F" w14:textId="77777777" w:rsidR="00ED0EFD" w:rsidRDefault="00620CEE">
            <w:pPr>
              <w:widowControl w:val="0"/>
              <w:jc w:val="right"/>
              <w:rPr>
                <w:sz w:val="20"/>
                <w:szCs w:val="20"/>
              </w:rPr>
            </w:pPr>
            <w:r>
              <w:rPr>
                <w:sz w:val="20"/>
                <w:szCs w:val="20"/>
              </w:rPr>
              <w:t>9,930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DF71B26" w14:textId="77777777" w:rsidR="00ED0EFD" w:rsidRDefault="00620CEE">
            <w:pPr>
              <w:widowControl w:val="0"/>
              <w:jc w:val="right"/>
              <w:rPr>
                <w:sz w:val="20"/>
                <w:szCs w:val="20"/>
              </w:rPr>
            </w:pPr>
            <w:r>
              <w:rPr>
                <w:rFonts w:ascii="Roboto" w:eastAsia="Roboto" w:hAnsi="Roboto" w:cs="Roboto"/>
                <w:sz w:val="20"/>
                <w:szCs w:val="20"/>
              </w:rPr>
              <w:t>$33,530</w:t>
            </w:r>
          </w:p>
        </w:tc>
      </w:tr>
      <w:tr w:rsidR="00ED0EFD" w14:paraId="3ACDDBCF"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61966F1" w14:textId="77777777" w:rsidR="00ED0EFD" w:rsidRDefault="00620CEE">
            <w:pPr>
              <w:widowControl w:val="0"/>
              <w:rPr>
                <w:sz w:val="20"/>
                <w:szCs w:val="20"/>
              </w:rPr>
            </w:pPr>
            <w:r>
              <w:t>Correctional Officers and Jailers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78F016B"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243645DB" w14:textId="77777777" w:rsidR="00ED0EFD" w:rsidRDefault="00620CEE">
            <w:pPr>
              <w:widowControl w:val="0"/>
              <w:jc w:val="right"/>
              <w:rPr>
                <w:sz w:val="20"/>
                <w:szCs w:val="20"/>
              </w:rPr>
            </w:pPr>
            <w:r>
              <w:rPr>
                <w:sz w:val="20"/>
                <w:szCs w:val="20"/>
              </w:rPr>
              <w:t>9,920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122B02F" w14:textId="77777777" w:rsidR="00ED0EFD" w:rsidRDefault="00620CEE">
            <w:pPr>
              <w:widowControl w:val="0"/>
              <w:jc w:val="right"/>
              <w:rPr>
                <w:sz w:val="20"/>
                <w:szCs w:val="20"/>
              </w:rPr>
            </w:pPr>
            <w:r>
              <w:rPr>
                <w:rFonts w:ascii="Roboto" w:eastAsia="Roboto" w:hAnsi="Roboto" w:cs="Roboto"/>
                <w:sz w:val="20"/>
                <w:szCs w:val="20"/>
              </w:rPr>
              <w:t>$43,920</w:t>
            </w:r>
          </w:p>
        </w:tc>
      </w:tr>
      <w:tr w:rsidR="00ED0EFD" w14:paraId="1C11F51C"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6765AC9" w14:textId="77777777" w:rsidR="00ED0EFD" w:rsidRDefault="00620CEE">
            <w:pPr>
              <w:widowControl w:val="0"/>
              <w:rPr>
                <w:sz w:val="20"/>
                <w:szCs w:val="20"/>
              </w:rPr>
            </w:pPr>
            <w:r>
              <w:t>Automotive Service Technicians and Mechanics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0585888C"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6ED406D3" w14:textId="77777777" w:rsidR="00ED0EFD" w:rsidRDefault="00620CEE">
            <w:pPr>
              <w:widowControl w:val="0"/>
              <w:jc w:val="right"/>
              <w:rPr>
                <w:sz w:val="20"/>
                <w:szCs w:val="20"/>
              </w:rPr>
            </w:pPr>
            <w:r>
              <w:rPr>
                <w:sz w:val="20"/>
                <w:szCs w:val="20"/>
              </w:rPr>
              <w:t>9,240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716ADAF" w14:textId="77777777" w:rsidR="00ED0EFD" w:rsidRDefault="00620CEE">
            <w:pPr>
              <w:widowControl w:val="0"/>
              <w:jc w:val="right"/>
              <w:rPr>
                <w:sz w:val="20"/>
                <w:szCs w:val="20"/>
              </w:rPr>
            </w:pPr>
            <w:r>
              <w:rPr>
                <w:rFonts w:ascii="Roboto" w:eastAsia="Roboto" w:hAnsi="Roboto" w:cs="Roboto"/>
                <w:sz w:val="20"/>
                <w:szCs w:val="20"/>
              </w:rPr>
              <w:t>$41,300</w:t>
            </w:r>
          </w:p>
        </w:tc>
      </w:tr>
      <w:tr w:rsidR="00ED0EFD" w14:paraId="5A3A662D"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77F4E12D" w14:textId="77777777" w:rsidR="00ED0EFD" w:rsidRDefault="00620CEE">
            <w:pPr>
              <w:widowControl w:val="0"/>
              <w:rPr>
                <w:sz w:val="20"/>
                <w:szCs w:val="20"/>
              </w:rPr>
            </w:pPr>
            <w:r>
              <w:t>Billing and Posting Clerks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86F696C" w14:textId="77777777" w:rsidR="00ED0EFD" w:rsidRDefault="00620CEE">
            <w:pPr>
              <w:widowControl w:val="0"/>
              <w:rPr>
                <w:sz w:val="20"/>
                <w:szCs w:val="20"/>
              </w:rPr>
            </w:pPr>
            <w:r>
              <w:rPr>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52C0144" w14:textId="77777777" w:rsidR="00ED0EFD" w:rsidRDefault="00620CEE">
            <w:pPr>
              <w:widowControl w:val="0"/>
              <w:jc w:val="right"/>
              <w:rPr>
                <w:sz w:val="20"/>
                <w:szCs w:val="20"/>
              </w:rPr>
            </w:pPr>
            <w:r>
              <w:rPr>
                <w:sz w:val="20"/>
                <w:szCs w:val="20"/>
              </w:rPr>
              <w:t>9,130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74396DE8" w14:textId="77777777" w:rsidR="00ED0EFD" w:rsidRDefault="00620CEE">
            <w:pPr>
              <w:widowControl w:val="0"/>
              <w:jc w:val="right"/>
              <w:rPr>
                <w:sz w:val="20"/>
                <w:szCs w:val="20"/>
              </w:rPr>
            </w:pPr>
            <w:r>
              <w:rPr>
                <w:rFonts w:ascii="Roboto" w:eastAsia="Roboto" w:hAnsi="Roboto" w:cs="Roboto"/>
                <w:sz w:val="20"/>
                <w:szCs w:val="20"/>
              </w:rPr>
              <w:t>$36,150</w:t>
            </w:r>
          </w:p>
        </w:tc>
      </w:tr>
      <w:tr w:rsidR="00ED0EFD" w14:paraId="1D4AB952"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D6EA0CC" w14:textId="77777777" w:rsidR="00ED0EFD" w:rsidRDefault="00620CEE">
            <w:pPr>
              <w:widowControl w:val="0"/>
              <w:rPr>
                <w:sz w:val="20"/>
                <w:szCs w:val="20"/>
              </w:rPr>
            </w:pPr>
            <w:r>
              <w:t>Nursing Assistants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681B5A6B"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C68B06E" w14:textId="77777777" w:rsidR="00ED0EFD" w:rsidRDefault="00620CEE">
            <w:pPr>
              <w:widowControl w:val="0"/>
              <w:jc w:val="right"/>
              <w:rPr>
                <w:sz w:val="20"/>
                <w:szCs w:val="20"/>
              </w:rPr>
            </w:pPr>
            <w:r>
              <w:rPr>
                <w:sz w:val="20"/>
                <w:szCs w:val="20"/>
              </w:rPr>
              <w:t>8,950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7456BF0" w14:textId="77777777" w:rsidR="00ED0EFD" w:rsidRDefault="00620CEE">
            <w:pPr>
              <w:widowControl w:val="0"/>
              <w:jc w:val="right"/>
              <w:rPr>
                <w:sz w:val="20"/>
                <w:szCs w:val="20"/>
              </w:rPr>
            </w:pPr>
            <w:r>
              <w:rPr>
                <w:rFonts w:ascii="Roboto" w:eastAsia="Roboto" w:hAnsi="Roboto" w:cs="Roboto"/>
                <w:sz w:val="20"/>
                <w:szCs w:val="20"/>
              </w:rPr>
              <w:t>$30,400</w:t>
            </w:r>
          </w:p>
        </w:tc>
      </w:tr>
      <w:tr w:rsidR="00ED0EFD" w14:paraId="521077E2"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6B43E2D" w14:textId="77777777" w:rsidR="00ED0EFD" w:rsidRDefault="00620CEE">
            <w:pPr>
              <w:widowControl w:val="0"/>
              <w:rPr>
                <w:sz w:val="20"/>
                <w:szCs w:val="20"/>
              </w:rPr>
            </w:pPr>
            <w:r>
              <w:t>Sales Managers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BC237D0"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4E3FCE1" w14:textId="77777777" w:rsidR="00ED0EFD" w:rsidRDefault="00620CEE">
            <w:pPr>
              <w:widowControl w:val="0"/>
              <w:jc w:val="right"/>
              <w:rPr>
                <w:sz w:val="20"/>
                <w:szCs w:val="20"/>
              </w:rPr>
            </w:pPr>
            <w:r>
              <w:rPr>
                <w:sz w:val="20"/>
                <w:szCs w:val="20"/>
              </w:rPr>
              <w:t>8,770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969272A" w14:textId="77777777" w:rsidR="00ED0EFD" w:rsidRDefault="00620CEE">
            <w:pPr>
              <w:widowControl w:val="0"/>
              <w:jc w:val="right"/>
              <w:rPr>
                <w:sz w:val="20"/>
                <w:szCs w:val="20"/>
              </w:rPr>
            </w:pPr>
            <w:r>
              <w:rPr>
                <w:rFonts w:ascii="Roboto" w:eastAsia="Roboto" w:hAnsi="Roboto" w:cs="Roboto"/>
                <w:sz w:val="20"/>
                <w:szCs w:val="20"/>
              </w:rPr>
              <w:t>$113,110</w:t>
            </w:r>
          </w:p>
        </w:tc>
      </w:tr>
      <w:tr w:rsidR="00ED0EFD" w14:paraId="54A4EE35"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CD3FC3B" w14:textId="77777777" w:rsidR="00ED0EFD" w:rsidRDefault="00620CEE">
            <w:pPr>
              <w:widowControl w:val="0"/>
              <w:rPr>
                <w:sz w:val="20"/>
                <w:szCs w:val="20"/>
              </w:rPr>
            </w:pPr>
            <w:r>
              <w:t>Maids and Housekeeping Cleaners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B804930"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384838B" w14:textId="77777777" w:rsidR="00ED0EFD" w:rsidRDefault="00620CEE">
            <w:pPr>
              <w:widowControl w:val="0"/>
              <w:jc w:val="right"/>
              <w:rPr>
                <w:sz w:val="20"/>
                <w:szCs w:val="20"/>
              </w:rPr>
            </w:pPr>
            <w:r>
              <w:rPr>
                <w:sz w:val="20"/>
                <w:szCs w:val="20"/>
              </w:rPr>
              <w:t>8,750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DB71B73" w14:textId="77777777" w:rsidR="00ED0EFD" w:rsidRDefault="00620CEE">
            <w:pPr>
              <w:widowControl w:val="0"/>
              <w:jc w:val="right"/>
              <w:rPr>
                <w:sz w:val="20"/>
                <w:szCs w:val="20"/>
              </w:rPr>
            </w:pPr>
            <w:r>
              <w:rPr>
                <w:rFonts w:ascii="Roboto" w:eastAsia="Roboto" w:hAnsi="Roboto" w:cs="Roboto"/>
                <w:sz w:val="20"/>
                <w:szCs w:val="20"/>
              </w:rPr>
              <w:t>$22,400</w:t>
            </w:r>
          </w:p>
        </w:tc>
      </w:tr>
      <w:tr w:rsidR="00ED0EFD" w14:paraId="066D174E"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6534284" w14:textId="77777777" w:rsidR="00ED0EFD" w:rsidRDefault="00620CEE">
            <w:pPr>
              <w:widowControl w:val="0"/>
              <w:rPr>
                <w:sz w:val="20"/>
                <w:szCs w:val="20"/>
              </w:rPr>
            </w:pPr>
            <w:r>
              <w:t>Financial Managers</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532BA4EF"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4C633CA4" w14:textId="77777777" w:rsidR="00ED0EFD" w:rsidRDefault="00620CEE">
            <w:pPr>
              <w:widowControl w:val="0"/>
              <w:jc w:val="right"/>
              <w:rPr>
                <w:sz w:val="20"/>
                <w:szCs w:val="20"/>
              </w:rPr>
            </w:pPr>
            <w:r>
              <w:rPr>
                <w:sz w:val="20"/>
                <w:szCs w:val="20"/>
              </w:rPr>
              <w:t>8,730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161A34ED" w14:textId="77777777" w:rsidR="00ED0EFD" w:rsidRDefault="00620CEE">
            <w:pPr>
              <w:widowControl w:val="0"/>
              <w:jc w:val="right"/>
              <w:rPr>
                <w:sz w:val="20"/>
                <w:szCs w:val="20"/>
              </w:rPr>
            </w:pPr>
            <w:r>
              <w:rPr>
                <w:rFonts w:ascii="Roboto" w:eastAsia="Roboto" w:hAnsi="Roboto" w:cs="Roboto"/>
                <w:sz w:val="20"/>
                <w:szCs w:val="20"/>
              </w:rPr>
              <w:t>$116,760</w:t>
            </w:r>
          </w:p>
        </w:tc>
      </w:tr>
      <w:tr w:rsidR="00ED0EFD" w14:paraId="62C38A6D"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2223CF73" w14:textId="77777777" w:rsidR="00ED0EFD" w:rsidRDefault="00620CEE">
            <w:pPr>
              <w:widowControl w:val="0"/>
              <w:rPr>
                <w:sz w:val="20"/>
                <w:szCs w:val="20"/>
              </w:rPr>
            </w:pPr>
            <w:r>
              <w:t>Market Research Analysts and Marketing Specialists</w:t>
            </w:r>
          </w:p>
        </w:tc>
        <w:tc>
          <w:tcPr>
            <w:tcW w:w="138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52DA2686" w14:textId="77777777" w:rsidR="00ED0EFD" w:rsidRDefault="00620CEE">
            <w:pPr>
              <w:widowControl w:val="0"/>
              <w:rPr>
                <w:sz w:val="20"/>
                <w:szCs w:val="20"/>
              </w:rPr>
            </w:pPr>
            <w:r>
              <w:rPr>
                <w:sz w:val="20"/>
                <w:szCs w:val="20"/>
              </w:rPr>
              <w:t>Medium Risk</w:t>
            </w:r>
          </w:p>
        </w:tc>
        <w:tc>
          <w:tcPr>
            <w:tcW w:w="900"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1604C1EB" w14:textId="77777777" w:rsidR="00ED0EFD" w:rsidRDefault="00620CEE">
            <w:pPr>
              <w:widowControl w:val="0"/>
              <w:jc w:val="right"/>
              <w:rPr>
                <w:sz w:val="20"/>
                <w:szCs w:val="20"/>
              </w:rPr>
            </w:pPr>
            <w:r>
              <w:rPr>
                <w:sz w:val="20"/>
                <w:szCs w:val="20"/>
              </w:rPr>
              <w:t>8,720</w:t>
            </w:r>
          </w:p>
        </w:tc>
        <w:tc>
          <w:tcPr>
            <w:tcW w:w="975" w:type="dxa"/>
            <w:tcBorders>
              <w:top w:val="single" w:sz="6" w:space="0" w:color="CCCCCC"/>
              <w:left w:val="single" w:sz="6" w:space="0" w:color="CCCCCC"/>
              <w:bottom w:val="single" w:sz="6" w:space="0" w:color="CCCCCC"/>
              <w:right w:val="single" w:sz="6" w:space="0" w:color="CCCCCC"/>
            </w:tcBorders>
            <w:shd w:val="clear" w:color="auto" w:fill="FFD966"/>
            <w:tcMar>
              <w:top w:w="40" w:type="dxa"/>
              <w:left w:w="40" w:type="dxa"/>
              <w:bottom w:w="40" w:type="dxa"/>
              <w:right w:w="40" w:type="dxa"/>
            </w:tcMar>
            <w:vAlign w:val="bottom"/>
          </w:tcPr>
          <w:p w14:paraId="4F9002AD" w14:textId="77777777" w:rsidR="00ED0EFD" w:rsidRDefault="00620CEE">
            <w:pPr>
              <w:widowControl w:val="0"/>
              <w:jc w:val="right"/>
              <w:rPr>
                <w:sz w:val="20"/>
                <w:szCs w:val="20"/>
              </w:rPr>
            </w:pPr>
            <w:r>
              <w:rPr>
                <w:rFonts w:ascii="Roboto" w:eastAsia="Roboto" w:hAnsi="Roboto" w:cs="Roboto"/>
                <w:sz w:val="20"/>
                <w:szCs w:val="20"/>
              </w:rPr>
              <w:t>$64,810</w:t>
            </w:r>
          </w:p>
        </w:tc>
      </w:tr>
      <w:tr w:rsidR="00ED0EFD" w14:paraId="4DDBCA13"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02A260CD" w14:textId="77777777" w:rsidR="00ED0EFD" w:rsidRDefault="00620CEE">
            <w:pPr>
              <w:widowControl w:val="0"/>
              <w:rPr>
                <w:sz w:val="20"/>
                <w:szCs w:val="20"/>
              </w:rPr>
            </w:pPr>
            <w:r>
              <w:t>Business Operations Specialists, All Other</w:t>
            </w:r>
          </w:p>
        </w:tc>
        <w:tc>
          <w:tcPr>
            <w:tcW w:w="138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2A684CD9" w14:textId="77777777" w:rsidR="00ED0EFD" w:rsidRDefault="00620CEE">
            <w:pPr>
              <w:widowControl w:val="0"/>
              <w:rPr>
                <w:sz w:val="20"/>
                <w:szCs w:val="20"/>
              </w:rPr>
            </w:pPr>
            <w:r>
              <w:rPr>
                <w:sz w:val="20"/>
                <w:szCs w:val="20"/>
              </w:rPr>
              <w:t>Low Risk</w:t>
            </w:r>
          </w:p>
        </w:tc>
        <w:tc>
          <w:tcPr>
            <w:tcW w:w="900"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7E58F965" w14:textId="77777777" w:rsidR="00ED0EFD" w:rsidRDefault="00620CEE">
            <w:pPr>
              <w:widowControl w:val="0"/>
              <w:jc w:val="right"/>
              <w:rPr>
                <w:sz w:val="20"/>
                <w:szCs w:val="20"/>
              </w:rPr>
            </w:pPr>
            <w:r>
              <w:rPr>
                <w:sz w:val="20"/>
                <w:szCs w:val="20"/>
              </w:rPr>
              <w:t>8,650</w:t>
            </w:r>
          </w:p>
        </w:tc>
        <w:tc>
          <w:tcPr>
            <w:tcW w:w="975" w:type="dxa"/>
            <w:tcBorders>
              <w:top w:val="single" w:sz="6" w:space="0" w:color="CCCCCC"/>
              <w:left w:val="single" w:sz="6" w:space="0" w:color="CCCCCC"/>
              <w:bottom w:val="single" w:sz="6" w:space="0" w:color="CCCCCC"/>
              <w:right w:val="single" w:sz="6" w:space="0" w:color="CCCCCC"/>
            </w:tcBorders>
            <w:shd w:val="clear" w:color="auto" w:fill="6AA84F"/>
            <w:tcMar>
              <w:top w:w="40" w:type="dxa"/>
              <w:left w:w="40" w:type="dxa"/>
              <w:bottom w:w="40" w:type="dxa"/>
              <w:right w:w="40" w:type="dxa"/>
            </w:tcMar>
            <w:vAlign w:val="bottom"/>
          </w:tcPr>
          <w:p w14:paraId="3664A35C" w14:textId="77777777" w:rsidR="00ED0EFD" w:rsidRDefault="00620CEE">
            <w:pPr>
              <w:widowControl w:val="0"/>
              <w:jc w:val="right"/>
              <w:rPr>
                <w:sz w:val="20"/>
                <w:szCs w:val="20"/>
              </w:rPr>
            </w:pPr>
            <w:r>
              <w:rPr>
                <w:rFonts w:ascii="Roboto" w:eastAsia="Roboto" w:hAnsi="Roboto" w:cs="Roboto"/>
                <w:sz w:val="20"/>
                <w:szCs w:val="20"/>
              </w:rPr>
              <w:t>$68,340</w:t>
            </w:r>
          </w:p>
        </w:tc>
      </w:tr>
      <w:tr w:rsidR="00ED0EFD" w14:paraId="2C6FC53E" w14:textId="77777777">
        <w:trPr>
          <w:trHeight w:val="300"/>
        </w:trPr>
        <w:tc>
          <w:tcPr>
            <w:tcW w:w="609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03E429F3" w14:textId="77777777" w:rsidR="00ED0EFD" w:rsidRDefault="00620CEE">
            <w:pPr>
              <w:widowControl w:val="0"/>
              <w:rPr>
                <w:sz w:val="20"/>
                <w:szCs w:val="20"/>
              </w:rPr>
            </w:pPr>
            <w:r>
              <w:t>Loan officers</w:t>
            </w:r>
          </w:p>
        </w:tc>
        <w:tc>
          <w:tcPr>
            <w:tcW w:w="138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632A0A18" w14:textId="77777777" w:rsidR="00ED0EFD" w:rsidRDefault="00620CEE">
            <w:pPr>
              <w:widowControl w:val="0"/>
              <w:rPr>
                <w:sz w:val="20"/>
                <w:szCs w:val="20"/>
              </w:rPr>
            </w:pPr>
            <w:r>
              <w:rPr>
                <w:sz w:val="20"/>
                <w:szCs w:val="20"/>
              </w:rPr>
              <w:t>High Risk</w:t>
            </w:r>
          </w:p>
        </w:tc>
        <w:tc>
          <w:tcPr>
            <w:tcW w:w="900"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5ED22B1C" w14:textId="77777777" w:rsidR="00ED0EFD" w:rsidRDefault="00620CEE">
            <w:pPr>
              <w:widowControl w:val="0"/>
              <w:jc w:val="right"/>
              <w:rPr>
                <w:sz w:val="20"/>
                <w:szCs w:val="20"/>
              </w:rPr>
            </w:pPr>
            <w:r>
              <w:rPr>
                <w:sz w:val="20"/>
                <w:szCs w:val="20"/>
              </w:rPr>
              <w:t>8,510</w:t>
            </w:r>
          </w:p>
        </w:tc>
        <w:tc>
          <w:tcPr>
            <w:tcW w:w="975" w:type="dxa"/>
            <w:tcBorders>
              <w:top w:val="single" w:sz="6" w:space="0" w:color="CCCCCC"/>
              <w:left w:val="single" w:sz="6" w:space="0" w:color="CCCCCC"/>
              <w:bottom w:val="single" w:sz="6" w:space="0" w:color="CCCCCC"/>
              <w:right w:val="single" w:sz="6" w:space="0" w:color="CCCCCC"/>
            </w:tcBorders>
            <w:shd w:val="clear" w:color="auto" w:fill="DD7E6B"/>
            <w:tcMar>
              <w:top w:w="40" w:type="dxa"/>
              <w:left w:w="40" w:type="dxa"/>
              <w:bottom w:w="40" w:type="dxa"/>
              <w:right w:w="40" w:type="dxa"/>
            </w:tcMar>
            <w:vAlign w:val="bottom"/>
          </w:tcPr>
          <w:p w14:paraId="3FCCBCB2" w14:textId="77777777" w:rsidR="00ED0EFD" w:rsidRDefault="00620CEE">
            <w:pPr>
              <w:widowControl w:val="0"/>
              <w:jc w:val="right"/>
              <w:rPr>
                <w:sz w:val="20"/>
                <w:szCs w:val="20"/>
              </w:rPr>
            </w:pPr>
            <w:r>
              <w:rPr>
                <w:sz w:val="20"/>
                <w:szCs w:val="20"/>
              </w:rPr>
              <w:t>$68,060</w:t>
            </w:r>
          </w:p>
        </w:tc>
      </w:tr>
    </w:tbl>
    <w:p w14:paraId="56EEA76D" w14:textId="77777777" w:rsidR="00ED0EFD" w:rsidRDefault="00ED0EFD">
      <w:pPr>
        <w:rPr>
          <w:b/>
        </w:rPr>
      </w:pPr>
    </w:p>
    <w:p w14:paraId="1C99DA84" w14:textId="77777777" w:rsidR="00ED0EFD" w:rsidRDefault="00ED0EFD">
      <w:pPr>
        <w:rPr>
          <w:b/>
          <w:u w:val="single"/>
        </w:rPr>
      </w:pPr>
    </w:p>
    <w:p w14:paraId="5560AC3B" w14:textId="77777777" w:rsidR="00ED0EFD" w:rsidRDefault="00620CEE">
      <w:pPr>
        <w:pStyle w:val="Heading2"/>
      </w:pPr>
      <w:bookmarkStart w:id="23" w:name="_5j8b9s1jb7d1" w:colFirst="0" w:colLast="0"/>
      <w:bookmarkEnd w:id="23"/>
      <w:r>
        <w:t xml:space="preserve">How </w:t>
      </w:r>
      <w:r>
        <w:t>D</w:t>
      </w:r>
      <w:r>
        <w:t xml:space="preserve">oes Phoenix </w:t>
      </w:r>
      <w:r>
        <w:t>D</w:t>
      </w:r>
      <w:r>
        <w:t>iffer</w:t>
      </w:r>
      <w:r>
        <w:t xml:space="preserve"> F</w:t>
      </w:r>
      <w:r>
        <w:t xml:space="preserve">rom </w:t>
      </w:r>
      <w:r>
        <w:t>the U.S. A</w:t>
      </w:r>
      <w:r>
        <w:t>verage</w:t>
      </w:r>
      <w:r>
        <w:t xml:space="preserve"> in </w:t>
      </w:r>
      <w:r>
        <w:t>O</w:t>
      </w:r>
      <w:r>
        <w:t xml:space="preserve">ccupations and </w:t>
      </w:r>
      <w:r>
        <w:t>A</w:t>
      </w:r>
      <w:r>
        <w:t xml:space="preserve">utomation </w:t>
      </w:r>
      <w:r>
        <w:t>R</w:t>
      </w:r>
      <w:r>
        <w:t>isk?</w:t>
      </w:r>
    </w:p>
    <w:p w14:paraId="78BC28B3" w14:textId="77777777" w:rsidR="00ED0EFD" w:rsidRDefault="00ED0EFD"/>
    <w:p w14:paraId="65724FFD" w14:textId="77777777" w:rsidR="00ED0EFD" w:rsidRDefault="00620CEE">
      <w:r>
        <w:t xml:space="preserve">Overall, the risk of automation facing workers in the Phoenix region is just slightly above the </w:t>
      </w:r>
      <w:proofErr w:type="spellStart"/>
      <w:r>
        <w:t>the</w:t>
      </w:r>
      <w:proofErr w:type="spellEnd"/>
      <w:r>
        <w:t xml:space="preserve"> risk to all workers nationally. </w:t>
      </w:r>
      <w:r>
        <w:t>Workers in Phoenix and nationally have the same rate of high risk, but Phoenix is one percentage point higher than the U</w:t>
      </w:r>
      <w:r>
        <w:t>nit</w:t>
      </w:r>
      <w:r>
        <w:t xml:space="preserve">ed </w:t>
      </w:r>
      <w:r>
        <w:t>S</w:t>
      </w:r>
      <w:r>
        <w:t>tates</w:t>
      </w:r>
      <w:r>
        <w:t xml:space="preserve"> on medium risk, and one percentage point less in low risk. </w:t>
      </w:r>
    </w:p>
    <w:p w14:paraId="6D738B94" w14:textId="77777777" w:rsidR="00ED0EFD" w:rsidRDefault="00ED0EFD"/>
    <w:tbl>
      <w:tblPr>
        <w:tblStyle w:val="ae"/>
        <w:tblW w:w="84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595"/>
        <w:gridCol w:w="1590"/>
        <w:gridCol w:w="1245"/>
      </w:tblGrid>
      <w:tr w:rsidR="00ED0EFD" w14:paraId="5B096207" w14:textId="77777777">
        <w:trPr>
          <w:trHeight w:val="540"/>
        </w:trPr>
        <w:tc>
          <w:tcPr>
            <w:tcW w:w="5595" w:type="dxa"/>
            <w:tcBorders>
              <w:top w:val="single" w:sz="6" w:space="0" w:color="000000"/>
              <w:left w:val="single" w:sz="6" w:space="0" w:color="000000"/>
              <w:bottom w:val="single" w:sz="6" w:space="0" w:color="000000"/>
              <w:right w:val="single" w:sz="6" w:space="0" w:color="000000"/>
            </w:tcBorders>
            <w:shd w:val="clear" w:color="auto" w:fill="FFD966"/>
            <w:tcMar>
              <w:top w:w="0" w:type="dxa"/>
              <w:left w:w="40" w:type="dxa"/>
              <w:bottom w:w="0" w:type="dxa"/>
              <w:right w:w="40" w:type="dxa"/>
            </w:tcMar>
            <w:vAlign w:val="bottom"/>
          </w:tcPr>
          <w:p w14:paraId="04BE9179" w14:textId="77777777" w:rsidR="00ED0EFD" w:rsidRDefault="00620CEE">
            <w:pPr>
              <w:widowControl w:val="0"/>
              <w:rPr>
                <w:sz w:val="20"/>
                <w:szCs w:val="20"/>
              </w:rPr>
            </w:pPr>
            <w:r>
              <w:rPr>
                <w:b/>
                <w:sz w:val="20"/>
                <w:szCs w:val="20"/>
              </w:rPr>
              <w:t xml:space="preserve">PHOENIX EMPLOYMENT BY RISK </w:t>
            </w:r>
          </w:p>
        </w:tc>
        <w:tc>
          <w:tcPr>
            <w:tcW w:w="1590" w:type="dxa"/>
            <w:tcBorders>
              <w:top w:val="single" w:sz="6" w:space="0" w:color="000000"/>
              <w:left w:val="single" w:sz="6" w:space="0" w:color="CCCCCC"/>
              <w:bottom w:val="single" w:sz="6" w:space="0" w:color="000000"/>
              <w:right w:val="single" w:sz="6" w:space="0" w:color="000000"/>
            </w:tcBorders>
            <w:shd w:val="clear" w:color="auto" w:fill="FFD966"/>
            <w:tcMar>
              <w:top w:w="0" w:type="dxa"/>
              <w:left w:w="40" w:type="dxa"/>
              <w:bottom w:w="0" w:type="dxa"/>
              <w:right w:w="40" w:type="dxa"/>
            </w:tcMar>
            <w:vAlign w:val="bottom"/>
          </w:tcPr>
          <w:p w14:paraId="1DDF873B" w14:textId="77777777" w:rsidR="00ED0EFD" w:rsidRDefault="00620CEE">
            <w:pPr>
              <w:widowControl w:val="0"/>
              <w:rPr>
                <w:sz w:val="20"/>
                <w:szCs w:val="20"/>
              </w:rPr>
            </w:pPr>
            <w:r>
              <w:rPr>
                <w:b/>
                <w:sz w:val="20"/>
                <w:szCs w:val="20"/>
              </w:rPr>
              <w:t># of people employed</w:t>
            </w:r>
          </w:p>
        </w:tc>
        <w:tc>
          <w:tcPr>
            <w:tcW w:w="1245" w:type="dxa"/>
            <w:tcBorders>
              <w:top w:val="single" w:sz="6" w:space="0" w:color="000000"/>
              <w:left w:val="single" w:sz="6" w:space="0" w:color="CCCCCC"/>
              <w:bottom w:val="single" w:sz="6" w:space="0" w:color="000000"/>
              <w:right w:val="single" w:sz="6" w:space="0" w:color="000000"/>
            </w:tcBorders>
            <w:shd w:val="clear" w:color="auto" w:fill="FFD966"/>
            <w:tcMar>
              <w:top w:w="0" w:type="dxa"/>
              <w:left w:w="40" w:type="dxa"/>
              <w:bottom w:w="0" w:type="dxa"/>
              <w:right w:w="40" w:type="dxa"/>
            </w:tcMar>
            <w:vAlign w:val="bottom"/>
          </w:tcPr>
          <w:p w14:paraId="2353A5B9" w14:textId="77777777" w:rsidR="00ED0EFD" w:rsidRDefault="00620CEE">
            <w:pPr>
              <w:widowControl w:val="0"/>
              <w:rPr>
                <w:sz w:val="20"/>
                <w:szCs w:val="20"/>
              </w:rPr>
            </w:pPr>
            <w:r>
              <w:rPr>
                <w:b/>
                <w:sz w:val="20"/>
                <w:szCs w:val="20"/>
              </w:rPr>
              <w:t>% of people at risk</w:t>
            </w:r>
          </w:p>
        </w:tc>
      </w:tr>
      <w:tr w:rsidR="00ED0EFD" w14:paraId="2D7BFEF9" w14:textId="77777777">
        <w:trPr>
          <w:trHeight w:val="300"/>
        </w:trPr>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2028CC0" w14:textId="77777777" w:rsidR="00ED0EFD" w:rsidRDefault="00620CEE">
            <w:pPr>
              <w:widowControl w:val="0"/>
              <w:rPr>
                <w:sz w:val="20"/>
                <w:szCs w:val="20"/>
              </w:rPr>
            </w:pPr>
            <w:r>
              <w:rPr>
                <w:b/>
                <w:sz w:val="20"/>
                <w:szCs w:val="20"/>
              </w:rPr>
              <w:t>High risk</w:t>
            </w:r>
          </w:p>
        </w:tc>
        <w:tc>
          <w:tcPr>
            <w:tcW w:w="15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6DE4BF0" w14:textId="77777777" w:rsidR="00ED0EFD" w:rsidRDefault="00620CEE">
            <w:pPr>
              <w:widowControl w:val="0"/>
              <w:jc w:val="right"/>
              <w:rPr>
                <w:sz w:val="20"/>
                <w:szCs w:val="20"/>
              </w:rPr>
            </w:pPr>
            <w:r>
              <w:rPr>
                <w:sz w:val="20"/>
                <w:szCs w:val="20"/>
              </w:rPr>
              <w:t>649,040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913F3C8" w14:textId="77777777" w:rsidR="00ED0EFD" w:rsidRDefault="00620CEE">
            <w:pPr>
              <w:widowControl w:val="0"/>
              <w:jc w:val="right"/>
              <w:rPr>
                <w:sz w:val="20"/>
                <w:szCs w:val="20"/>
              </w:rPr>
            </w:pPr>
            <w:r>
              <w:rPr>
                <w:sz w:val="20"/>
                <w:szCs w:val="20"/>
              </w:rPr>
              <w:t>35%</w:t>
            </w:r>
          </w:p>
        </w:tc>
      </w:tr>
      <w:tr w:rsidR="00ED0EFD" w14:paraId="5DDD67C1" w14:textId="77777777">
        <w:trPr>
          <w:trHeight w:val="300"/>
        </w:trPr>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8F15C98" w14:textId="77777777" w:rsidR="00ED0EFD" w:rsidRDefault="00620CEE">
            <w:pPr>
              <w:widowControl w:val="0"/>
              <w:rPr>
                <w:sz w:val="20"/>
                <w:szCs w:val="20"/>
              </w:rPr>
            </w:pPr>
            <w:r>
              <w:rPr>
                <w:b/>
                <w:sz w:val="20"/>
                <w:szCs w:val="20"/>
              </w:rPr>
              <w:t>Medium risk</w:t>
            </w:r>
          </w:p>
        </w:tc>
        <w:tc>
          <w:tcPr>
            <w:tcW w:w="15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E79E74C" w14:textId="77777777" w:rsidR="00ED0EFD" w:rsidRDefault="00620CEE">
            <w:pPr>
              <w:widowControl w:val="0"/>
              <w:jc w:val="right"/>
              <w:rPr>
                <w:sz w:val="20"/>
                <w:szCs w:val="20"/>
              </w:rPr>
            </w:pPr>
            <w:r>
              <w:rPr>
                <w:sz w:val="20"/>
                <w:szCs w:val="20"/>
              </w:rPr>
              <w:t>537,110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5AB0B4E" w14:textId="77777777" w:rsidR="00ED0EFD" w:rsidRDefault="00620CEE">
            <w:pPr>
              <w:widowControl w:val="0"/>
              <w:jc w:val="right"/>
              <w:rPr>
                <w:sz w:val="20"/>
                <w:szCs w:val="20"/>
              </w:rPr>
            </w:pPr>
            <w:r>
              <w:rPr>
                <w:sz w:val="20"/>
                <w:szCs w:val="20"/>
              </w:rPr>
              <w:t>29%</w:t>
            </w:r>
          </w:p>
        </w:tc>
      </w:tr>
      <w:tr w:rsidR="00ED0EFD" w14:paraId="4C4B30DD" w14:textId="77777777">
        <w:trPr>
          <w:trHeight w:val="300"/>
        </w:trPr>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1E24EB4" w14:textId="77777777" w:rsidR="00ED0EFD" w:rsidRDefault="00620CEE">
            <w:pPr>
              <w:widowControl w:val="0"/>
              <w:rPr>
                <w:sz w:val="20"/>
                <w:szCs w:val="20"/>
              </w:rPr>
            </w:pPr>
            <w:r>
              <w:rPr>
                <w:b/>
                <w:sz w:val="20"/>
                <w:szCs w:val="20"/>
              </w:rPr>
              <w:t>Low risk</w:t>
            </w:r>
          </w:p>
        </w:tc>
        <w:tc>
          <w:tcPr>
            <w:tcW w:w="15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1F1FEF9" w14:textId="77777777" w:rsidR="00ED0EFD" w:rsidRDefault="00620CEE">
            <w:pPr>
              <w:widowControl w:val="0"/>
              <w:jc w:val="right"/>
              <w:rPr>
                <w:sz w:val="20"/>
                <w:szCs w:val="20"/>
              </w:rPr>
            </w:pPr>
            <w:r>
              <w:rPr>
                <w:sz w:val="20"/>
                <w:szCs w:val="20"/>
              </w:rPr>
              <w:t>683,520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BCF570C" w14:textId="77777777" w:rsidR="00ED0EFD" w:rsidRDefault="00620CEE">
            <w:pPr>
              <w:widowControl w:val="0"/>
              <w:jc w:val="right"/>
              <w:rPr>
                <w:sz w:val="20"/>
                <w:szCs w:val="20"/>
              </w:rPr>
            </w:pPr>
            <w:r>
              <w:rPr>
                <w:sz w:val="20"/>
                <w:szCs w:val="20"/>
              </w:rPr>
              <w:t>36%</w:t>
            </w:r>
          </w:p>
        </w:tc>
      </w:tr>
      <w:tr w:rsidR="00ED0EFD" w14:paraId="13EB87C4" w14:textId="77777777">
        <w:trPr>
          <w:trHeight w:val="300"/>
        </w:trPr>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B9E6F64" w14:textId="77777777" w:rsidR="00ED0EFD" w:rsidRDefault="00620CEE">
            <w:pPr>
              <w:widowControl w:val="0"/>
              <w:rPr>
                <w:sz w:val="20"/>
                <w:szCs w:val="20"/>
              </w:rPr>
            </w:pPr>
            <w:r>
              <w:rPr>
                <w:i/>
                <w:sz w:val="20"/>
                <w:szCs w:val="20"/>
              </w:rPr>
              <w:t>TOTAL</w:t>
            </w:r>
          </w:p>
        </w:tc>
        <w:tc>
          <w:tcPr>
            <w:tcW w:w="15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082438C2" w14:textId="77777777" w:rsidR="00ED0EFD" w:rsidRDefault="00620CEE">
            <w:pPr>
              <w:widowControl w:val="0"/>
              <w:jc w:val="right"/>
              <w:rPr>
                <w:sz w:val="20"/>
                <w:szCs w:val="20"/>
              </w:rPr>
            </w:pPr>
            <w:r>
              <w:rPr>
                <w:b/>
                <w:sz w:val="20"/>
                <w:szCs w:val="20"/>
              </w:rPr>
              <w:t>1,869,670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0A20D77" w14:textId="77777777" w:rsidR="00ED0EFD" w:rsidRDefault="00ED0EFD">
            <w:pPr>
              <w:widowControl w:val="0"/>
              <w:rPr>
                <w:sz w:val="20"/>
                <w:szCs w:val="20"/>
              </w:rPr>
            </w:pPr>
          </w:p>
        </w:tc>
      </w:tr>
    </w:tbl>
    <w:p w14:paraId="4DC435A8" w14:textId="77777777" w:rsidR="00ED0EFD" w:rsidRDefault="00ED0EFD"/>
    <w:tbl>
      <w:tblPr>
        <w:tblStyle w:val="af"/>
        <w:tblW w:w="84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595"/>
        <w:gridCol w:w="1590"/>
        <w:gridCol w:w="1245"/>
      </w:tblGrid>
      <w:tr w:rsidR="00ED0EFD" w14:paraId="2B31A1B4" w14:textId="77777777">
        <w:trPr>
          <w:trHeight w:val="300"/>
        </w:trPr>
        <w:tc>
          <w:tcPr>
            <w:tcW w:w="55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4B447F" w14:textId="77777777" w:rsidR="00ED0EFD" w:rsidRDefault="00620CEE">
            <w:pPr>
              <w:widowControl w:val="0"/>
              <w:rPr>
                <w:sz w:val="20"/>
                <w:szCs w:val="20"/>
              </w:rPr>
            </w:pPr>
            <w:r>
              <w:rPr>
                <w:b/>
                <w:sz w:val="20"/>
                <w:szCs w:val="20"/>
              </w:rPr>
              <w:t>All of Phoenix metro area</w:t>
            </w:r>
          </w:p>
        </w:tc>
        <w:tc>
          <w:tcPr>
            <w:tcW w:w="159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8FAD82" w14:textId="77777777" w:rsidR="00ED0EFD" w:rsidRDefault="00620CEE">
            <w:pPr>
              <w:widowControl w:val="0"/>
              <w:jc w:val="right"/>
              <w:rPr>
                <w:sz w:val="20"/>
                <w:szCs w:val="20"/>
              </w:rPr>
            </w:pPr>
            <w:r>
              <w:rPr>
                <w:sz w:val="20"/>
                <w:szCs w:val="20"/>
              </w:rPr>
              <w:t>1,878,180</w:t>
            </w:r>
          </w:p>
        </w:tc>
        <w:tc>
          <w:tcPr>
            <w:tcW w:w="12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0000F5" w14:textId="77777777" w:rsidR="00ED0EFD" w:rsidRDefault="00ED0EFD">
            <w:pPr>
              <w:widowControl w:val="0"/>
              <w:rPr>
                <w:sz w:val="20"/>
                <w:szCs w:val="20"/>
              </w:rPr>
            </w:pPr>
          </w:p>
        </w:tc>
      </w:tr>
    </w:tbl>
    <w:p w14:paraId="2A15430B" w14:textId="77777777" w:rsidR="00ED0EFD" w:rsidRDefault="00ED0EFD"/>
    <w:tbl>
      <w:tblPr>
        <w:tblStyle w:val="af0"/>
        <w:tblW w:w="84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5595"/>
        <w:gridCol w:w="1590"/>
        <w:gridCol w:w="1245"/>
      </w:tblGrid>
      <w:tr w:rsidR="00ED0EFD" w14:paraId="2D4E7AED" w14:textId="77777777">
        <w:trPr>
          <w:trHeight w:val="300"/>
        </w:trPr>
        <w:tc>
          <w:tcPr>
            <w:tcW w:w="5595" w:type="dxa"/>
            <w:tcBorders>
              <w:top w:val="single" w:sz="6" w:space="0" w:color="CCCCCC"/>
              <w:left w:val="single" w:sz="6" w:space="0" w:color="000000"/>
              <w:bottom w:val="single" w:sz="6" w:space="0" w:color="000000"/>
              <w:right w:val="single" w:sz="6" w:space="0" w:color="000000"/>
            </w:tcBorders>
            <w:shd w:val="clear" w:color="auto" w:fill="FFE599"/>
            <w:tcMar>
              <w:top w:w="0" w:type="dxa"/>
              <w:left w:w="40" w:type="dxa"/>
              <w:bottom w:w="0" w:type="dxa"/>
              <w:right w:w="40" w:type="dxa"/>
            </w:tcMar>
            <w:vAlign w:val="bottom"/>
          </w:tcPr>
          <w:p w14:paraId="0CB9CFDF" w14:textId="77777777" w:rsidR="00ED0EFD" w:rsidRDefault="00620CEE">
            <w:pPr>
              <w:widowControl w:val="0"/>
              <w:rPr>
                <w:sz w:val="20"/>
                <w:szCs w:val="20"/>
              </w:rPr>
            </w:pPr>
            <w:r>
              <w:rPr>
                <w:b/>
                <w:sz w:val="20"/>
                <w:szCs w:val="20"/>
              </w:rPr>
              <w:t>NATIONAL EMPLOYMENT BY RISK</w:t>
            </w:r>
          </w:p>
        </w:tc>
        <w:tc>
          <w:tcPr>
            <w:tcW w:w="1590"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4F684D71" w14:textId="77777777" w:rsidR="00ED0EFD" w:rsidRDefault="00ED0EFD">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FFE599"/>
            <w:tcMar>
              <w:top w:w="0" w:type="dxa"/>
              <w:left w:w="40" w:type="dxa"/>
              <w:bottom w:w="0" w:type="dxa"/>
              <w:right w:w="40" w:type="dxa"/>
            </w:tcMar>
            <w:vAlign w:val="bottom"/>
          </w:tcPr>
          <w:p w14:paraId="6F6FC110" w14:textId="77777777" w:rsidR="00ED0EFD" w:rsidRDefault="00ED0EFD">
            <w:pPr>
              <w:widowControl w:val="0"/>
              <w:rPr>
                <w:sz w:val="20"/>
                <w:szCs w:val="20"/>
              </w:rPr>
            </w:pPr>
          </w:p>
        </w:tc>
      </w:tr>
      <w:tr w:rsidR="00ED0EFD" w14:paraId="2E155551" w14:textId="77777777">
        <w:trPr>
          <w:trHeight w:val="300"/>
        </w:trPr>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6CE902B" w14:textId="77777777" w:rsidR="00ED0EFD" w:rsidRDefault="00620CEE">
            <w:pPr>
              <w:widowControl w:val="0"/>
              <w:rPr>
                <w:sz w:val="20"/>
                <w:szCs w:val="20"/>
              </w:rPr>
            </w:pPr>
            <w:r>
              <w:rPr>
                <w:sz w:val="20"/>
                <w:szCs w:val="20"/>
              </w:rPr>
              <w:t>High risk</w:t>
            </w:r>
          </w:p>
        </w:tc>
        <w:tc>
          <w:tcPr>
            <w:tcW w:w="15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D7D92B2" w14:textId="77777777" w:rsidR="00ED0EFD" w:rsidRDefault="00620CEE">
            <w:pPr>
              <w:widowControl w:val="0"/>
              <w:jc w:val="right"/>
              <w:rPr>
                <w:sz w:val="20"/>
                <w:szCs w:val="20"/>
              </w:rPr>
            </w:pPr>
            <w:r>
              <w:rPr>
                <w:sz w:val="20"/>
                <w:szCs w:val="20"/>
              </w:rPr>
              <w:t>48,966,290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5717EAC" w14:textId="77777777" w:rsidR="00ED0EFD" w:rsidRDefault="00620CEE">
            <w:pPr>
              <w:widowControl w:val="0"/>
              <w:jc w:val="right"/>
              <w:rPr>
                <w:sz w:val="20"/>
                <w:szCs w:val="20"/>
              </w:rPr>
            </w:pPr>
            <w:r>
              <w:rPr>
                <w:sz w:val="20"/>
                <w:szCs w:val="20"/>
              </w:rPr>
              <w:t>35%</w:t>
            </w:r>
          </w:p>
        </w:tc>
      </w:tr>
      <w:tr w:rsidR="00ED0EFD" w14:paraId="373944C6" w14:textId="77777777">
        <w:trPr>
          <w:trHeight w:val="300"/>
        </w:trPr>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376CD2F" w14:textId="77777777" w:rsidR="00ED0EFD" w:rsidRDefault="00620CEE">
            <w:pPr>
              <w:widowControl w:val="0"/>
              <w:rPr>
                <w:sz w:val="20"/>
                <w:szCs w:val="20"/>
              </w:rPr>
            </w:pPr>
            <w:r>
              <w:rPr>
                <w:sz w:val="20"/>
                <w:szCs w:val="20"/>
              </w:rPr>
              <w:t>Medium risk</w:t>
            </w:r>
          </w:p>
        </w:tc>
        <w:tc>
          <w:tcPr>
            <w:tcW w:w="1590"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FAA45DC" w14:textId="77777777" w:rsidR="00ED0EFD" w:rsidRDefault="00620CEE">
            <w:pPr>
              <w:widowControl w:val="0"/>
              <w:jc w:val="right"/>
              <w:rPr>
                <w:sz w:val="20"/>
                <w:szCs w:val="20"/>
              </w:rPr>
            </w:pPr>
            <w:r>
              <w:rPr>
                <w:sz w:val="20"/>
                <w:szCs w:val="20"/>
              </w:rPr>
              <w:t>38,016,850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246F532" w14:textId="77777777" w:rsidR="00ED0EFD" w:rsidRDefault="00620CEE">
            <w:pPr>
              <w:widowControl w:val="0"/>
              <w:jc w:val="right"/>
              <w:rPr>
                <w:sz w:val="20"/>
                <w:szCs w:val="20"/>
              </w:rPr>
            </w:pPr>
            <w:r>
              <w:rPr>
                <w:sz w:val="20"/>
                <w:szCs w:val="20"/>
              </w:rPr>
              <w:t>28%</w:t>
            </w:r>
          </w:p>
        </w:tc>
      </w:tr>
      <w:tr w:rsidR="00ED0EFD" w14:paraId="03F239E4" w14:textId="77777777">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B102FF4" w14:textId="77777777" w:rsidR="00ED0EFD" w:rsidRDefault="00620CEE">
            <w:pPr>
              <w:widowControl w:val="0"/>
              <w:rPr>
                <w:sz w:val="20"/>
                <w:szCs w:val="20"/>
              </w:rPr>
            </w:pPr>
            <w:r>
              <w:rPr>
                <w:sz w:val="20"/>
                <w:szCs w:val="20"/>
              </w:rPr>
              <w:t>Low risk</w:t>
            </w:r>
          </w:p>
        </w:tc>
        <w:tc>
          <w:tcPr>
            <w:tcW w:w="15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70C7D2F" w14:textId="77777777" w:rsidR="00ED0EFD" w:rsidRDefault="00620CEE">
            <w:pPr>
              <w:widowControl w:val="0"/>
              <w:jc w:val="right"/>
              <w:rPr>
                <w:sz w:val="20"/>
                <w:szCs w:val="20"/>
              </w:rPr>
            </w:pPr>
            <w:r>
              <w:rPr>
                <w:sz w:val="20"/>
                <w:szCs w:val="20"/>
              </w:rPr>
              <w:t>51,033,030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52B29E0" w14:textId="77777777" w:rsidR="00ED0EFD" w:rsidRDefault="00620CEE">
            <w:pPr>
              <w:widowControl w:val="0"/>
              <w:jc w:val="right"/>
              <w:rPr>
                <w:sz w:val="20"/>
                <w:szCs w:val="20"/>
              </w:rPr>
            </w:pPr>
            <w:r>
              <w:rPr>
                <w:sz w:val="20"/>
                <w:szCs w:val="20"/>
              </w:rPr>
              <w:t>37%</w:t>
            </w:r>
          </w:p>
        </w:tc>
      </w:tr>
      <w:tr w:rsidR="00ED0EFD" w14:paraId="6A961882" w14:textId="77777777">
        <w:trPr>
          <w:trHeight w:val="300"/>
        </w:trPr>
        <w:tc>
          <w:tcPr>
            <w:tcW w:w="559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EA38630" w14:textId="77777777" w:rsidR="00ED0EFD" w:rsidRDefault="00ED0EFD">
            <w:pPr>
              <w:widowControl w:val="0"/>
              <w:rPr>
                <w:sz w:val="20"/>
                <w:szCs w:val="20"/>
              </w:rPr>
            </w:pPr>
          </w:p>
        </w:tc>
        <w:tc>
          <w:tcPr>
            <w:tcW w:w="159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25FDFA3" w14:textId="77777777" w:rsidR="00ED0EFD" w:rsidRDefault="00620CEE">
            <w:pPr>
              <w:widowControl w:val="0"/>
              <w:jc w:val="right"/>
              <w:rPr>
                <w:sz w:val="20"/>
                <w:szCs w:val="20"/>
              </w:rPr>
            </w:pPr>
            <w:r>
              <w:rPr>
                <w:b/>
                <w:sz w:val="20"/>
                <w:szCs w:val="20"/>
              </w:rPr>
              <w:t>138,016,170</w:t>
            </w:r>
          </w:p>
        </w:tc>
        <w:tc>
          <w:tcPr>
            <w:tcW w:w="124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3136854" w14:textId="77777777" w:rsidR="00ED0EFD" w:rsidRDefault="00ED0EFD">
            <w:pPr>
              <w:widowControl w:val="0"/>
              <w:rPr>
                <w:sz w:val="20"/>
                <w:szCs w:val="20"/>
              </w:rPr>
            </w:pPr>
          </w:p>
        </w:tc>
      </w:tr>
    </w:tbl>
    <w:p w14:paraId="1B3723B2" w14:textId="77777777" w:rsidR="00ED0EFD" w:rsidRDefault="00ED0EFD"/>
    <w:p w14:paraId="2D612FCB" w14:textId="77777777" w:rsidR="00ED0EFD" w:rsidRDefault="00620CEE">
      <w:r>
        <w:t>Looking more closely at specific occupational groups within the economy, there are some pockets of greater vulnerability and greater resilience.</w:t>
      </w:r>
    </w:p>
    <w:p w14:paraId="04734735" w14:textId="77777777" w:rsidR="00ED0EFD" w:rsidRDefault="00ED0EFD"/>
    <w:p w14:paraId="557F622B" w14:textId="77777777" w:rsidR="00ED0EFD" w:rsidRDefault="00620CEE">
      <w:r>
        <w:t>The chart below illustrates the occupational groups in Phoenix that differ significantly from the national ave</w:t>
      </w:r>
      <w:r>
        <w:t xml:space="preserve">rage. </w:t>
      </w:r>
    </w:p>
    <w:p w14:paraId="12E5E204" w14:textId="77777777" w:rsidR="00ED0EFD" w:rsidRDefault="00ED0EFD"/>
    <w:tbl>
      <w:tblPr>
        <w:tblStyle w:val="af1"/>
        <w:tblW w:w="879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620"/>
        <w:gridCol w:w="1380"/>
        <w:gridCol w:w="1200"/>
        <w:gridCol w:w="1005"/>
        <w:gridCol w:w="1125"/>
        <w:gridCol w:w="960"/>
        <w:gridCol w:w="1500"/>
      </w:tblGrid>
      <w:tr w:rsidR="00ED0EFD" w14:paraId="79905915" w14:textId="77777777">
        <w:trPr>
          <w:trHeight w:val="1080"/>
        </w:trPr>
        <w:tc>
          <w:tcPr>
            <w:tcW w:w="1620" w:type="dxa"/>
            <w:tcBorders>
              <w:top w:val="single" w:sz="6" w:space="0" w:color="CCCCCC"/>
              <w:left w:val="single" w:sz="6" w:space="0" w:color="CCCCCC"/>
              <w:bottom w:val="single" w:sz="6" w:space="0" w:color="CCCCCC"/>
              <w:right w:val="single" w:sz="6" w:space="0" w:color="CCCCCC"/>
            </w:tcBorders>
            <w:shd w:val="clear" w:color="auto" w:fill="6D9EEB"/>
            <w:tcMar>
              <w:top w:w="0" w:type="dxa"/>
              <w:left w:w="40" w:type="dxa"/>
              <w:bottom w:w="0" w:type="dxa"/>
              <w:right w:w="40" w:type="dxa"/>
            </w:tcMar>
            <w:vAlign w:val="bottom"/>
          </w:tcPr>
          <w:p w14:paraId="181C777E" w14:textId="77777777" w:rsidR="00ED0EFD" w:rsidRDefault="00620CEE">
            <w:pPr>
              <w:widowControl w:val="0"/>
              <w:rPr>
                <w:sz w:val="18"/>
                <w:szCs w:val="18"/>
              </w:rPr>
            </w:pPr>
            <w:r>
              <w:rPr>
                <w:b/>
                <w:sz w:val="18"/>
                <w:szCs w:val="18"/>
              </w:rPr>
              <w:t>PHOENIX Occupational Group</w:t>
            </w:r>
          </w:p>
        </w:tc>
        <w:tc>
          <w:tcPr>
            <w:tcW w:w="1380" w:type="dxa"/>
            <w:tcBorders>
              <w:top w:val="single" w:sz="6" w:space="0" w:color="CCCCCC"/>
              <w:left w:val="single" w:sz="6" w:space="0" w:color="CCCCCC"/>
              <w:bottom w:val="single" w:sz="6" w:space="0" w:color="CCCCCC"/>
              <w:right w:val="single" w:sz="6" w:space="0" w:color="CCCCCC"/>
            </w:tcBorders>
            <w:shd w:val="clear" w:color="auto" w:fill="6D9EEB"/>
            <w:tcMar>
              <w:top w:w="0" w:type="dxa"/>
              <w:left w:w="40" w:type="dxa"/>
              <w:bottom w:w="0" w:type="dxa"/>
              <w:right w:w="40" w:type="dxa"/>
            </w:tcMar>
            <w:vAlign w:val="bottom"/>
          </w:tcPr>
          <w:p w14:paraId="1720CD8E" w14:textId="77777777" w:rsidR="00ED0EFD" w:rsidRDefault="00620CEE">
            <w:pPr>
              <w:widowControl w:val="0"/>
              <w:rPr>
                <w:sz w:val="18"/>
                <w:szCs w:val="18"/>
              </w:rPr>
            </w:pPr>
            <w:r>
              <w:rPr>
                <w:b/>
                <w:sz w:val="18"/>
                <w:szCs w:val="18"/>
              </w:rPr>
              <w:t># of people employed 2017</w:t>
            </w:r>
          </w:p>
        </w:tc>
        <w:tc>
          <w:tcPr>
            <w:tcW w:w="1200" w:type="dxa"/>
            <w:tcBorders>
              <w:top w:val="single" w:sz="6" w:space="0" w:color="CCCCCC"/>
              <w:left w:val="single" w:sz="6" w:space="0" w:color="CCCCCC"/>
              <w:bottom w:val="single" w:sz="6" w:space="0" w:color="CCCCCC"/>
              <w:right w:val="single" w:sz="6" w:space="0" w:color="CCCCCC"/>
            </w:tcBorders>
            <w:shd w:val="clear" w:color="auto" w:fill="6D9EEB"/>
            <w:tcMar>
              <w:top w:w="0" w:type="dxa"/>
              <w:left w:w="40" w:type="dxa"/>
              <w:bottom w:w="0" w:type="dxa"/>
              <w:right w:w="40" w:type="dxa"/>
            </w:tcMar>
            <w:vAlign w:val="bottom"/>
          </w:tcPr>
          <w:p w14:paraId="607A7D93" w14:textId="77777777" w:rsidR="00ED0EFD" w:rsidRDefault="00620CEE">
            <w:pPr>
              <w:widowControl w:val="0"/>
              <w:rPr>
                <w:sz w:val="18"/>
                <w:szCs w:val="18"/>
              </w:rPr>
            </w:pPr>
            <w:r>
              <w:rPr>
                <w:b/>
                <w:sz w:val="18"/>
                <w:szCs w:val="18"/>
              </w:rPr>
              <w:t>% of total US employment</w:t>
            </w:r>
          </w:p>
        </w:tc>
        <w:tc>
          <w:tcPr>
            <w:tcW w:w="1005" w:type="dxa"/>
            <w:tcBorders>
              <w:top w:val="single" w:sz="6" w:space="0" w:color="CCCCCC"/>
              <w:left w:val="single" w:sz="6" w:space="0" w:color="CCCCCC"/>
              <w:bottom w:val="single" w:sz="6" w:space="0" w:color="CCCCCC"/>
              <w:right w:val="single" w:sz="6" w:space="0" w:color="CCCCCC"/>
            </w:tcBorders>
            <w:shd w:val="clear" w:color="auto" w:fill="6D9EEB"/>
            <w:tcMar>
              <w:top w:w="0" w:type="dxa"/>
              <w:left w:w="40" w:type="dxa"/>
              <w:bottom w:w="0" w:type="dxa"/>
              <w:right w:w="40" w:type="dxa"/>
            </w:tcMar>
            <w:vAlign w:val="bottom"/>
          </w:tcPr>
          <w:p w14:paraId="56306B0F" w14:textId="77777777" w:rsidR="00ED0EFD" w:rsidRDefault="00620CEE">
            <w:pPr>
              <w:widowControl w:val="0"/>
              <w:rPr>
                <w:sz w:val="18"/>
                <w:szCs w:val="18"/>
              </w:rPr>
            </w:pPr>
            <w:r>
              <w:rPr>
                <w:b/>
                <w:sz w:val="18"/>
                <w:szCs w:val="18"/>
              </w:rPr>
              <w:t>% of Phoenix 2017</w:t>
            </w:r>
          </w:p>
        </w:tc>
        <w:tc>
          <w:tcPr>
            <w:tcW w:w="1125" w:type="dxa"/>
            <w:tcBorders>
              <w:top w:val="single" w:sz="6" w:space="0" w:color="CCCCCC"/>
              <w:left w:val="single" w:sz="6" w:space="0" w:color="CCCCCC"/>
              <w:bottom w:val="single" w:sz="6" w:space="0" w:color="CCCCCC"/>
              <w:right w:val="single" w:sz="6" w:space="0" w:color="CCCCCC"/>
            </w:tcBorders>
            <w:shd w:val="clear" w:color="auto" w:fill="6D9EEB"/>
            <w:tcMar>
              <w:top w:w="0" w:type="dxa"/>
              <w:left w:w="40" w:type="dxa"/>
              <w:bottom w:w="0" w:type="dxa"/>
              <w:right w:w="40" w:type="dxa"/>
            </w:tcMar>
            <w:vAlign w:val="bottom"/>
          </w:tcPr>
          <w:p w14:paraId="1A88058E" w14:textId="77777777" w:rsidR="00ED0EFD" w:rsidRDefault="00620CEE">
            <w:pPr>
              <w:widowControl w:val="0"/>
              <w:rPr>
                <w:sz w:val="18"/>
                <w:szCs w:val="18"/>
              </w:rPr>
            </w:pPr>
            <w:r>
              <w:rPr>
                <w:b/>
                <w:sz w:val="18"/>
                <w:szCs w:val="18"/>
              </w:rPr>
              <w:t>2017 difference</w:t>
            </w:r>
          </w:p>
        </w:tc>
        <w:tc>
          <w:tcPr>
            <w:tcW w:w="960" w:type="dxa"/>
            <w:tcBorders>
              <w:top w:val="single" w:sz="6" w:space="0" w:color="CCCCCC"/>
              <w:left w:val="single" w:sz="6" w:space="0" w:color="CCCCCC"/>
              <w:bottom w:val="single" w:sz="6" w:space="0" w:color="CCCCCC"/>
              <w:right w:val="single" w:sz="6" w:space="0" w:color="CCCCCC"/>
            </w:tcBorders>
            <w:shd w:val="clear" w:color="auto" w:fill="6D9EEB"/>
            <w:tcMar>
              <w:top w:w="0" w:type="dxa"/>
              <w:left w:w="40" w:type="dxa"/>
              <w:bottom w:w="0" w:type="dxa"/>
              <w:right w:w="40" w:type="dxa"/>
            </w:tcMar>
            <w:vAlign w:val="bottom"/>
          </w:tcPr>
          <w:p w14:paraId="6F49C9A9" w14:textId="77777777" w:rsidR="00ED0EFD" w:rsidRDefault="00620CEE">
            <w:pPr>
              <w:widowControl w:val="0"/>
              <w:rPr>
                <w:sz w:val="18"/>
                <w:szCs w:val="18"/>
              </w:rPr>
            </w:pPr>
            <w:r>
              <w:rPr>
                <w:b/>
                <w:sz w:val="18"/>
                <w:szCs w:val="18"/>
              </w:rPr>
              <w:t>% difference</w:t>
            </w:r>
          </w:p>
        </w:tc>
        <w:tc>
          <w:tcPr>
            <w:tcW w:w="1500" w:type="dxa"/>
            <w:tcBorders>
              <w:top w:val="single" w:sz="6" w:space="0" w:color="CCCCCC"/>
              <w:left w:val="single" w:sz="6" w:space="0" w:color="CCCCCC"/>
              <w:bottom w:val="single" w:sz="6" w:space="0" w:color="CCCCCC"/>
              <w:right w:val="single" w:sz="6" w:space="0" w:color="CCCCCC"/>
            </w:tcBorders>
            <w:shd w:val="clear" w:color="auto" w:fill="6D9EEB"/>
            <w:tcMar>
              <w:top w:w="0" w:type="dxa"/>
              <w:left w:w="40" w:type="dxa"/>
              <w:bottom w:w="0" w:type="dxa"/>
              <w:right w:w="40" w:type="dxa"/>
            </w:tcMar>
            <w:vAlign w:val="bottom"/>
          </w:tcPr>
          <w:p w14:paraId="7CCA579F" w14:textId="77777777" w:rsidR="00ED0EFD" w:rsidRDefault="00620CEE">
            <w:pPr>
              <w:widowControl w:val="0"/>
              <w:rPr>
                <w:sz w:val="18"/>
                <w:szCs w:val="18"/>
              </w:rPr>
            </w:pPr>
            <w:proofErr w:type="spellStart"/>
            <w:r>
              <w:rPr>
                <w:b/>
                <w:sz w:val="18"/>
                <w:szCs w:val="18"/>
              </w:rPr>
              <w:t>McK</w:t>
            </w:r>
            <w:proofErr w:type="spellEnd"/>
            <w:r>
              <w:rPr>
                <w:b/>
                <w:sz w:val="18"/>
                <w:szCs w:val="18"/>
              </w:rPr>
              <w:t xml:space="preserve"> automation risk</w:t>
            </w:r>
          </w:p>
        </w:tc>
      </w:tr>
      <w:tr w:rsidR="00ED0EFD" w14:paraId="388E45E0" w14:textId="77777777">
        <w:trPr>
          <w:trHeight w:val="30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B6713E" w14:textId="77777777" w:rsidR="00ED0EFD" w:rsidRDefault="00620CEE">
            <w:pPr>
              <w:widowControl w:val="0"/>
              <w:rPr>
                <w:sz w:val="18"/>
                <w:szCs w:val="18"/>
              </w:rPr>
            </w:pPr>
            <w:r>
              <w:rPr>
                <w:sz w:val="18"/>
                <w:szCs w:val="18"/>
              </w:rPr>
              <w:t>Management</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231FAE" w14:textId="77777777" w:rsidR="00ED0EFD" w:rsidRDefault="00620CEE">
            <w:pPr>
              <w:widowControl w:val="0"/>
              <w:jc w:val="right"/>
              <w:rPr>
                <w:sz w:val="18"/>
                <w:szCs w:val="18"/>
              </w:rPr>
            </w:pPr>
            <w:r>
              <w:rPr>
                <w:sz w:val="18"/>
                <w:szCs w:val="18"/>
              </w:rPr>
              <w:t>127,160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832CFA" w14:textId="77777777" w:rsidR="00ED0EFD" w:rsidRDefault="00620CEE">
            <w:pPr>
              <w:widowControl w:val="0"/>
              <w:jc w:val="right"/>
              <w:rPr>
                <w:sz w:val="18"/>
                <w:szCs w:val="18"/>
              </w:rPr>
            </w:pPr>
            <w:r>
              <w:rPr>
                <w:sz w:val="18"/>
                <w:szCs w:val="18"/>
              </w:rPr>
              <w:t>5.1</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6159B2" w14:textId="77777777" w:rsidR="00ED0EFD" w:rsidRDefault="00620CEE">
            <w:pPr>
              <w:widowControl w:val="0"/>
              <w:jc w:val="right"/>
              <w:rPr>
                <w:sz w:val="18"/>
                <w:szCs w:val="18"/>
              </w:rPr>
            </w:pPr>
            <w:r>
              <w:rPr>
                <w:sz w:val="18"/>
                <w:szCs w:val="18"/>
              </w:rPr>
              <w:t>6.4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BAEA91" w14:textId="77777777" w:rsidR="00ED0EFD" w:rsidRDefault="00620CEE">
            <w:pPr>
              <w:widowControl w:val="0"/>
              <w:jc w:val="right"/>
              <w:rPr>
                <w:sz w:val="18"/>
                <w:szCs w:val="18"/>
              </w:rPr>
            </w:pPr>
            <w:r>
              <w:rPr>
                <w:sz w:val="18"/>
                <w:szCs w:val="18"/>
              </w:rPr>
              <w:t>1.3</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C57B8A" w14:textId="77777777" w:rsidR="00ED0EFD" w:rsidRDefault="00620CEE">
            <w:pPr>
              <w:widowControl w:val="0"/>
              <w:jc w:val="right"/>
              <w:rPr>
                <w:sz w:val="18"/>
                <w:szCs w:val="18"/>
              </w:rPr>
            </w:pPr>
            <w:r>
              <w:rPr>
                <w:sz w:val="18"/>
                <w:szCs w:val="18"/>
              </w:rPr>
              <w:t>20.3%</w:t>
            </w:r>
          </w:p>
        </w:tc>
        <w:tc>
          <w:tcPr>
            <w:tcW w:w="1500"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vAlign w:val="bottom"/>
          </w:tcPr>
          <w:p w14:paraId="1521462F" w14:textId="77777777" w:rsidR="00ED0EFD" w:rsidRDefault="00620CEE">
            <w:pPr>
              <w:widowControl w:val="0"/>
              <w:rPr>
                <w:sz w:val="18"/>
                <w:szCs w:val="18"/>
              </w:rPr>
            </w:pPr>
            <w:r>
              <w:rPr>
                <w:sz w:val="18"/>
                <w:szCs w:val="18"/>
              </w:rPr>
              <w:t>Low</w:t>
            </w:r>
          </w:p>
        </w:tc>
      </w:tr>
      <w:tr w:rsidR="00ED0EFD" w14:paraId="2FB828C4" w14:textId="77777777">
        <w:trPr>
          <w:trHeight w:val="82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1B832F" w14:textId="77777777" w:rsidR="00ED0EFD" w:rsidRDefault="00620CEE">
            <w:pPr>
              <w:widowControl w:val="0"/>
              <w:rPr>
                <w:sz w:val="18"/>
                <w:szCs w:val="18"/>
              </w:rPr>
            </w:pPr>
            <w:r>
              <w:rPr>
                <w:sz w:val="18"/>
                <w:szCs w:val="18"/>
              </w:rPr>
              <w:t>Business and financial operations</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846FA0" w14:textId="77777777" w:rsidR="00ED0EFD" w:rsidRDefault="00620CEE">
            <w:pPr>
              <w:widowControl w:val="0"/>
              <w:jc w:val="right"/>
              <w:rPr>
                <w:sz w:val="18"/>
                <w:szCs w:val="18"/>
              </w:rPr>
            </w:pPr>
            <w:r>
              <w:rPr>
                <w:sz w:val="18"/>
                <w:szCs w:val="18"/>
              </w:rPr>
              <w:t>113,350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BB26E4" w14:textId="77777777" w:rsidR="00ED0EFD" w:rsidRDefault="00620CEE">
            <w:pPr>
              <w:widowControl w:val="0"/>
              <w:jc w:val="right"/>
              <w:rPr>
                <w:sz w:val="18"/>
                <w:szCs w:val="18"/>
              </w:rPr>
            </w:pPr>
            <w:r>
              <w:rPr>
                <w:sz w:val="18"/>
                <w:szCs w:val="18"/>
              </w:rPr>
              <w:t>5.2</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CFC388" w14:textId="77777777" w:rsidR="00ED0EFD" w:rsidRDefault="00620CEE">
            <w:pPr>
              <w:widowControl w:val="0"/>
              <w:jc w:val="right"/>
              <w:rPr>
                <w:sz w:val="18"/>
                <w:szCs w:val="18"/>
              </w:rPr>
            </w:pPr>
            <w:r>
              <w:rPr>
                <w:sz w:val="18"/>
                <w:szCs w:val="18"/>
              </w:rPr>
              <w:t>5.7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8D15EB" w14:textId="77777777" w:rsidR="00ED0EFD" w:rsidRDefault="00620CEE">
            <w:pPr>
              <w:widowControl w:val="0"/>
              <w:jc w:val="right"/>
              <w:rPr>
                <w:sz w:val="18"/>
                <w:szCs w:val="18"/>
              </w:rPr>
            </w:pPr>
            <w:r>
              <w:rPr>
                <w:sz w:val="18"/>
                <w:szCs w:val="18"/>
              </w:rPr>
              <w:t>0.5</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8EA639" w14:textId="77777777" w:rsidR="00ED0EFD" w:rsidRDefault="00620CEE">
            <w:pPr>
              <w:widowControl w:val="0"/>
              <w:jc w:val="right"/>
              <w:rPr>
                <w:sz w:val="18"/>
                <w:szCs w:val="18"/>
              </w:rPr>
            </w:pPr>
            <w:r>
              <w:rPr>
                <w:sz w:val="18"/>
                <w:szCs w:val="18"/>
              </w:rPr>
              <w:t>8.8%</w:t>
            </w:r>
          </w:p>
        </w:tc>
        <w:tc>
          <w:tcPr>
            <w:tcW w:w="1500" w:type="dxa"/>
            <w:tcBorders>
              <w:top w:val="single" w:sz="6" w:space="0" w:color="CCCCCC"/>
              <w:left w:val="single" w:sz="6" w:space="0" w:color="CCCCCC"/>
              <w:bottom w:val="single" w:sz="6" w:space="0" w:color="CCCCCC"/>
              <w:right w:val="single" w:sz="6" w:space="0" w:color="CCCCCC"/>
            </w:tcBorders>
            <w:shd w:val="clear" w:color="auto" w:fill="6AA84F"/>
            <w:tcMar>
              <w:top w:w="0" w:type="dxa"/>
              <w:left w:w="40" w:type="dxa"/>
              <w:bottom w:w="0" w:type="dxa"/>
              <w:right w:w="40" w:type="dxa"/>
            </w:tcMar>
            <w:vAlign w:val="bottom"/>
          </w:tcPr>
          <w:p w14:paraId="538BA7FB" w14:textId="77777777" w:rsidR="00ED0EFD" w:rsidRDefault="00620CEE">
            <w:pPr>
              <w:widowControl w:val="0"/>
              <w:rPr>
                <w:sz w:val="18"/>
                <w:szCs w:val="18"/>
              </w:rPr>
            </w:pPr>
            <w:r>
              <w:rPr>
                <w:sz w:val="18"/>
                <w:szCs w:val="18"/>
              </w:rPr>
              <w:t>Low</w:t>
            </w:r>
          </w:p>
        </w:tc>
      </w:tr>
      <w:tr w:rsidR="00ED0EFD" w14:paraId="6C4C0400" w14:textId="77777777">
        <w:trPr>
          <w:trHeight w:val="54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00C636" w14:textId="77777777" w:rsidR="00ED0EFD" w:rsidRDefault="00620CEE">
            <w:pPr>
              <w:widowControl w:val="0"/>
              <w:rPr>
                <w:sz w:val="18"/>
                <w:szCs w:val="18"/>
              </w:rPr>
            </w:pPr>
            <w:r>
              <w:rPr>
                <w:sz w:val="18"/>
                <w:szCs w:val="18"/>
              </w:rPr>
              <w:t>Computer and mathematical</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C0EBC0" w14:textId="77777777" w:rsidR="00ED0EFD" w:rsidRDefault="00620CEE">
            <w:pPr>
              <w:widowControl w:val="0"/>
              <w:jc w:val="right"/>
              <w:rPr>
                <w:sz w:val="18"/>
                <w:szCs w:val="18"/>
              </w:rPr>
            </w:pPr>
            <w:r>
              <w:rPr>
                <w:sz w:val="18"/>
                <w:szCs w:val="18"/>
              </w:rPr>
              <w:t>76,010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B20C7F8" w14:textId="77777777" w:rsidR="00ED0EFD" w:rsidRDefault="00620CEE">
            <w:pPr>
              <w:widowControl w:val="0"/>
              <w:jc w:val="right"/>
              <w:rPr>
                <w:sz w:val="18"/>
                <w:szCs w:val="18"/>
              </w:rPr>
            </w:pPr>
            <w:r>
              <w:rPr>
                <w:sz w:val="18"/>
                <w:szCs w:val="18"/>
              </w:rPr>
              <w:t>3</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A436CE" w14:textId="77777777" w:rsidR="00ED0EFD" w:rsidRDefault="00620CEE">
            <w:pPr>
              <w:widowControl w:val="0"/>
              <w:jc w:val="right"/>
              <w:rPr>
                <w:sz w:val="18"/>
                <w:szCs w:val="18"/>
              </w:rPr>
            </w:pPr>
            <w:r>
              <w:rPr>
                <w:sz w:val="18"/>
                <w:szCs w:val="18"/>
              </w:rPr>
              <w:t>3.8</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D76223" w14:textId="77777777" w:rsidR="00ED0EFD" w:rsidRDefault="00620CEE">
            <w:pPr>
              <w:widowControl w:val="0"/>
              <w:jc w:val="right"/>
              <w:rPr>
                <w:sz w:val="18"/>
                <w:szCs w:val="18"/>
              </w:rPr>
            </w:pPr>
            <w:r>
              <w:rPr>
                <w:sz w:val="18"/>
                <w:szCs w:val="18"/>
              </w:rPr>
              <w:t>0.8</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DCC8BC" w14:textId="77777777" w:rsidR="00ED0EFD" w:rsidRDefault="00620CEE">
            <w:pPr>
              <w:widowControl w:val="0"/>
              <w:jc w:val="right"/>
              <w:rPr>
                <w:sz w:val="18"/>
                <w:szCs w:val="18"/>
              </w:rPr>
            </w:pPr>
            <w:r>
              <w:rPr>
                <w:sz w:val="18"/>
                <w:szCs w:val="18"/>
              </w:rPr>
              <w:t>21.1%</w:t>
            </w:r>
          </w:p>
        </w:tc>
        <w:tc>
          <w:tcPr>
            <w:tcW w:w="150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730D9CF9" w14:textId="77777777" w:rsidR="00ED0EFD" w:rsidRDefault="00620CEE">
            <w:pPr>
              <w:widowControl w:val="0"/>
              <w:rPr>
                <w:sz w:val="18"/>
                <w:szCs w:val="18"/>
              </w:rPr>
            </w:pPr>
            <w:r>
              <w:rPr>
                <w:sz w:val="18"/>
                <w:szCs w:val="18"/>
              </w:rPr>
              <w:t>Medium</w:t>
            </w:r>
          </w:p>
        </w:tc>
      </w:tr>
      <w:tr w:rsidR="00ED0EFD" w14:paraId="0E78A7FA" w14:textId="77777777">
        <w:trPr>
          <w:trHeight w:val="82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426478" w14:textId="77777777" w:rsidR="00ED0EFD" w:rsidRDefault="00620CEE">
            <w:pPr>
              <w:widowControl w:val="0"/>
              <w:rPr>
                <w:sz w:val="18"/>
                <w:szCs w:val="18"/>
              </w:rPr>
            </w:pPr>
            <w:r>
              <w:rPr>
                <w:sz w:val="18"/>
                <w:szCs w:val="18"/>
              </w:rPr>
              <w:t>Education, training, and library</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151BCB" w14:textId="77777777" w:rsidR="00ED0EFD" w:rsidRDefault="00620CEE">
            <w:pPr>
              <w:widowControl w:val="0"/>
              <w:jc w:val="right"/>
              <w:rPr>
                <w:sz w:val="18"/>
                <w:szCs w:val="18"/>
              </w:rPr>
            </w:pPr>
            <w:r>
              <w:rPr>
                <w:sz w:val="18"/>
                <w:szCs w:val="18"/>
              </w:rPr>
              <w:t>92,890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D83089" w14:textId="77777777" w:rsidR="00ED0EFD" w:rsidRDefault="00620CEE">
            <w:pPr>
              <w:widowControl w:val="0"/>
              <w:jc w:val="right"/>
              <w:rPr>
                <w:sz w:val="18"/>
                <w:szCs w:val="18"/>
              </w:rPr>
            </w:pPr>
            <w:r>
              <w:rPr>
                <w:sz w:val="18"/>
                <w:szCs w:val="18"/>
              </w:rPr>
              <w:t>6.2</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CABFED" w14:textId="77777777" w:rsidR="00ED0EFD" w:rsidRDefault="00620CEE">
            <w:pPr>
              <w:widowControl w:val="0"/>
              <w:jc w:val="right"/>
              <w:rPr>
                <w:sz w:val="18"/>
                <w:szCs w:val="18"/>
              </w:rPr>
            </w:pPr>
            <w:r>
              <w:rPr>
                <w:sz w:val="18"/>
                <w:szCs w:val="18"/>
              </w:rPr>
              <w:t>4.7</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31BDDD" w14:textId="77777777" w:rsidR="00ED0EFD" w:rsidRDefault="00620CEE">
            <w:pPr>
              <w:widowControl w:val="0"/>
              <w:jc w:val="right"/>
              <w:rPr>
                <w:sz w:val="18"/>
                <w:szCs w:val="18"/>
              </w:rPr>
            </w:pPr>
            <w:r>
              <w:rPr>
                <w:sz w:val="18"/>
                <w:szCs w:val="18"/>
              </w:rPr>
              <w:t>-1.5</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4DAE29" w14:textId="77777777" w:rsidR="00ED0EFD" w:rsidRDefault="00620CEE">
            <w:pPr>
              <w:widowControl w:val="0"/>
              <w:jc w:val="right"/>
              <w:rPr>
                <w:sz w:val="18"/>
                <w:szCs w:val="18"/>
              </w:rPr>
            </w:pPr>
            <w:r>
              <w:rPr>
                <w:sz w:val="18"/>
                <w:szCs w:val="18"/>
              </w:rPr>
              <w:t>-31.9%</w:t>
            </w:r>
          </w:p>
        </w:tc>
        <w:tc>
          <w:tcPr>
            <w:tcW w:w="1500" w:type="dxa"/>
            <w:tcBorders>
              <w:top w:val="single" w:sz="6" w:space="0" w:color="CCCCCC"/>
              <w:left w:val="single" w:sz="6" w:space="0" w:color="CCCCCC"/>
              <w:bottom w:val="single" w:sz="6" w:space="0" w:color="CCCCCC"/>
              <w:right w:val="single" w:sz="6" w:space="0" w:color="CCCCCC"/>
            </w:tcBorders>
            <w:shd w:val="clear" w:color="auto" w:fill="93C47D"/>
            <w:tcMar>
              <w:top w:w="0" w:type="dxa"/>
              <w:left w:w="40" w:type="dxa"/>
              <w:bottom w:w="0" w:type="dxa"/>
              <w:right w:w="40" w:type="dxa"/>
            </w:tcMar>
            <w:vAlign w:val="bottom"/>
          </w:tcPr>
          <w:p w14:paraId="141F43CC" w14:textId="77777777" w:rsidR="00ED0EFD" w:rsidRDefault="00620CEE">
            <w:pPr>
              <w:widowControl w:val="0"/>
              <w:rPr>
                <w:sz w:val="18"/>
                <w:szCs w:val="18"/>
              </w:rPr>
            </w:pPr>
            <w:r>
              <w:rPr>
                <w:sz w:val="18"/>
                <w:szCs w:val="18"/>
              </w:rPr>
              <w:t>Low</w:t>
            </w:r>
          </w:p>
        </w:tc>
      </w:tr>
      <w:tr w:rsidR="00ED0EFD" w14:paraId="5D524007" w14:textId="77777777">
        <w:trPr>
          <w:trHeight w:val="54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D0E482" w14:textId="77777777" w:rsidR="00ED0EFD" w:rsidRDefault="00620CEE">
            <w:pPr>
              <w:widowControl w:val="0"/>
              <w:rPr>
                <w:sz w:val="18"/>
                <w:szCs w:val="18"/>
              </w:rPr>
            </w:pPr>
            <w:r>
              <w:rPr>
                <w:sz w:val="18"/>
                <w:szCs w:val="18"/>
              </w:rPr>
              <w:t>Healthcare support</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DB1C06" w14:textId="77777777" w:rsidR="00ED0EFD" w:rsidRDefault="00620CEE">
            <w:pPr>
              <w:widowControl w:val="0"/>
              <w:jc w:val="right"/>
              <w:rPr>
                <w:sz w:val="18"/>
                <w:szCs w:val="18"/>
              </w:rPr>
            </w:pPr>
            <w:r>
              <w:rPr>
                <w:sz w:val="18"/>
                <w:szCs w:val="18"/>
              </w:rPr>
              <w:t>49,330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5CF1959" w14:textId="77777777" w:rsidR="00ED0EFD" w:rsidRDefault="00620CEE">
            <w:pPr>
              <w:widowControl w:val="0"/>
              <w:jc w:val="right"/>
              <w:rPr>
                <w:sz w:val="18"/>
                <w:szCs w:val="18"/>
              </w:rPr>
            </w:pPr>
            <w:r>
              <w:rPr>
                <w:sz w:val="18"/>
                <w:szCs w:val="18"/>
              </w:rPr>
              <w:t>2.9</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0C5F3F" w14:textId="77777777" w:rsidR="00ED0EFD" w:rsidRDefault="00620CEE">
            <w:pPr>
              <w:widowControl w:val="0"/>
              <w:jc w:val="right"/>
              <w:rPr>
                <w:sz w:val="18"/>
                <w:szCs w:val="18"/>
              </w:rPr>
            </w:pPr>
            <w:r>
              <w:rPr>
                <w:sz w:val="18"/>
                <w:szCs w:val="18"/>
              </w:rPr>
              <w:t>2.5</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AECDA6" w14:textId="77777777" w:rsidR="00ED0EFD" w:rsidRDefault="00620CEE">
            <w:pPr>
              <w:widowControl w:val="0"/>
              <w:jc w:val="right"/>
              <w:rPr>
                <w:sz w:val="18"/>
                <w:szCs w:val="18"/>
              </w:rPr>
            </w:pPr>
            <w:r>
              <w:rPr>
                <w:sz w:val="18"/>
                <w:szCs w:val="18"/>
              </w:rPr>
              <w:t>-0.4</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B144A60" w14:textId="77777777" w:rsidR="00ED0EFD" w:rsidRDefault="00620CEE">
            <w:pPr>
              <w:widowControl w:val="0"/>
              <w:jc w:val="right"/>
              <w:rPr>
                <w:sz w:val="18"/>
                <w:szCs w:val="18"/>
              </w:rPr>
            </w:pPr>
            <w:r>
              <w:rPr>
                <w:sz w:val="18"/>
                <w:szCs w:val="18"/>
              </w:rPr>
              <w:t>16.0%</w:t>
            </w:r>
          </w:p>
        </w:tc>
        <w:tc>
          <w:tcPr>
            <w:tcW w:w="150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2475FC06" w14:textId="77777777" w:rsidR="00ED0EFD" w:rsidRDefault="00620CEE">
            <w:pPr>
              <w:widowControl w:val="0"/>
              <w:rPr>
                <w:sz w:val="18"/>
                <w:szCs w:val="18"/>
              </w:rPr>
            </w:pPr>
            <w:r>
              <w:rPr>
                <w:sz w:val="18"/>
                <w:szCs w:val="18"/>
              </w:rPr>
              <w:t>Medium</w:t>
            </w:r>
          </w:p>
        </w:tc>
      </w:tr>
      <w:tr w:rsidR="00ED0EFD" w14:paraId="5D9E2BEA" w14:textId="77777777">
        <w:trPr>
          <w:trHeight w:val="54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6F422E" w14:textId="77777777" w:rsidR="00ED0EFD" w:rsidRDefault="00620CEE">
            <w:pPr>
              <w:widowControl w:val="0"/>
              <w:rPr>
                <w:sz w:val="18"/>
                <w:szCs w:val="18"/>
              </w:rPr>
            </w:pPr>
            <w:r>
              <w:rPr>
                <w:sz w:val="18"/>
                <w:szCs w:val="18"/>
              </w:rPr>
              <w:t>Sales and related</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4ABF4B" w14:textId="77777777" w:rsidR="00ED0EFD" w:rsidRDefault="00620CEE">
            <w:pPr>
              <w:widowControl w:val="0"/>
              <w:jc w:val="right"/>
              <w:rPr>
                <w:sz w:val="18"/>
                <w:szCs w:val="18"/>
              </w:rPr>
            </w:pPr>
            <w:r>
              <w:rPr>
                <w:sz w:val="18"/>
                <w:szCs w:val="18"/>
              </w:rPr>
              <w:t>219,130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997F41" w14:textId="77777777" w:rsidR="00ED0EFD" w:rsidRDefault="00620CEE">
            <w:pPr>
              <w:widowControl w:val="0"/>
              <w:jc w:val="right"/>
              <w:rPr>
                <w:sz w:val="18"/>
                <w:szCs w:val="18"/>
              </w:rPr>
            </w:pPr>
            <w:r>
              <w:rPr>
                <w:sz w:val="18"/>
                <w:szCs w:val="18"/>
              </w:rPr>
              <w:t>10.4</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B3C6BE" w14:textId="77777777" w:rsidR="00ED0EFD" w:rsidRDefault="00620CEE">
            <w:pPr>
              <w:widowControl w:val="0"/>
              <w:jc w:val="right"/>
              <w:rPr>
                <w:sz w:val="18"/>
                <w:szCs w:val="18"/>
              </w:rPr>
            </w:pPr>
            <w:r>
              <w:rPr>
                <w:sz w:val="18"/>
                <w:szCs w:val="18"/>
              </w:rPr>
              <w:t>11.1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DC309A" w14:textId="77777777" w:rsidR="00ED0EFD" w:rsidRDefault="00620CEE">
            <w:pPr>
              <w:widowControl w:val="0"/>
              <w:jc w:val="right"/>
              <w:rPr>
                <w:sz w:val="18"/>
                <w:szCs w:val="18"/>
              </w:rPr>
            </w:pPr>
            <w:r>
              <w:rPr>
                <w:sz w:val="18"/>
                <w:szCs w:val="18"/>
              </w:rPr>
              <w:t>0.7</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4416C06" w14:textId="77777777" w:rsidR="00ED0EFD" w:rsidRDefault="00620CEE">
            <w:pPr>
              <w:widowControl w:val="0"/>
              <w:jc w:val="right"/>
              <w:rPr>
                <w:sz w:val="18"/>
                <w:szCs w:val="18"/>
              </w:rPr>
            </w:pPr>
            <w:r>
              <w:rPr>
                <w:sz w:val="18"/>
                <w:szCs w:val="18"/>
              </w:rPr>
              <w:t>6.3%</w:t>
            </w:r>
          </w:p>
        </w:tc>
        <w:tc>
          <w:tcPr>
            <w:tcW w:w="150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4CD9E11E" w14:textId="77777777" w:rsidR="00ED0EFD" w:rsidRDefault="00620CEE">
            <w:pPr>
              <w:widowControl w:val="0"/>
              <w:rPr>
                <w:sz w:val="18"/>
                <w:szCs w:val="18"/>
              </w:rPr>
            </w:pPr>
            <w:r>
              <w:rPr>
                <w:sz w:val="18"/>
                <w:szCs w:val="18"/>
              </w:rPr>
              <w:t>Medium</w:t>
            </w:r>
          </w:p>
        </w:tc>
      </w:tr>
      <w:tr w:rsidR="00ED0EFD" w14:paraId="4DEC9C72" w14:textId="77777777">
        <w:trPr>
          <w:trHeight w:val="82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8079F0E" w14:textId="77777777" w:rsidR="00ED0EFD" w:rsidRDefault="00620CEE">
            <w:pPr>
              <w:widowControl w:val="0"/>
              <w:rPr>
                <w:sz w:val="18"/>
                <w:szCs w:val="18"/>
              </w:rPr>
            </w:pPr>
            <w:r>
              <w:rPr>
                <w:sz w:val="18"/>
                <w:szCs w:val="18"/>
              </w:rPr>
              <w:t>Office and administrative support</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6D96E7" w14:textId="77777777" w:rsidR="00ED0EFD" w:rsidRDefault="00620CEE">
            <w:pPr>
              <w:widowControl w:val="0"/>
              <w:jc w:val="right"/>
              <w:rPr>
                <w:sz w:val="18"/>
                <w:szCs w:val="18"/>
              </w:rPr>
            </w:pPr>
            <w:r>
              <w:rPr>
                <w:sz w:val="18"/>
                <w:szCs w:val="18"/>
              </w:rPr>
              <w:t>343,990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430C50" w14:textId="77777777" w:rsidR="00ED0EFD" w:rsidRDefault="00620CEE">
            <w:pPr>
              <w:widowControl w:val="0"/>
              <w:jc w:val="right"/>
              <w:rPr>
                <w:sz w:val="18"/>
                <w:szCs w:val="18"/>
              </w:rPr>
            </w:pPr>
            <w:r>
              <w:rPr>
                <w:sz w:val="18"/>
                <w:szCs w:val="18"/>
              </w:rPr>
              <w:t>15.7</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3C1E39" w14:textId="77777777" w:rsidR="00ED0EFD" w:rsidRDefault="00620CEE">
            <w:pPr>
              <w:widowControl w:val="0"/>
              <w:jc w:val="right"/>
              <w:rPr>
                <w:sz w:val="18"/>
                <w:szCs w:val="18"/>
              </w:rPr>
            </w:pPr>
            <w:r>
              <w:rPr>
                <w:sz w:val="18"/>
                <w:szCs w:val="18"/>
              </w:rPr>
              <w:t>17.4</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603D49" w14:textId="77777777" w:rsidR="00ED0EFD" w:rsidRDefault="00620CEE">
            <w:pPr>
              <w:widowControl w:val="0"/>
              <w:jc w:val="right"/>
              <w:rPr>
                <w:sz w:val="18"/>
                <w:szCs w:val="18"/>
              </w:rPr>
            </w:pPr>
            <w:r>
              <w:rPr>
                <w:sz w:val="18"/>
                <w:szCs w:val="18"/>
              </w:rPr>
              <w:t>1.7</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1BE56B" w14:textId="77777777" w:rsidR="00ED0EFD" w:rsidRDefault="00620CEE">
            <w:pPr>
              <w:widowControl w:val="0"/>
              <w:jc w:val="right"/>
              <w:rPr>
                <w:sz w:val="18"/>
                <w:szCs w:val="18"/>
              </w:rPr>
            </w:pPr>
            <w:r>
              <w:rPr>
                <w:sz w:val="18"/>
                <w:szCs w:val="18"/>
              </w:rPr>
              <w:t>9.8%</w:t>
            </w:r>
          </w:p>
        </w:tc>
        <w:tc>
          <w:tcPr>
            <w:tcW w:w="1500" w:type="dxa"/>
            <w:tcBorders>
              <w:top w:val="single" w:sz="6" w:space="0" w:color="CCCCCC"/>
              <w:left w:val="single" w:sz="6" w:space="0" w:color="CCCCCC"/>
              <w:bottom w:val="single" w:sz="6" w:space="0" w:color="CCCCCC"/>
              <w:right w:val="single" w:sz="6" w:space="0" w:color="CCCCCC"/>
            </w:tcBorders>
            <w:shd w:val="clear" w:color="auto" w:fill="FFD966"/>
            <w:tcMar>
              <w:top w:w="0" w:type="dxa"/>
              <w:left w:w="40" w:type="dxa"/>
              <w:bottom w:w="0" w:type="dxa"/>
              <w:right w:w="40" w:type="dxa"/>
            </w:tcMar>
            <w:vAlign w:val="bottom"/>
          </w:tcPr>
          <w:p w14:paraId="3E3D3A26" w14:textId="77777777" w:rsidR="00ED0EFD" w:rsidRDefault="00620CEE">
            <w:pPr>
              <w:widowControl w:val="0"/>
              <w:rPr>
                <w:sz w:val="18"/>
                <w:szCs w:val="18"/>
              </w:rPr>
            </w:pPr>
            <w:r>
              <w:rPr>
                <w:sz w:val="18"/>
                <w:szCs w:val="18"/>
              </w:rPr>
              <w:t>Medium</w:t>
            </w:r>
          </w:p>
        </w:tc>
      </w:tr>
      <w:tr w:rsidR="00ED0EFD" w14:paraId="586BC46D" w14:textId="77777777">
        <w:trPr>
          <w:trHeight w:val="30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93A96B0" w14:textId="77777777" w:rsidR="00ED0EFD" w:rsidRDefault="00620CEE">
            <w:pPr>
              <w:widowControl w:val="0"/>
              <w:rPr>
                <w:sz w:val="18"/>
                <w:szCs w:val="18"/>
              </w:rPr>
            </w:pPr>
            <w:r>
              <w:rPr>
                <w:sz w:val="18"/>
                <w:szCs w:val="18"/>
              </w:rPr>
              <w:t>Production</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B3862D" w14:textId="77777777" w:rsidR="00ED0EFD" w:rsidRDefault="00620CEE">
            <w:pPr>
              <w:widowControl w:val="0"/>
              <w:jc w:val="right"/>
              <w:rPr>
                <w:sz w:val="18"/>
                <w:szCs w:val="18"/>
              </w:rPr>
            </w:pPr>
            <w:r>
              <w:rPr>
                <w:sz w:val="18"/>
                <w:szCs w:val="18"/>
              </w:rPr>
              <w:t>84,410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2F3494" w14:textId="77777777" w:rsidR="00ED0EFD" w:rsidRDefault="00620CEE">
            <w:pPr>
              <w:widowControl w:val="0"/>
              <w:jc w:val="right"/>
              <w:rPr>
                <w:sz w:val="18"/>
                <w:szCs w:val="18"/>
              </w:rPr>
            </w:pPr>
            <w:r>
              <w:rPr>
                <w:sz w:val="18"/>
                <w:szCs w:val="18"/>
              </w:rPr>
              <w:t>6.5</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00EF81" w14:textId="77777777" w:rsidR="00ED0EFD" w:rsidRDefault="00620CEE">
            <w:pPr>
              <w:widowControl w:val="0"/>
              <w:jc w:val="right"/>
              <w:rPr>
                <w:sz w:val="18"/>
                <w:szCs w:val="18"/>
              </w:rPr>
            </w:pPr>
            <w:r>
              <w:rPr>
                <w:sz w:val="18"/>
                <w:szCs w:val="18"/>
              </w:rPr>
              <w:t>4.3</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F0E441" w14:textId="77777777" w:rsidR="00ED0EFD" w:rsidRDefault="00620CEE">
            <w:pPr>
              <w:widowControl w:val="0"/>
              <w:jc w:val="right"/>
              <w:rPr>
                <w:sz w:val="18"/>
                <w:szCs w:val="18"/>
              </w:rPr>
            </w:pPr>
            <w:r>
              <w:rPr>
                <w:sz w:val="18"/>
                <w:szCs w:val="18"/>
              </w:rPr>
              <w:t>-2.2</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717AE3" w14:textId="77777777" w:rsidR="00ED0EFD" w:rsidRDefault="00620CEE">
            <w:pPr>
              <w:widowControl w:val="0"/>
              <w:jc w:val="right"/>
              <w:rPr>
                <w:sz w:val="18"/>
                <w:szCs w:val="18"/>
              </w:rPr>
            </w:pPr>
            <w:r>
              <w:rPr>
                <w:sz w:val="18"/>
                <w:szCs w:val="18"/>
              </w:rPr>
              <w:t>-51.2%</w:t>
            </w:r>
          </w:p>
        </w:tc>
        <w:tc>
          <w:tcPr>
            <w:tcW w:w="1500" w:type="dxa"/>
            <w:tcBorders>
              <w:top w:val="single" w:sz="6" w:space="0" w:color="CCCCCC"/>
              <w:left w:val="single" w:sz="6" w:space="0" w:color="CCCCCC"/>
              <w:bottom w:val="single" w:sz="6" w:space="0" w:color="CCCCCC"/>
              <w:right w:val="single" w:sz="6" w:space="0" w:color="CCCCCC"/>
            </w:tcBorders>
            <w:shd w:val="clear" w:color="auto" w:fill="A61C00"/>
            <w:tcMar>
              <w:top w:w="0" w:type="dxa"/>
              <w:left w:w="40" w:type="dxa"/>
              <w:bottom w:w="0" w:type="dxa"/>
              <w:right w:w="40" w:type="dxa"/>
            </w:tcMar>
            <w:vAlign w:val="bottom"/>
          </w:tcPr>
          <w:p w14:paraId="5184382C" w14:textId="77777777" w:rsidR="00ED0EFD" w:rsidRDefault="00620CEE">
            <w:pPr>
              <w:widowControl w:val="0"/>
              <w:rPr>
                <w:sz w:val="18"/>
                <w:szCs w:val="18"/>
              </w:rPr>
            </w:pPr>
            <w:r>
              <w:rPr>
                <w:sz w:val="18"/>
                <w:szCs w:val="18"/>
              </w:rPr>
              <w:t>High</w:t>
            </w:r>
          </w:p>
        </w:tc>
      </w:tr>
      <w:tr w:rsidR="00ED0EFD" w14:paraId="595918AE" w14:textId="77777777">
        <w:trPr>
          <w:trHeight w:val="820"/>
        </w:trPr>
        <w:tc>
          <w:tcPr>
            <w:tcW w:w="16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5B7EA3" w14:textId="77777777" w:rsidR="00ED0EFD" w:rsidRDefault="00620CEE">
            <w:pPr>
              <w:widowControl w:val="0"/>
              <w:rPr>
                <w:sz w:val="18"/>
                <w:szCs w:val="18"/>
              </w:rPr>
            </w:pPr>
            <w:r>
              <w:rPr>
                <w:sz w:val="18"/>
                <w:szCs w:val="18"/>
              </w:rPr>
              <w:t>Transportation and material moving</w:t>
            </w:r>
          </w:p>
        </w:tc>
        <w:tc>
          <w:tcPr>
            <w:tcW w:w="138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16026B" w14:textId="77777777" w:rsidR="00ED0EFD" w:rsidRDefault="00620CEE">
            <w:pPr>
              <w:widowControl w:val="0"/>
              <w:jc w:val="right"/>
              <w:rPr>
                <w:sz w:val="18"/>
                <w:szCs w:val="18"/>
              </w:rPr>
            </w:pPr>
            <w:r>
              <w:rPr>
                <w:sz w:val="18"/>
                <w:szCs w:val="18"/>
              </w:rPr>
              <w:t>120,890</w:t>
            </w:r>
          </w:p>
        </w:tc>
        <w:tc>
          <w:tcPr>
            <w:tcW w:w="120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677620" w14:textId="77777777" w:rsidR="00ED0EFD" w:rsidRDefault="00620CEE">
            <w:pPr>
              <w:widowControl w:val="0"/>
              <w:jc w:val="right"/>
              <w:rPr>
                <w:sz w:val="18"/>
                <w:szCs w:val="18"/>
              </w:rPr>
            </w:pPr>
            <w:r>
              <w:rPr>
                <w:sz w:val="18"/>
                <w:szCs w:val="18"/>
              </w:rPr>
              <w:t>6.9</w:t>
            </w:r>
          </w:p>
        </w:tc>
        <w:tc>
          <w:tcPr>
            <w:tcW w:w="10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2B6664" w14:textId="77777777" w:rsidR="00ED0EFD" w:rsidRDefault="00620CEE">
            <w:pPr>
              <w:widowControl w:val="0"/>
              <w:jc w:val="right"/>
              <w:rPr>
                <w:sz w:val="18"/>
                <w:szCs w:val="18"/>
              </w:rPr>
            </w:pPr>
            <w:r>
              <w:rPr>
                <w:sz w:val="18"/>
                <w:szCs w:val="18"/>
              </w:rPr>
              <w:t>6.1</w:t>
            </w:r>
          </w:p>
        </w:tc>
        <w:tc>
          <w:tcPr>
            <w:tcW w:w="112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03F015" w14:textId="77777777" w:rsidR="00ED0EFD" w:rsidRDefault="00620CEE">
            <w:pPr>
              <w:widowControl w:val="0"/>
              <w:jc w:val="right"/>
              <w:rPr>
                <w:sz w:val="18"/>
                <w:szCs w:val="18"/>
              </w:rPr>
            </w:pPr>
            <w:r>
              <w:rPr>
                <w:sz w:val="18"/>
                <w:szCs w:val="18"/>
              </w:rPr>
              <w:t>-0.8</w:t>
            </w:r>
          </w:p>
        </w:tc>
        <w:tc>
          <w:tcPr>
            <w:tcW w:w="9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1E22BB" w14:textId="77777777" w:rsidR="00ED0EFD" w:rsidRDefault="00620CEE">
            <w:pPr>
              <w:widowControl w:val="0"/>
              <w:jc w:val="right"/>
              <w:rPr>
                <w:sz w:val="18"/>
                <w:szCs w:val="18"/>
              </w:rPr>
            </w:pPr>
            <w:r>
              <w:rPr>
                <w:sz w:val="18"/>
                <w:szCs w:val="18"/>
              </w:rPr>
              <w:t>-13.1%</w:t>
            </w:r>
          </w:p>
        </w:tc>
        <w:tc>
          <w:tcPr>
            <w:tcW w:w="1500" w:type="dxa"/>
            <w:tcBorders>
              <w:top w:val="single" w:sz="6" w:space="0" w:color="CCCCCC"/>
              <w:left w:val="single" w:sz="6" w:space="0" w:color="CCCCCC"/>
              <w:bottom w:val="single" w:sz="6" w:space="0" w:color="CCCCCC"/>
              <w:right w:val="single" w:sz="6" w:space="0" w:color="CCCCCC"/>
            </w:tcBorders>
            <w:shd w:val="clear" w:color="auto" w:fill="F6B26B"/>
            <w:tcMar>
              <w:top w:w="0" w:type="dxa"/>
              <w:left w:w="40" w:type="dxa"/>
              <w:bottom w:w="0" w:type="dxa"/>
              <w:right w:w="40" w:type="dxa"/>
            </w:tcMar>
            <w:vAlign w:val="bottom"/>
          </w:tcPr>
          <w:p w14:paraId="7627363F" w14:textId="77777777" w:rsidR="00ED0EFD" w:rsidRDefault="00620CEE">
            <w:pPr>
              <w:widowControl w:val="0"/>
              <w:rPr>
                <w:sz w:val="18"/>
                <w:szCs w:val="18"/>
              </w:rPr>
            </w:pPr>
            <w:r>
              <w:rPr>
                <w:sz w:val="18"/>
                <w:szCs w:val="18"/>
              </w:rPr>
              <w:t>Medium</w:t>
            </w:r>
          </w:p>
        </w:tc>
      </w:tr>
    </w:tbl>
    <w:p w14:paraId="4A14A68C" w14:textId="77777777" w:rsidR="00ED0EFD" w:rsidRDefault="00ED0EFD"/>
    <w:p w14:paraId="154632D0" w14:textId="77777777" w:rsidR="00ED0EFD" w:rsidRDefault="00ED0EFD"/>
    <w:p w14:paraId="411802E5" w14:textId="77777777" w:rsidR="00ED0EFD" w:rsidRDefault="00620CEE">
      <w:pPr>
        <w:pStyle w:val="Heading2"/>
      </w:pPr>
      <w:bookmarkStart w:id="24" w:name="_w4iin323zz0n" w:colFirst="0" w:colLast="0"/>
      <w:bookmarkEnd w:id="24"/>
      <w:commentRangeStart w:id="25"/>
      <w:r>
        <w:t>Resilience: more low, risk, high paid jobs -- management and business/finance; less manufacturing</w:t>
      </w:r>
      <w:commentRangeEnd w:id="25"/>
      <w:r>
        <w:commentReference w:id="25"/>
      </w:r>
    </w:p>
    <w:p w14:paraId="5133E0E9" w14:textId="77777777" w:rsidR="00ED0EFD" w:rsidRDefault="00620CEE">
      <w:pPr>
        <w:numPr>
          <w:ilvl w:val="0"/>
          <w:numId w:val="1"/>
        </w:numPr>
        <w:contextualSpacing/>
      </w:pPr>
      <w:r w:rsidRPr="00DE6940">
        <w:t xml:space="preserve">Management has a low risk of automation. </w:t>
      </w:r>
      <w:r>
        <w:t>As a percent of employment, Phoenix’s population has 20</w:t>
      </w:r>
      <w:r>
        <w:t xml:space="preserve"> percent</w:t>
      </w:r>
      <w:r>
        <w:t xml:space="preserve"> more workers in management positions than the nat</w:t>
      </w:r>
      <w:r>
        <w:t xml:space="preserve">ional average. </w:t>
      </w:r>
      <w:r>
        <w:t>As a percent of employment, Phoenix’s population has 9</w:t>
      </w:r>
      <w:r>
        <w:t xml:space="preserve"> percent</w:t>
      </w:r>
      <w:r>
        <w:t xml:space="preserve"> more workers in business and financial operations, which </w:t>
      </w:r>
      <w:r>
        <w:t xml:space="preserve">carry </w:t>
      </w:r>
      <w:r>
        <w:t>a low risk of automation.</w:t>
      </w:r>
    </w:p>
    <w:p w14:paraId="4E481CB1" w14:textId="77777777" w:rsidR="00ED0EFD" w:rsidRDefault="00620CEE">
      <w:pPr>
        <w:numPr>
          <w:ilvl w:val="0"/>
          <w:numId w:val="1"/>
        </w:numPr>
        <w:contextualSpacing/>
      </w:pPr>
      <w:r>
        <w:t>Phoenix also has 21</w:t>
      </w:r>
      <w:r>
        <w:t xml:space="preserve"> percent</w:t>
      </w:r>
      <w:r>
        <w:t xml:space="preserve"> more of its workforce in computers and mathematical positions. </w:t>
      </w:r>
    </w:p>
    <w:p w14:paraId="3F81882B" w14:textId="77777777" w:rsidR="00ED0EFD" w:rsidRDefault="00620CEE">
      <w:pPr>
        <w:numPr>
          <w:ilvl w:val="0"/>
          <w:numId w:val="1"/>
        </w:numPr>
        <w:contextualSpacing/>
      </w:pPr>
      <w:r>
        <w:lastRenderedPageBreak/>
        <w:t>Phoenix has a much lower rate of manufacturing, which is a high risk occupation - 51</w:t>
      </w:r>
      <w:r>
        <w:t xml:space="preserve"> percent</w:t>
      </w:r>
      <w:r>
        <w:t xml:space="preserve"> fewer than the national average.</w:t>
      </w:r>
      <w:r>
        <w:t xml:space="preserve"> Phoenix </w:t>
      </w:r>
      <w:r>
        <w:t xml:space="preserve">also </w:t>
      </w:r>
      <w:r>
        <w:t>has 13</w:t>
      </w:r>
      <w:r>
        <w:t xml:space="preserve"> percent</w:t>
      </w:r>
      <w:r>
        <w:t xml:space="preserve"> fewer workers than the nation</w:t>
      </w:r>
      <w:r>
        <w:t xml:space="preserve">al average employed in transportation and material moving. </w:t>
      </w:r>
    </w:p>
    <w:p w14:paraId="6751B99A" w14:textId="77777777" w:rsidR="00ED0EFD" w:rsidRDefault="00ED0EFD"/>
    <w:p w14:paraId="454A3CEF" w14:textId="77777777" w:rsidR="00ED0EFD" w:rsidRDefault="00620CEE">
      <w:pPr>
        <w:pStyle w:val="Heading2"/>
      </w:pPr>
      <w:bookmarkStart w:id="26" w:name="_52juljwe3ke6" w:colFirst="0" w:colLast="0"/>
      <w:bookmarkEnd w:id="26"/>
      <w:r>
        <w:t>Vulnerability: more high risk (office and administrative support, retail and sales); less low-risk (education)</w:t>
      </w:r>
    </w:p>
    <w:p w14:paraId="4C107D8E" w14:textId="77777777" w:rsidR="00ED0EFD" w:rsidRDefault="00ED0EFD"/>
    <w:p w14:paraId="2FAD9D88" w14:textId="77777777" w:rsidR="00ED0EFD" w:rsidRDefault="00620CEE">
      <w:r>
        <w:t>Phoenix has a greater share of its workforce than the national average in several b</w:t>
      </w:r>
      <w:r>
        <w:t>ig occupational groups that have at least a medium risk of automation. These include:</w:t>
      </w:r>
    </w:p>
    <w:p w14:paraId="3281484B" w14:textId="77777777" w:rsidR="00ED0EFD" w:rsidRDefault="00620CEE">
      <w:pPr>
        <w:numPr>
          <w:ilvl w:val="0"/>
          <w:numId w:val="6"/>
        </w:numPr>
        <w:contextualSpacing/>
      </w:pPr>
      <w:r>
        <w:t>Office and administrative support</w:t>
      </w:r>
      <w:r>
        <w:t>:</w:t>
      </w:r>
      <w:r>
        <w:t xml:space="preserve"> 10</w:t>
      </w:r>
      <w:r>
        <w:t xml:space="preserve"> percent</w:t>
      </w:r>
      <w:r>
        <w:t xml:space="preserve"> more than national average. These occupations have a medium-high risk of automation.</w:t>
      </w:r>
    </w:p>
    <w:p w14:paraId="24BF2F94" w14:textId="77777777" w:rsidR="00ED0EFD" w:rsidRDefault="00620CEE">
      <w:pPr>
        <w:numPr>
          <w:ilvl w:val="0"/>
          <w:numId w:val="6"/>
        </w:numPr>
        <w:contextualSpacing/>
      </w:pPr>
      <w:r>
        <w:t>Sales and related occupations</w:t>
      </w:r>
      <w:r>
        <w:t xml:space="preserve"> (</w:t>
      </w:r>
      <w:r>
        <w:t>e.g.</w:t>
      </w:r>
      <w:r>
        <w:t xml:space="preserve"> retail salespersons and cashiers</w:t>
      </w:r>
      <w:r>
        <w:t>):</w:t>
      </w:r>
      <w:r>
        <w:t xml:space="preserve"> 6</w:t>
      </w:r>
      <w:r>
        <w:t xml:space="preserve"> percent</w:t>
      </w:r>
      <w:r>
        <w:t xml:space="preserve"> more than national average.</w:t>
      </w:r>
    </w:p>
    <w:p w14:paraId="5590FB6F" w14:textId="77777777" w:rsidR="00ED0EFD" w:rsidRDefault="00ED0EFD"/>
    <w:p w14:paraId="360AB3C8" w14:textId="77777777" w:rsidR="00ED0EFD" w:rsidRDefault="00620CEE">
      <w:r>
        <w:t>Phoenix area employees are less well</w:t>
      </w:r>
      <w:r>
        <w:t>-</w:t>
      </w:r>
      <w:r>
        <w:t>represented in certain low-risk occupational groups than the national average:</w:t>
      </w:r>
    </w:p>
    <w:p w14:paraId="539FCD0E" w14:textId="77777777" w:rsidR="00ED0EFD" w:rsidRDefault="00620CEE">
      <w:pPr>
        <w:numPr>
          <w:ilvl w:val="0"/>
          <w:numId w:val="5"/>
        </w:numPr>
        <w:contextualSpacing/>
      </w:pPr>
      <w:r>
        <w:t>Education, training and library occupations a</w:t>
      </w:r>
      <w:r>
        <w:t>re</w:t>
      </w:r>
      <w:r>
        <w:t xml:space="preserve"> at</w:t>
      </w:r>
      <w:r>
        <w:t xml:space="preserve"> very low risk of automation. Phoenix has </w:t>
      </w:r>
      <w:r>
        <w:t>32% fewer</w:t>
      </w:r>
      <w:r>
        <w:t xml:space="preserve"> workers in these occupations than the national average. Nationally, 73</w:t>
      </w:r>
      <w:r>
        <w:t xml:space="preserve"> percent</w:t>
      </w:r>
      <w:r>
        <w:t xml:space="preserve"> of those positions are held by women. Thus, compared to the rest of the country, Phoenix has sig</w:t>
      </w:r>
      <w:r>
        <w:t>nificantly fewer low</w:t>
      </w:r>
      <w:r>
        <w:t>-</w:t>
      </w:r>
      <w:r>
        <w:t xml:space="preserve">risk jobs in education that overwhelmingly employ women. </w:t>
      </w:r>
    </w:p>
    <w:p w14:paraId="348A8447" w14:textId="77777777" w:rsidR="00ED0EFD" w:rsidRDefault="00ED0EFD"/>
    <w:p w14:paraId="41016ABD" w14:textId="77777777" w:rsidR="00ED0EFD" w:rsidRDefault="00ED0EFD">
      <w:pPr>
        <w:rPr>
          <w:b/>
          <w:u w:val="single"/>
        </w:rPr>
      </w:pPr>
    </w:p>
    <w:p w14:paraId="6E68B16B" w14:textId="77777777" w:rsidR="00ED0EFD" w:rsidRDefault="00620CEE">
      <w:pPr>
        <w:pStyle w:val="Heading1"/>
      </w:pPr>
      <w:bookmarkStart w:id="27" w:name="_ofnkm5xkujd" w:colFirst="0" w:colLast="0"/>
      <w:bookmarkEnd w:id="27"/>
      <w:r>
        <w:t>DATA AND METHODOLOGY</w:t>
      </w:r>
    </w:p>
    <w:p w14:paraId="416B5121" w14:textId="77777777" w:rsidR="00ED0EFD" w:rsidRDefault="00ED0EFD">
      <w:pPr>
        <w:rPr>
          <w:b/>
          <w:u w:val="single"/>
        </w:rPr>
      </w:pPr>
    </w:p>
    <w:p w14:paraId="4D14312F" w14:textId="77777777" w:rsidR="00ED0EFD" w:rsidRDefault="00ED0EFD">
      <w:pPr>
        <w:rPr>
          <w:b/>
          <w:u w:val="single"/>
        </w:rPr>
      </w:pPr>
    </w:p>
    <w:p w14:paraId="1AAFBBE2" w14:textId="77777777" w:rsidR="00ED0EFD" w:rsidRDefault="00620CEE">
      <w:pPr>
        <w:pStyle w:val="Heading2"/>
      </w:pPr>
      <w:bookmarkStart w:id="28" w:name="_xifxni136wbg" w:colFirst="0" w:colLast="0"/>
      <w:bookmarkEnd w:id="28"/>
      <w:r>
        <w:t xml:space="preserve">What </w:t>
      </w:r>
      <w:r>
        <w:t>D</w:t>
      </w:r>
      <w:r>
        <w:t xml:space="preserve">o </w:t>
      </w:r>
      <w:r>
        <w:t>W</w:t>
      </w:r>
      <w:r>
        <w:t xml:space="preserve">e </w:t>
      </w:r>
      <w:r>
        <w:t>M</w:t>
      </w:r>
      <w:r>
        <w:t xml:space="preserve">ean by </w:t>
      </w:r>
      <w:r>
        <w:t>A</w:t>
      </w:r>
      <w:r>
        <w:t xml:space="preserve">utomation and </w:t>
      </w:r>
      <w:r>
        <w:t>R</w:t>
      </w:r>
      <w:r>
        <w:t xml:space="preserve">isk of </w:t>
      </w:r>
      <w:r>
        <w:t>A</w:t>
      </w:r>
      <w:r>
        <w:t xml:space="preserve">utomation? </w:t>
      </w:r>
    </w:p>
    <w:p w14:paraId="62C77E7A" w14:textId="77777777" w:rsidR="00ED0EFD" w:rsidRDefault="00ED0EFD">
      <w:pPr>
        <w:rPr>
          <w:b/>
          <w:u w:val="single"/>
        </w:rPr>
      </w:pPr>
    </w:p>
    <w:p w14:paraId="1A4C0310" w14:textId="77777777" w:rsidR="00ED0EFD" w:rsidRDefault="00620CEE">
      <w:r>
        <w:t>Our rankings of automation risk describe the technical feasibility that an occupation can be computerized</w:t>
      </w:r>
      <w:r>
        <w:t xml:space="preserve"> or</w:t>
      </w:r>
      <w:r>
        <w:t xml:space="preserve"> automated with start</w:t>
      </w:r>
      <w:r>
        <w:t>-</w:t>
      </w:r>
      <w:r>
        <w:t>of</w:t>
      </w:r>
      <w:r>
        <w:t>-</w:t>
      </w:r>
      <w:r>
        <w:t>the</w:t>
      </w:r>
      <w:r>
        <w:t>-</w:t>
      </w:r>
      <w:r>
        <w:t xml:space="preserve">art technology </w:t>
      </w:r>
      <w:r>
        <w:t xml:space="preserve">available today. To calculate the automation risk, the researchers evaluated the </w:t>
      </w:r>
      <w:r>
        <w:t>ability</w:t>
      </w:r>
      <w:r>
        <w:t xml:space="preserve"> of computers to perform the underlying tasks associated with the given occupation.  </w:t>
      </w:r>
    </w:p>
    <w:p w14:paraId="711E3023" w14:textId="77777777" w:rsidR="00ED0EFD" w:rsidRDefault="00620CEE">
      <w:pPr>
        <w:numPr>
          <w:ilvl w:val="0"/>
          <w:numId w:val="2"/>
        </w:numPr>
        <w:contextualSpacing/>
      </w:pPr>
      <w:r>
        <w:t>“High risk” occupations are the top quartile of risk, with at least 85</w:t>
      </w:r>
      <w:r>
        <w:t xml:space="preserve"> percent</w:t>
      </w:r>
      <w:r>
        <w:t xml:space="preserve"> risk of automation for a given occupation. </w:t>
      </w:r>
    </w:p>
    <w:p w14:paraId="2E2998D1" w14:textId="77777777" w:rsidR="00ED0EFD" w:rsidRDefault="00620CEE">
      <w:pPr>
        <w:numPr>
          <w:ilvl w:val="0"/>
          <w:numId w:val="2"/>
        </w:numPr>
        <w:contextualSpacing/>
      </w:pPr>
      <w:r>
        <w:t>“Medium risk” occupations are in the second qu</w:t>
      </w:r>
      <w:r>
        <w:t>artile of risk, between 50</w:t>
      </w:r>
      <w:r>
        <w:t xml:space="preserve"> percent</w:t>
      </w:r>
      <w:r>
        <w:t xml:space="preserve"> and 85</w:t>
      </w:r>
      <w:r>
        <w:t xml:space="preserve"> percent</w:t>
      </w:r>
      <w:r>
        <w:t xml:space="preserve"> risk of automation for a given occupation. </w:t>
      </w:r>
    </w:p>
    <w:p w14:paraId="0CD84533" w14:textId="77777777" w:rsidR="00ED0EFD" w:rsidRDefault="00620CEE">
      <w:pPr>
        <w:numPr>
          <w:ilvl w:val="0"/>
          <w:numId w:val="2"/>
        </w:numPr>
        <w:contextualSpacing/>
      </w:pPr>
      <w:r>
        <w:t>“Low risk” occupations are in the bottom two quartiles, with less than 50</w:t>
      </w:r>
      <w:r>
        <w:t xml:space="preserve"> percent </w:t>
      </w:r>
      <w:r>
        <w:t xml:space="preserve">risk. </w:t>
      </w:r>
    </w:p>
    <w:p w14:paraId="5FE35CA3" w14:textId="77777777" w:rsidR="00ED0EFD" w:rsidRDefault="00ED0EFD"/>
    <w:p w14:paraId="3065D260" w14:textId="77777777" w:rsidR="00ED0EFD" w:rsidRDefault="00620CEE">
      <w:r>
        <w:lastRenderedPageBreak/>
        <w:t>A few key caveats are important to consider when interpreting the da</w:t>
      </w:r>
      <w:r>
        <w:t xml:space="preserve">ta. </w:t>
      </w:r>
    </w:p>
    <w:p w14:paraId="4D447BB3" w14:textId="77777777" w:rsidR="00ED0EFD" w:rsidRDefault="00ED0EFD">
      <w:pPr>
        <w:spacing w:line="240" w:lineRule="auto"/>
      </w:pPr>
    </w:p>
    <w:p w14:paraId="574A5F2A" w14:textId="77777777" w:rsidR="00ED0EFD" w:rsidRDefault="00620CEE">
      <w:pPr>
        <w:spacing w:line="240" w:lineRule="auto"/>
      </w:pPr>
      <w:r>
        <w:t xml:space="preserve">First, </w:t>
      </w:r>
      <w:r>
        <w:t>t</w:t>
      </w:r>
      <w:r>
        <w:t xml:space="preserve">he rankings are </w:t>
      </w:r>
      <w:r>
        <w:rPr>
          <w:i/>
          <w:u w:val="single"/>
        </w:rPr>
        <w:t>not</w:t>
      </w:r>
      <w:r>
        <w:rPr>
          <w:u w:val="single"/>
        </w:rPr>
        <w:t xml:space="preserve"> </w:t>
      </w:r>
      <w:r>
        <w:t xml:space="preserve">a probability that a given job will actually be automated. Because a job or task can </w:t>
      </w:r>
      <w:r>
        <w:rPr>
          <w:i/>
        </w:rPr>
        <w:t>technically</w:t>
      </w:r>
      <w:r>
        <w:t xml:space="preserve"> be done by a computer does not mean that it </w:t>
      </w:r>
      <w:r>
        <w:rPr>
          <w:i/>
        </w:rPr>
        <w:t>will</w:t>
      </w:r>
      <w:r>
        <w:t>. A range of legal, logistical, business, financial, political</w:t>
      </w:r>
      <w:r>
        <w:t>,</w:t>
      </w:r>
      <w:r>
        <w:t xml:space="preserve"> and social factors could lower the real rate at which businesses and employers adopt technology and automate functions. Moreover, predictions about technology have a relatively high degree of uncertainty. </w:t>
      </w:r>
    </w:p>
    <w:p w14:paraId="5B319FA1" w14:textId="77777777" w:rsidR="00ED0EFD" w:rsidRDefault="00ED0EFD" w:rsidP="00DE6940">
      <w:pPr>
        <w:spacing w:line="240" w:lineRule="auto"/>
      </w:pPr>
    </w:p>
    <w:p w14:paraId="19C5C75F" w14:textId="77777777" w:rsidR="00ED0EFD" w:rsidRDefault="00620CEE" w:rsidP="00DE6940">
      <w:pPr>
        <w:spacing w:line="240" w:lineRule="auto"/>
      </w:pPr>
      <w:r>
        <w:t xml:space="preserve">Second, </w:t>
      </w:r>
      <w:r>
        <w:t>j</w:t>
      </w:r>
      <w:r>
        <w:t>obs that have some tasks that can tech</w:t>
      </w:r>
      <w:r>
        <w:t>nically be automated will not necessarily be displaced. Instead, the nature of many jobs will change</w:t>
      </w:r>
      <w:r>
        <w:t>—</w:t>
      </w:r>
      <w:r>
        <w:t>in some cases, dramatically</w:t>
      </w:r>
      <w:r>
        <w:t>—</w:t>
      </w:r>
      <w:r>
        <w:t xml:space="preserve">but will not be eliminated. (McKinsey estimates that </w:t>
      </w:r>
      <w:hyperlink r:id="rId13">
        <w:r>
          <w:rPr>
            <w:color w:val="1155CC"/>
            <w:u w:val="single"/>
          </w:rPr>
          <w:t>just 5</w:t>
        </w:r>
      </w:hyperlink>
      <w:hyperlink r:id="rId14" w:history="1">
        <w:r>
          <w:rPr>
            <w:color w:val="1155CC"/>
            <w:u w:val="single"/>
          </w:rPr>
          <w:t xml:space="preserve"> percent</w:t>
        </w:r>
      </w:hyperlink>
      <w:hyperlink r:id="rId15">
        <w:r>
          <w:rPr>
            <w:color w:val="1155CC"/>
            <w:u w:val="single"/>
          </w:rPr>
          <w:t xml:space="preserve"> of jobs </w:t>
        </w:r>
      </w:hyperlink>
      <w:r>
        <w:t>will be outright eliminated, but t</w:t>
      </w:r>
      <w:r>
        <w:t>hat half of job tasks could be automated.) The implication of this change is the need for workers in at risk occupations to continuously upskill to keep pace with the changing requirements of their occupation.</w:t>
      </w:r>
    </w:p>
    <w:p w14:paraId="537E3FDB" w14:textId="77777777" w:rsidR="00ED0EFD" w:rsidRDefault="00ED0EFD">
      <w:pPr>
        <w:spacing w:line="240" w:lineRule="auto"/>
      </w:pPr>
    </w:p>
    <w:p w14:paraId="2D64A52D" w14:textId="77777777" w:rsidR="00ED0EFD" w:rsidRDefault="00620CEE" w:rsidP="00DE6940">
      <w:pPr>
        <w:spacing w:line="240" w:lineRule="auto"/>
      </w:pPr>
      <w:r>
        <w:t xml:space="preserve">Finally, </w:t>
      </w:r>
      <w:r>
        <w:t>w</w:t>
      </w:r>
      <w:r>
        <w:t>hile technology and automation wil</w:t>
      </w:r>
      <w:r>
        <w:t xml:space="preserve">l displace some jobs and change others, new jobs will also be created. </w:t>
      </w:r>
      <w:r>
        <w:t>For instance, McKinsey estimates that every decade, 7</w:t>
      </w:r>
      <w:r>
        <w:t xml:space="preserve"> percent</w:t>
      </w:r>
      <w:r>
        <w:t xml:space="preserve"> of jobs did not exist a decade earlier.</w:t>
      </w:r>
      <w:r>
        <w:t xml:space="preserve"> </w:t>
      </w:r>
      <w:r>
        <w:t xml:space="preserve">Our </w:t>
      </w:r>
      <w:r>
        <w:t>analysis does not capture the impact of projected job creation.</w:t>
      </w:r>
    </w:p>
    <w:p w14:paraId="0921896A" w14:textId="77777777" w:rsidR="00ED0EFD" w:rsidRDefault="00ED0EFD"/>
    <w:p w14:paraId="66A167B8" w14:textId="77777777" w:rsidR="00ED0EFD" w:rsidRDefault="00620CEE">
      <w:pPr>
        <w:pStyle w:val="Heading2"/>
      </w:pPr>
      <w:bookmarkStart w:id="29" w:name="_nen4bpim0oty" w:colFirst="0" w:colLast="0"/>
      <w:bookmarkEnd w:id="29"/>
      <w:r>
        <w:t>NOTES ON THE DATA</w:t>
      </w:r>
    </w:p>
    <w:p w14:paraId="5914F13B" w14:textId="77777777" w:rsidR="00ED0EFD" w:rsidRDefault="00ED0EFD">
      <w:pPr>
        <w:rPr>
          <w:b/>
        </w:rPr>
      </w:pPr>
    </w:p>
    <w:p w14:paraId="13775A26" w14:textId="77777777" w:rsidR="00ED0EFD" w:rsidRDefault="00620CEE">
      <w:pPr>
        <w:numPr>
          <w:ilvl w:val="0"/>
          <w:numId w:val="7"/>
        </w:numPr>
        <w:contextualSpacing/>
      </w:pPr>
      <w:r>
        <w:t xml:space="preserve">The data on automation potential comes from Burning Glass Technologies, which is derived largely from a </w:t>
      </w:r>
      <w:proofErr w:type="spellStart"/>
      <w:r>
        <w:t>well known</w:t>
      </w:r>
      <w:proofErr w:type="spellEnd"/>
      <w:r>
        <w:t xml:space="preserve"> 2013 study from two researchers at Oxford, Carl </w:t>
      </w:r>
      <w:proofErr w:type="spellStart"/>
      <w:r>
        <w:t>Benedikt</w:t>
      </w:r>
      <w:proofErr w:type="spellEnd"/>
      <w:r>
        <w:t xml:space="preserve"> Frey and Michael A. Osborn, </w:t>
      </w:r>
      <w:r>
        <w:t>titled “</w:t>
      </w:r>
      <w:hyperlink r:id="rId16">
        <w:r>
          <w:rPr>
            <w:color w:val="1155CC"/>
            <w:u w:val="single"/>
          </w:rPr>
          <w:t xml:space="preserve">The Future of Employment: How Susceptible are Jobs to </w:t>
        </w:r>
        <w:proofErr w:type="spellStart"/>
        <w:r>
          <w:rPr>
            <w:color w:val="1155CC"/>
            <w:u w:val="single"/>
          </w:rPr>
          <w:t>Computerisation</w:t>
        </w:r>
        <w:proofErr w:type="spellEnd"/>
      </w:hyperlink>
      <w:r>
        <w:t>?”</w:t>
      </w:r>
    </w:p>
    <w:p w14:paraId="64CA24FE" w14:textId="77777777" w:rsidR="00ED0EFD" w:rsidRDefault="00620CEE">
      <w:pPr>
        <w:numPr>
          <w:ilvl w:val="0"/>
          <w:numId w:val="7"/>
        </w:numPr>
        <w:contextualSpacing/>
      </w:pPr>
      <w:r>
        <w:t>Occupational and wage data for the Phoenix metropolitan area is from the Bureau of Labor Statistics and covers</w:t>
      </w:r>
      <w:r>
        <w:t xml:space="preserve"> the period </w:t>
      </w:r>
      <w:r>
        <w:t xml:space="preserve">from </w:t>
      </w:r>
      <w:r>
        <w:t xml:space="preserve">January 1, 2017 </w:t>
      </w:r>
      <w:r>
        <w:t>to</w:t>
      </w:r>
      <w:r>
        <w:t xml:space="preserve"> December 31, 2017. The geographic area spans Phoenix, Mesa</w:t>
      </w:r>
      <w:r>
        <w:t>,</w:t>
      </w:r>
      <w:r>
        <w:t xml:space="preserve"> and Scottsdale, including Pinal and Maricopa counties. </w:t>
      </w:r>
    </w:p>
    <w:p w14:paraId="39F9FF2A" w14:textId="77777777" w:rsidR="00ED0EFD" w:rsidRDefault="00620CEE">
      <w:pPr>
        <w:numPr>
          <w:ilvl w:val="0"/>
          <w:numId w:val="7"/>
        </w:numPr>
        <w:contextualSpacing/>
      </w:pPr>
      <w:r>
        <w:t xml:space="preserve">Data on national averages of women in occupations comes from the Bureau of Labor Statistics. </w:t>
      </w:r>
    </w:p>
    <w:p w14:paraId="46BEAE65" w14:textId="77777777" w:rsidR="00ED0EFD" w:rsidRDefault="00620CEE">
      <w:pPr>
        <w:numPr>
          <w:ilvl w:val="0"/>
          <w:numId w:val="7"/>
        </w:numPr>
        <w:contextualSpacing/>
      </w:pPr>
      <w:r>
        <w:t>Data on e</w:t>
      </w:r>
      <w:r>
        <w:t>ducation levels of employed individuals comes from the American Community Survey (ACS) five-year estimates (2011 - 2015)</w:t>
      </w:r>
    </w:p>
    <w:sectPr w:rsidR="00ED0EFD">
      <w:headerReference w:type="default" r:id="rId1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mefa Agawu" w:date="2018-04-11T04:28:00Z" w:initials="">
    <w:p w14:paraId="179699EE" w14:textId="77777777" w:rsidR="00ED0EFD" w:rsidRDefault="00620CEE">
      <w:pPr>
        <w:widowControl w:val="0"/>
        <w:spacing w:line="240" w:lineRule="auto"/>
      </w:pPr>
      <w:r>
        <w:t>Recommend we make this a pull quote/tagline, rather than the opening since the next para is punchier!</w:t>
      </w:r>
    </w:p>
  </w:comment>
  <w:comment w:id="3" w:author="Megan Garcia" w:date="2018-04-11T15:02:00Z" w:initials="">
    <w:p w14:paraId="079C0659" w14:textId="77777777" w:rsidR="00ED0EFD" w:rsidRDefault="00620CEE">
      <w:pPr>
        <w:widowControl w:val="0"/>
        <w:spacing w:line="240" w:lineRule="auto"/>
      </w:pPr>
      <w:r>
        <w:t>Would like to signal throughout the paper that we're talking about the Phoenix metro area. But that's a mouthful. Ideas welcome about how to make sure we note that we're talking about Maricopa County and Pinal County. Maybe sidebar? +elkin@newamerica.org +</w:t>
      </w:r>
      <w:r>
        <w:t>kinder@newamerica.org</w:t>
      </w:r>
    </w:p>
  </w:comment>
  <w:comment w:id="4" w:author="Maria Elkin" w:date="2018-04-11T15:16:00Z" w:initials="">
    <w:p w14:paraId="07AC315E" w14:textId="77777777" w:rsidR="00ED0EFD" w:rsidRDefault="00620CEE">
      <w:pPr>
        <w:widowControl w:val="0"/>
        <w:spacing w:line="240" w:lineRule="auto"/>
      </w:pPr>
      <w:r>
        <w:t xml:space="preserve">We could definitely include either a text below this paragraph or a short in-line </w:t>
      </w:r>
      <w:proofErr w:type="spellStart"/>
      <w:r>
        <w:t>foonote</w:t>
      </w:r>
      <w:proofErr w:type="spellEnd"/>
      <w:r>
        <w:t xml:space="preserve"> something like "Throughout this report, when we refer to Phoenix, we are referring to the Phoenix metropolitan area, including Phoenix, Mesa, an</w:t>
      </w:r>
      <w:r>
        <w:t>d Scottsdale, and spanning Maricopa and Pinal counties."</w:t>
      </w:r>
    </w:p>
  </w:comment>
  <w:comment w:id="5" w:author="Emefa Agawu" w:date="2018-04-11T04:45:00Z" w:initials="">
    <w:p w14:paraId="73EE9CFE" w14:textId="77777777" w:rsidR="00ED0EFD" w:rsidRDefault="00620CEE">
      <w:pPr>
        <w:widowControl w:val="0"/>
        <w:spacing w:line="240" w:lineRule="auto"/>
      </w:pPr>
      <w:r>
        <w:t>Can we link to this report?</w:t>
      </w:r>
    </w:p>
  </w:comment>
  <w:comment w:id="7" w:author="Maria Elkin" w:date="2018-04-11T14:44:00Z" w:initials="">
    <w:p w14:paraId="24099ECE" w14:textId="77777777" w:rsidR="00ED0EFD" w:rsidRDefault="00620CEE">
      <w:pPr>
        <w:widowControl w:val="0"/>
        <w:spacing w:line="240" w:lineRule="auto"/>
      </w:pPr>
      <w:r>
        <w:t>Can you let me know what you think the hierarchy is throughout this report? Which headings warrant an "H1" (i.e</w:t>
      </w:r>
      <w:r>
        <w:t>. they would start a new "chapter") and which are H2s (i.e. headings within a chapter)</w:t>
      </w:r>
    </w:p>
  </w:comment>
  <w:comment w:id="12" w:author="Ross van der Linde" w:date="2018-04-11T13:17:00Z" w:initials="">
    <w:p w14:paraId="201E1948" w14:textId="77777777" w:rsidR="00ED0EFD" w:rsidRDefault="00620CEE">
      <w:pPr>
        <w:widowControl w:val="0"/>
        <w:spacing w:line="240" w:lineRule="auto"/>
      </w:pPr>
      <w:r>
        <w:t>$89,999 or was it 90 inclusive</w:t>
      </w:r>
    </w:p>
  </w:comment>
  <w:comment w:id="13" w:author="Molly Kinder" w:date="2018-04-11T13:23:00Z" w:initials="">
    <w:p w14:paraId="3DBCADD5" w14:textId="77777777" w:rsidR="00ED0EFD" w:rsidRDefault="00620CEE">
      <w:pPr>
        <w:widowControl w:val="0"/>
        <w:spacing w:line="240" w:lineRule="auto"/>
      </w:pPr>
      <w:r>
        <w:t>Inclusive of 9</w:t>
      </w:r>
      <w:r>
        <w:t>0 (although I don't believe any were actually spot on 90); next category was greater than 90</w:t>
      </w:r>
    </w:p>
  </w:comment>
  <w:comment w:id="16" w:author="Maria Elkin" w:date="2018-04-11T14:56:00Z" w:initials="">
    <w:p w14:paraId="0A659395" w14:textId="77777777" w:rsidR="00ED0EFD" w:rsidRDefault="00620CEE">
      <w:pPr>
        <w:widowControl w:val="0"/>
        <w:spacing w:line="240" w:lineRule="auto"/>
      </w:pPr>
      <w:r>
        <w:t>Can you hype</w:t>
      </w:r>
      <w:bookmarkStart w:id="17" w:name="_GoBack"/>
      <w:bookmarkEnd w:id="17"/>
      <w:r>
        <w:t>rlink these citations into the sentence itself? Or, we could make them into footnotes.</w:t>
      </w:r>
    </w:p>
  </w:comment>
  <w:comment w:id="25" w:author="Maria Elkin" w:date="2018-04-11T15:04:00Z" w:initials="">
    <w:p w14:paraId="75DB6E60" w14:textId="77777777" w:rsidR="00ED0EFD" w:rsidRDefault="00620CEE">
      <w:pPr>
        <w:widowControl w:val="0"/>
        <w:spacing w:line="240" w:lineRule="auto"/>
      </w:pPr>
      <w:r>
        <w:t>The phrasing of this subheading is confusing to 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9699EE" w15:done="0"/>
  <w15:commentEx w15:paraId="079C0659" w15:done="0"/>
  <w15:commentEx w15:paraId="07AC315E" w15:done="0"/>
  <w15:commentEx w15:paraId="73EE9CFE" w15:done="0"/>
  <w15:commentEx w15:paraId="24099ECE" w15:done="0"/>
  <w15:commentEx w15:paraId="201E1948" w15:done="0"/>
  <w15:commentEx w15:paraId="3DBCADD5" w15:done="0"/>
  <w15:commentEx w15:paraId="0A659395" w15:done="0"/>
  <w15:commentEx w15:paraId="75DB6E6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109DB2" w14:textId="77777777" w:rsidR="00620CEE" w:rsidRDefault="00620CEE">
      <w:pPr>
        <w:spacing w:line="240" w:lineRule="auto"/>
      </w:pPr>
      <w:r>
        <w:separator/>
      </w:r>
    </w:p>
  </w:endnote>
  <w:endnote w:type="continuationSeparator" w:id="0">
    <w:p w14:paraId="7A072B10" w14:textId="77777777" w:rsidR="00620CEE" w:rsidRDefault="00620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28569" w14:textId="77777777" w:rsidR="00620CEE" w:rsidRDefault="00620CEE">
      <w:pPr>
        <w:spacing w:line="240" w:lineRule="auto"/>
      </w:pPr>
      <w:r>
        <w:separator/>
      </w:r>
    </w:p>
  </w:footnote>
  <w:footnote w:type="continuationSeparator" w:id="0">
    <w:p w14:paraId="048F8DF5" w14:textId="77777777" w:rsidR="00620CEE" w:rsidRDefault="00620CEE">
      <w:pPr>
        <w:spacing w:line="240" w:lineRule="auto"/>
      </w:pPr>
      <w:r>
        <w:continuationSeparator/>
      </w:r>
    </w:p>
  </w:footnote>
  <w:footnote w:id="1">
    <w:p w14:paraId="49C8C33A" w14:textId="77777777" w:rsidR="00ED0EFD" w:rsidRDefault="00620CEE">
      <w:pPr>
        <w:spacing w:line="240" w:lineRule="auto"/>
        <w:rPr>
          <w:sz w:val="20"/>
          <w:szCs w:val="20"/>
        </w:rPr>
      </w:pPr>
      <w:r>
        <w:rPr>
          <w:vertAlign w:val="superscript"/>
        </w:rPr>
        <w:footnoteRef/>
      </w:r>
      <w:r>
        <w:rPr>
          <w:sz w:val="20"/>
          <w:szCs w:val="20"/>
        </w:rPr>
        <w:t xml:space="preserve"> Data from gender makeup of national occupations from the Bureau of Labor statistics.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7D700" w14:textId="77777777" w:rsidR="00ED0EFD" w:rsidRDefault="00620CEE">
    <w:r>
      <w:t>DRAFT - Kinder 4/10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53513"/>
    <w:multiLevelType w:val="multilevel"/>
    <w:tmpl w:val="98C2C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FFE2873"/>
    <w:multiLevelType w:val="multilevel"/>
    <w:tmpl w:val="F1CEF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D395085"/>
    <w:multiLevelType w:val="multilevel"/>
    <w:tmpl w:val="AACC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8132C73"/>
    <w:multiLevelType w:val="multilevel"/>
    <w:tmpl w:val="CF663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D4E5C98"/>
    <w:multiLevelType w:val="multilevel"/>
    <w:tmpl w:val="020CE9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D9A6E7F"/>
    <w:multiLevelType w:val="multilevel"/>
    <w:tmpl w:val="B6B26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4360979"/>
    <w:multiLevelType w:val="multilevel"/>
    <w:tmpl w:val="360E3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EFD"/>
    <w:rsid w:val="00620CEE"/>
    <w:rsid w:val="00DE6940"/>
    <w:rsid w:val="00ED0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FD7E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40"/>
      <w:szCs w:val="40"/>
      <w:u w:val="single"/>
    </w:rPr>
  </w:style>
  <w:style w:type="paragraph" w:styleId="Heading2">
    <w:name w:val="heading 2"/>
    <w:basedOn w:val="Normal"/>
    <w:next w:val="Normal"/>
    <w:pPr>
      <w:keepNext/>
      <w:keepLines/>
      <w:spacing w:before="360" w:after="120"/>
      <w:outlineLvl w:val="1"/>
    </w:pPr>
    <w:rPr>
      <w:b/>
      <w:sz w:val="24"/>
      <w:szCs w:val="24"/>
      <w:u w:val="single"/>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E694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6940"/>
    <w:rPr>
      <w:rFonts w:ascii="Times New Roman" w:hAnsi="Times New Roman" w:cs="Times New Roman"/>
      <w:sz w:val="18"/>
      <w:szCs w:val="18"/>
    </w:rPr>
  </w:style>
  <w:style w:type="paragraph" w:styleId="Revision">
    <w:name w:val="Revision"/>
    <w:hidden/>
    <w:uiPriority w:val="99"/>
    <w:semiHidden/>
    <w:rsid w:val="00DE6940"/>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ensus.gov/quickfacts/fact/table/US/PST045217" TargetMode="External"/><Relationship Id="rId12" Type="http://schemas.openxmlformats.org/officeDocument/2006/relationships/hyperlink" Target="https://www.census.gov/quickfacts/fact/table/phoenixcityarizona/EDU685216" TargetMode="External"/><Relationship Id="rId13" Type="http://schemas.openxmlformats.org/officeDocument/2006/relationships/hyperlink" Target="https://www.mckinsey.com/~/media/McKinsey/Global%20Themes/Digital%20Disruption/Harnessing%20automation%20for%20a%20future%20that%20works/MGI-A-future-that-works_Full-report.ashx" TargetMode="External"/><Relationship Id="rId14" Type="http://schemas.openxmlformats.org/officeDocument/2006/relationships/hyperlink" Target="https://www.mckinsey.com/~/media/McKinsey/Global%20Themes/Digital%20Disruption/Harnessing%20automation%20for%20a%20future%20that%20works/MGI-A-future-that-works_Full-report.ashx" TargetMode="External"/><Relationship Id="rId15" Type="http://schemas.openxmlformats.org/officeDocument/2006/relationships/hyperlink" Target="https://www.mckinsey.com/~/media/McKinsey/Global%20Themes/Digital%20Disruption/Harnessing%20automation%20for%20a%20future%20that%20works/MGI-A-future-that-works_Full-report.ashx" TargetMode="External"/><Relationship Id="rId16" Type="http://schemas.openxmlformats.org/officeDocument/2006/relationships/hyperlink" Target="https://www.oxfordmartin.ox.ac.uk/downloads/academic/The_Future_of_Employment.pdf"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newamerica.org/work-workers-technology/about-shiftlabs/" TargetMode="External"/><Relationship Id="rId10" Type="http://schemas.openxmlformats.org/officeDocument/2006/relationships/hyperlink" Target="https://www.burning-gla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3168</Words>
  <Characters>18060</Characters>
  <Application>Microsoft Macintosh Word</Application>
  <DocSecurity>0</DocSecurity>
  <Lines>150</Lines>
  <Paragraphs>42</Paragraphs>
  <ScaleCrop>false</ScaleCrop>
  <LinksUpToDate>false</LinksUpToDate>
  <CharactersWithSpaces>21186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2018-04-11T20:22:00Z</dcterms:created>
  <dcterms:modified xsi:type="dcterms:W3CDTF">2018-04-11T20:22:00Z</dcterms:modified>
</cp:coreProperties>
</file>