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Zynq SoC 기반 Plasma Etch OES</w:t>
      </w:r>
    </w:p>
    <w:p>
      <w:pPr>
        <w:spacing w:after="60"/>
      </w:pPr>
      <w:r>
        <w:rPr>
          <w:b/>
          <w:bCs/>
          <w:color w:val="1F3864"/>
          <w:sz w:val="36"/>
          <w:szCs w:val="36"/>
        </w:rPr>
        <w:t xml:space="preserve">Residual CNN Virtual Metrology NPU</w:t>
      </w:r>
    </w:p>
    <w:p>
      <w:pPr>
        <w:spacing w:after="40"/>
      </w:pPr>
      <w:r>
        <w:rPr>
          <w:i/>
          <w:iCs/>
          <w:color w:val="555555"/>
          <w:sz w:val="21"/>
          <w:szCs w:val="21"/>
        </w:rPr>
        <w:t xml:space="preserve">Wafer-order Prior + INT8 CNN Residual 보정 Virtual Metrology 가속기</w:t>
      </w:r>
    </w:p>
    <w:p>
      <w:pPr>
        <w:spacing w:after="300"/>
      </w:pPr>
      <w:r>
        <w:rPr>
          <w:color w:val="777777"/>
          <w:sz w:val="18"/>
          <w:szCs w:val="18"/>
        </w:rPr>
        <w:t xml:space="preserve">팀 회의용 프로젝트 개요 문서   |   2026-08-17   |   Zybo Z7-20 · INT8 CNN NPU · BOSCH Plasma Etch OES</w:t>
      </w:r>
    </w:p>
    <w:p>
      <w:pPr>
        <w:pStyle w:val="Heading1"/>
        <w:pBdr>
          <w:bottom w:val="single" w:color="1F3864" w:sz="6" w:space="4"/>
        </w:pBdr>
        <w:spacing w:after="150" w:before="300"/>
      </w:pPr>
      <w:r>
        <w:rPr>
          <w:b/>
          <w:bCs/>
          <w:color w:val="1F3864"/>
          <w:sz w:val="30"/>
          <w:szCs w:val="30"/>
        </w:rPr>
        <w:t xml:space="preserve">1. 프로젝트 목적</w:t>
      </w:r>
    </w:p>
    <w:p>
      <w:pPr>
        <w:spacing w:after="120"/>
      </w:pPr>
      <w:r>
        <w:rPr>
          <w:sz w:val="21"/>
          <w:szCs w:val="21"/>
        </w:rPr>
        <w:t xml:space="preserve">플라즈마 식각(BOSCH DRIE) 공정에서 최종 식각 깊이(Etch Depth)는 공정 완료 후 별도의 사후 계측(ex-situ metrology)을 거쳐야만 확인할 수 있다. 이 계측까지 며칠이 걸리며, 그 사이 공정 이상이 발생하면 다량의 웨이퍼가 폐기될 위험이 있다.</w:t>
      </w:r>
    </w:p>
    <w:p>
      <w:pPr>
        <w:spacing w:after="120"/>
      </w:pPr>
      <w:r>
        <w:rPr>
          <w:sz w:val="21"/>
          <w:szCs w:val="21"/>
        </w:rPr>
        <w:t xml:space="preserve">본 프로젝트는 공정 중 실시간으로 수집되는 OES(Optical Emission Spectroscopy) 신호를 활용하여, 사후 계측 없이 Mean Si Etch Depth를 미리 예측하는 Virtual Metrology(VM) 시스템을, 범용 CPU가 아닌 Zynq SoC 위의 커스텀 INT8 CNN NPU로 구현하고 검증하는 것을 목적으로 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50"/>
              <w:left w:type="dxa" w:w="200"/>
              <w:bottom w:type="dxa" w:w="150"/>
              <w:right w:type="dxa" w:w="200"/>
            </w:tcMar>
          </w:tcPr>
          <w:p>
            <w:pPr>
              <w:spacing w:after="60"/>
            </w:pPr>
            <w:r>
              <w:rPr>
                <w:b/>
                <w:bCs/>
                <w:color w:val="1F3864"/>
                <w:sz w:val="21"/>
                <w:szCs w:val="21"/>
              </w:rPr>
              <w:t xml:space="preserve">핵심 목표 (2가지)</w:t>
            </w:r>
          </w:p>
          <w:p>
            <w:r>
              <w:rPr>
                <w:sz w:val="20"/>
                <w:szCs w:val="20"/>
              </w:rPr>
              <w:t xml:space="preserve">① AI/데이터: wafer 진행 순서(wafer-order) 기반 baseline이 chamber drift를 설명하고, 그 baseline이 설명하지 못하는 잔차(residual)를 OES 기반 CNN이 추가로 보정할 수 있음을 증명한다.
② HW/SoC: 이 CNN inference를 INT8 정수 연산으로 정확히 재현하고, 실제 Zynq 보드(PS-PL 분할) 위에서 동작시킨다.</w:t>
            </w:r>
          </w:p>
        </w:tc>
      </w:tr>
    </w:tbl>
    <w:p>
      <w:pPr>
        <w:spacing w:after="120"/>
      </w:pPr>
      <w:r>
        <w:rPr>
          <w:sz w:val="21"/>
          <w:szCs w:val="21"/>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CE4D6" w:val="clear"/>
            <w:tcMar>
              <w:top w:type="dxa" w:w="150"/>
              <w:left w:type="dxa" w:w="200"/>
              <w:bottom w:type="dxa" w:w="150"/>
              <w:right w:type="dxa" w:w="200"/>
            </w:tcMar>
          </w:tcPr>
          <w:p>
            <w:pPr>
              <w:spacing w:after="60"/>
            </w:pPr>
            <w:r>
              <w:rPr>
                <w:b/>
                <w:bCs/>
                <w:color w:val="1F3864"/>
                <w:sz w:val="21"/>
                <w:szCs w:val="21"/>
              </w:rPr>
              <w:t xml:space="preserve">주의 — 프로젝트 목표의 정확한 범위</w:t>
            </w:r>
          </w:p>
          <w:p>
            <w:r>
              <w:rPr>
                <w:sz w:val="20"/>
                <w:szCs w:val="20"/>
              </w:rPr>
              <w:t xml:space="preserve">목표는 "가장 정확한 predictor를 찾는 것"이 아니라 "spectral-temporal OES map을 입력받는 CNN inference를 하드웨어 가속기로 구현하는 HW/SW co-design"이다. 동일 문제에서 고전적 Ridge 회귀(MAE 0.0988µm)가 CNN(MAE 0.1163µm)보다 정확했다는 사실은 숨기지 않고, 이 목적 구분으로 발표에서 방어한다.</w:t>
            </w:r>
          </w:p>
        </w:tc>
      </w:tr>
    </w:tbl>
    <w:p>
      <w:pPr>
        <w:pStyle w:val="Heading1"/>
        <w:pBdr>
          <w:bottom w:val="single" w:color="1F3864" w:sz="6" w:space="4"/>
        </w:pBdr>
        <w:spacing w:after="150" w:before="300"/>
      </w:pPr>
      <w:r>
        <w:rPr>
          <w:b/>
          <w:bCs/>
          <w:color w:val="1F3864"/>
          <w:sz w:val="30"/>
          <w:szCs w:val="30"/>
        </w:rPr>
        <w:t xml:space="preserve">2. 사용 데이터셋</w:t>
      </w:r>
    </w:p>
    <w:p>
      <w:pPr>
        <w:pStyle w:val="Heading2"/>
        <w:spacing w:after="100" w:before="220"/>
      </w:pPr>
      <w:r>
        <w:rPr>
          <w:b/>
          <w:bCs/>
          <w:color w:val="1F3864"/>
          <w:sz w:val="24"/>
          <w:szCs w:val="24"/>
        </w:rPr>
        <w:t xml:space="preserve">2.1 원본 데이터셋 — BOSCH Plasma-Etching Dataset</w:t>
      </w:r>
    </w:p>
    <w:p>
      <w:pPr>
        <w:spacing w:after="120"/>
      </w:pPr>
      <w:r>
        <w:rPr>
          <w:sz w:val="21"/>
          <w:szCs w:val="21"/>
        </w:rPr>
        <w:t xml:space="preserve">Center for Microtechnologies (ZFM, Chemnitz, Germany)에서 수집·공개한 데이터셋.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20"/>
                <w:szCs w:val="20"/>
              </w:rPr>
              <w:t xml:space="preserve">구성요소</w:t>
            </w:r>
          </w:p>
        </w:tc>
        <w:tc>
          <w:tcPr>
            <w:tcW w:type="dxa" w:w="6350"/>
            <w:shd w:fill="1F3864" w:val="clear"/>
            <w:tcMar>
              <w:top w:type="dxa" w:w="80"/>
              <w:left w:type="dxa" w:w="100"/>
              <w:bottom w:type="dxa" w:w="80"/>
              <w:right w:type="dxa" w:w="100"/>
            </w:tcMar>
          </w:tcPr>
          <w:p>
            <w:r>
              <w:rPr>
                <w:b/>
                <w:bCs/>
                <w:color w:val="FFFFFF"/>
                <w:sz w:val="20"/>
                <w:szCs w:val="20"/>
              </w:rPr>
              <w:t xml:space="preserve">내용</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OES</w:t>
            </w:r>
          </w:p>
        </w:tc>
        <w:tc>
          <w:tcPr>
            <w:tcW w:type="dxa" w:w="6350"/>
            <w:shd w:fill="FFFFFF" w:val="clear"/>
            <w:tcMar>
              <w:top w:type="dxa" w:w="80"/>
              <w:left w:type="dxa" w:w="100"/>
              <w:bottom w:type="dxa" w:w="80"/>
              <w:right w:type="dxa" w:w="100"/>
            </w:tcMar>
          </w:tcPr>
          <w:p>
            <w:r>
              <w:rPr>
                <w:b w:val="false"/>
                <w:bCs w:val="false"/>
                <w:color w:val="000000"/>
                <w:sz w:val="20"/>
                <w:szCs w:val="20"/>
              </w:rPr>
              <w:t xml:space="preserve">185–884 nm, 3,648 spectral channel, 25 Hz 기록</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Process parameters</w:t>
            </w:r>
          </w:p>
        </w:tc>
        <w:tc>
          <w:tcPr>
            <w:tcW w:type="dxa" w:w="6350"/>
            <w:shd w:fill="F2F2F2" w:val="clear"/>
            <w:tcMar>
              <w:top w:type="dxa" w:w="80"/>
              <w:left w:type="dxa" w:w="100"/>
              <w:bottom w:type="dxa" w:w="80"/>
              <w:right w:type="dxa" w:w="100"/>
            </w:tcMar>
          </w:tcPr>
          <w:p>
            <w:r>
              <w:rPr>
                <w:b w:val="false"/>
                <w:bCs w:val="false"/>
                <w:color w:val="000000"/>
                <w:sz w:val="20"/>
                <w:szCs w:val="20"/>
              </w:rPr>
              <w:t xml:space="preserve">31개 장비 파라미터, 5 Hz 기록</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Wafer 측정</w:t>
            </w:r>
          </w:p>
        </w:tc>
        <w:tc>
          <w:tcPr>
            <w:tcW w:type="dxa" w:w="6350"/>
            <w:shd w:fill="FFFFFF" w:val="clear"/>
            <w:tcMar>
              <w:top w:type="dxa" w:w="80"/>
              <w:left w:type="dxa" w:w="100"/>
              <w:bottom w:type="dxa" w:w="80"/>
              <w:right w:type="dxa" w:w="100"/>
            </w:tcMar>
          </w:tcPr>
          <w:p>
            <w:r>
              <w:rPr>
                <w:b w:val="false"/>
                <w:bCs w:val="false"/>
                <w:color w:val="000000"/>
                <w:sz w:val="20"/>
                <w:szCs w:val="20"/>
              </w:rPr>
              <w:t xml:space="preserve">공정 전후 oxide thickness / step height, 9점 및 89점 위치 측정</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원본 규모</w:t>
            </w:r>
          </w:p>
        </w:tc>
        <w:tc>
          <w:tcPr>
            <w:tcW w:type="dxa" w:w="6350"/>
            <w:shd w:fill="F2F2F2" w:val="clear"/>
            <w:tcMar>
              <w:top w:type="dxa" w:w="80"/>
              <w:left w:type="dxa" w:w="100"/>
              <w:bottom w:type="dxa" w:w="80"/>
              <w:right w:type="dxa" w:w="100"/>
            </w:tcMar>
          </w:tcPr>
          <w:p>
            <w:r>
              <w:rPr>
                <w:b w:val="false"/>
                <w:bCs w:val="false"/>
                <w:color w:val="000000"/>
                <w:sz w:val="20"/>
                <w:szCs w:val="20"/>
              </w:rPr>
              <w:t xml:space="preserve">약 7.9 GB, 여러 날짜의 NetCDF(.nc) 파일로 제공</w:t>
            </w:r>
          </w:p>
        </w:tc>
      </w:tr>
    </w:tbl>
    <w:p>
      <w:pPr>
        <w:spacing w:after="120"/>
      </w:pPr>
      <w:r>
        <w:rPr>
          <w:sz w:val="21"/>
          <w:szCs w:val="21"/>
        </w:rPr>
        <w:t xml:space="preserve"/>
      </w:r>
    </w:p>
    <w:p>
      <w:pPr>
        <w:pStyle w:val="Heading2"/>
        <w:spacing w:after="100" w:before="220"/>
      </w:pPr>
      <w:r>
        <w:rPr>
          <w:b/>
          <w:bCs/>
          <w:color w:val="1F3864"/>
          <w:sz w:val="24"/>
          <w:szCs w:val="24"/>
        </w:rPr>
        <w:t xml:space="preserve">2.2 실제 사용 Subset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20"/>
                <w:szCs w:val="20"/>
              </w:rPr>
              <w:t xml:space="preserve">항목</w:t>
            </w:r>
          </w:p>
        </w:tc>
        <w:tc>
          <w:tcPr>
            <w:tcW w:type="dxa" w:w="6350"/>
            <w:shd w:fill="1F3864" w:val="clear"/>
            <w:tcMar>
              <w:top w:type="dxa" w:w="80"/>
              <w:left w:type="dxa" w:w="100"/>
              <w:bottom w:type="dxa" w:w="80"/>
              <w:right w:type="dxa" w:w="100"/>
            </w:tcMar>
          </w:tcPr>
          <w:p>
            <w:r>
              <w:rPr>
                <w:b/>
                <w:bCs/>
                <w:color w:val="FFFFFF"/>
                <w:sz w:val="20"/>
                <w:szCs w:val="20"/>
              </w:rPr>
              <w:t xml:space="preserve">값</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Wafer 수</w:t>
            </w:r>
          </w:p>
        </w:tc>
        <w:tc>
          <w:tcPr>
            <w:tcW w:type="dxa" w:w="6350"/>
            <w:shd w:fill="FFFFFF" w:val="clear"/>
            <w:tcMar>
              <w:top w:type="dxa" w:w="80"/>
              <w:left w:type="dxa" w:w="100"/>
              <w:bottom w:type="dxa" w:w="80"/>
              <w:right w:type="dxa" w:w="100"/>
            </w:tcMar>
          </w:tcPr>
          <w:p>
            <w:r>
              <w:rPr>
                <w:b w:val="false"/>
                <w:bCs w:val="false"/>
                <w:color w:val="000000"/>
                <w:sz w:val="20"/>
                <w:szCs w:val="20"/>
              </w:rPr>
              <w:t xml:space="preserve">75개</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Lot 수</w:t>
            </w:r>
          </w:p>
        </w:tc>
        <w:tc>
          <w:tcPr>
            <w:tcW w:type="dxa" w:w="6350"/>
            <w:shd w:fill="F2F2F2" w:val="clear"/>
            <w:tcMar>
              <w:top w:type="dxa" w:w="80"/>
              <w:left w:type="dxa" w:w="100"/>
              <w:bottom w:type="dxa" w:w="80"/>
              <w:right w:type="dxa" w:w="100"/>
            </w:tcMar>
          </w:tcPr>
          <w:p>
            <w:r>
              <w:rPr>
                <w:b w:val="false"/>
                <w:bCs w:val="false"/>
                <w:color w:val="000000"/>
                <w:sz w:val="20"/>
                <w:szCs w:val="20"/>
              </w:rPr>
              <w:t xml:space="preserve">8개 (Lot 1, 2, 3, 4, 5, 6, 7, 9)</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Target</w:t>
            </w:r>
          </w:p>
        </w:tc>
        <w:tc>
          <w:tcPr>
            <w:tcW w:type="dxa" w:w="6350"/>
            <w:shd w:fill="FFFFFF" w:val="clear"/>
            <w:tcMar>
              <w:top w:type="dxa" w:w="80"/>
              <w:left w:type="dxa" w:w="100"/>
              <w:bottom w:type="dxa" w:w="80"/>
              <w:right w:type="dxa" w:w="100"/>
            </w:tcMar>
          </w:tcPr>
          <w:p>
            <w:r>
              <w:rPr>
                <w:b w:val="false"/>
                <w:bCs w:val="false"/>
                <w:color w:val="000000"/>
                <w:sz w:val="20"/>
                <w:szCs w:val="20"/>
              </w:rPr>
              <w:t xml:space="preserve">9-point si_etch 측정값의 wafer별 평균 (Mean Si Etch Depth)</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Target 범위</w:t>
            </w:r>
          </w:p>
        </w:tc>
        <w:tc>
          <w:tcPr>
            <w:tcW w:type="dxa" w:w="6350"/>
            <w:shd w:fill="F2F2F2" w:val="clear"/>
            <w:tcMar>
              <w:top w:type="dxa" w:w="80"/>
              <w:left w:type="dxa" w:w="100"/>
              <w:bottom w:type="dxa" w:w="80"/>
              <w:right w:type="dxa" w:w="100"/>
            </w:tcMar>
          </w:tcPr>
          <w:p>
            <w:r>
              <w:rPr>
                <w:b w:val="false"/>
                <w:bCs w:val="false"/>
                <w:color w:val="000000"/>
                <w:sz w:val="20"/>
                <w:szCs w:val="20"/>
              </w:rPr>
              <w:t xml:space="preserve">39.5544 ~ 40.8170 µm (평균 40.2331, 표준편차 0.3440)</w:t>
            </w:r>
          </w:p>
        </w:tc>
      </w:tr>
    </w:tbl>
    <w:p>
      <w:pPr>
        <w:spacing w:after="120"/>
      </w:pPr>
      <w:r>
        <w:rPr>
          <w:sz w:val="21"/>
          <w:szCs w:val="21"/>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CE4D6" w:val="clear"/>
            <w:tcMar>
              <w:top w:type="dxa" w:w="150"/>
              <w:left w:type="dxa" w:w="200"/>
              <w:bottom w:type="dxa" w:w="150"/>
              <w:right w:type="dxa" w:w="200"/>
            </w:tcMar>
          </w:tcPr>
          <w:p>
            <w:pPr>
              <w:spacing w:after="60"/>
            </w:pPr>
            <w:r>
              <w:rPr>
                <w:b/>
                <w:bCs/>
                <w:color w:val="1F3864"/>
                <w:sz w:val="21"/>
                <w:szCs w:val="21"/>
              </w:rPr>
              <w:t xml:space="preserve">중요 — 데이터 규모 해석 시 주의</w:t>
            </w:r>
          </w:p>
          <w:p>
            <w:r>
              <w:rPr>
                <w:sz w:val="20"/>
                <w:szCs w:val="20"/>
              </w:rPr>
              <w:t xml:space="preserve">75개 wafer가 완전히 독립적인 표본은 아니다. Chamber-state 일반화 관점에서 실질적으로 독립적인 검증 단위는 lot 8개이다. 따라서 "75 samples, R²=0.80" 식의 표현은 과장될 수 있으며, "8 lot 기준 LOLO(Leave-One-Lot-Out) 평가"로 명시해야 한다.</w:t>
            </w:r>
          </w:p>
        </w:tc>
      </w:tr>
    </w:tbl>
    <w:p>
      <w:pPr>
        <w:pStyle w:val="Heading1"/>
        <w:pBdr>
          <w:bottom w:val="single" w:color="1F3864" w:sz="6" w:space="4"/>
        </w:pBdr>
        <w:spacing w:after="150" w:before="300"/>
      </w:pPr>
      <w:r>
        <w:rPr>
          <w:b/>
          <w:bCs/>
          <w:color w:val="1F3864"/>
          <w:sz w:val="30"/>
          <w:szCs w:val="30"/>
        </w:rPr>
        <w:t xml:space="preserve">3. NPU 입력 / 출력 정의</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Mar>
              <w:top w:type="dxa" w:w="80"/>
              <w:left w:type="dxa" w:w="100"/>
              <w:bottom w:type="dxa" w:w="80"/>
              <w:right w:type="dxa" w:w="100"/>
            </w:tcMar>
          </w:tcPr>
          <w:p>
            <w:r>
              <w:rPr>
                <w:b/>
                <w:bCs/>
                <w:color w:val="FFFFFF"/>
                <w:sz w:val="20"/>
                <w:szCs w:val="20"/>
              </w:rPr>
              <w:t xml:space="preserve">항목</w:t>
            </w:r>
          </w:p>
        </w:tc>
        <w:tc>
          <w:tcPr>
            <w:tcW w:type="dxa" w:w="6750"/>
            <w:shd w:fill="1F3864" w:val="clear"/>
            <w:tcMar>
              <w:top w:type="dxa" w:w="80"/>
              <w:left w:type="dxa" w:w="100"/>
              <w:bottom w:type="dxa" w:w="80"/>
              <w:right w:type="dxa" w:w="100"/>
            </w:tcMar>
          </w:tcPr>
          <w:p>
            <w:r>
              <w:rPr>
                <w:b/>
                <w:bCs/>
                <w:color w:val="FFFFFF"/>
                <w:sz w:val="20"/>
                <w:szCs w:val="20"/>
              </w:rPr>
              <w:t xml:space="preserve">내용</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NPU 입력</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100 × 128 × 1 INT8 tensor
(100 = wafer당 선택된 BOSCH Gas5 etch cycle 수, 128 = 3648 wavelength channel을 max-pooling한 spectral bin)</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최종 예측식</w:t>
            </w:r>
          </w:p>
        </w:tc>
        <w:tc>
          <w:tcPr>
            <w:tcW w:type="dxa" w:w="6750"/>
            <w:shd w:fill="F2F2F2" w:val="clear"/>
            <w:tcMar>
              <w:top w:type="dxa" w:w="80"/>
              <w:left w:type="dxa" w:w="100"/>
              <w:bottom w:type="dxa" w:w="80"/>
              <w:right w:type="dxa" w:w="100"/>
            </w:tcMar>
          </w:tcPr>
          <w:p>
            <w:r>
              <w:rPr>
                <w:b w:val="false"/>
                <w:bCs w:val="false"/>
                <w:color w:val="000000"/>
                <w:sz w:val="20"/>
                <w:szCs w:val="20"/>
              </w:rPr>
              <w:t xml:space="preserve">Final Etch Depth = Wafer-order Linear Baseline (PS) + OES CNN Residual (PL NPU)</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출력</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단일 스칼라, Mean Si Etch Depth (µm)</w:t>
            </w:r>
          </w:p>
        </w:tc>
      </w:tr>
    </w:tbl>
    <w:p>
      <w:pPr>
        <w:pStyle w:val="Heading1"/>
        <w:pBdr>
          <w:bottom w:val="single" w:color="1F3864" w:sz="6" w:space="4"/>
        </w:pBdr>
        <w:spacing w:after="150" w:before="300"/>
      </w:pPr>
      <w:r>
        <w:rPr>
          <w:b/>
          <w:bCs/>
          <w:color w:val="1F3864"/>
          <w:sz w:val="30"/>
          <w:szCs w:val="30"/>
        </w:rPr>
        <w:t xml:space="preserve">4. 시스템 구성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Mar>
              <w:top w:type="dxa" w:w="80"/>
              <w:left w:type="dxa" w:w="100"/>
              <w:bottom w:type="dxa" w:w="80"/>
              <w:right w:type="dxa" w:w="100"/>
            </w:tcMar>
          </w:tcPr>
          <w:p>
            <w:r>
              <w:rPr>
                <w:b/>
                <w:bCs/>
                <w:color w:val="FFFFFF"/>
                <w:sz w:val="20"/>
                <w:szCs w:val="20"/>
              </w:rPr>
              <w:t xml:space="preserve">항목</w:t>
            </w:r>
          </w:p>
        </w:tc>
        <w:tc>
          <w:tcPr>
            <w:tcW w:type="dxa" w:w="6750"/>
            <w:shd w:fill="1F3864" w:val="clear"/>
            <w:tcMar>
              <w:top w:type="dxa" w:w="80"/>
              <w:left w:type="dxa" w:w="100"/>
              <w:bottom w:type="dxa" w:w="80"/>
              <w:right w:type="dxa" w:w="100"/>
            </w:tcMar>
          </w:tcPr>
          <w:p>
            <w:r>
              <w:rPr>
                <w:b/>
                <w:bCs/>
                <w:color w:val="FFFFFF"/>
                <w:sz w:val="20"/>
                <w:szCs w:val="20"/>
              </w:rPr>
              <w:t xml:space="preserve">내용</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Target Board</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Zybo Z7-20 (Zynq-7020)</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PS(ARM) 역할</w:t>
            </w:r>
          </w:p>
        </w:tc>
        <w:tc>
          <w:tcPr>
            <w:tcW w:type="dxa" w:w="6750"/>
            <w:shd w:fill="F2F2F2" w:val="clear"/>
            <w:tcMar>
              <w:top w:type="dxa" w:w="80"/>
              <w:left w:type="dxa" w:w="100"/>
              <w:bottom w:type="dxa" w:w="80"/>
              <w:right w:type="dxa" w:w="100"/>
            </w:tcMar>
          </w:tcPr>
          <w:p>
            <w:r>
              <w:rPr>
                <w:b w:val="false"/>
                <w:bCs w:val="false"/>
                <w:color w:val="000000"/>
                <w:sz w:val="20"/>
                <w:szCs w:val="20"/>
              </w:rPr>
              <w:t xml:space="preserve">OES 전처리(cycle 추출, pooling, log1p, normalization, INT8 변환), wafer-order baseline 계산, AXI 제어/데이터 전송, 최종 dequantization 및 합산</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PL(FPGA) 역할</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INT8 CNN NPU inference
Conv1 → Pool1 → Conv2 → Pool2 → AvgPool → FC1 → FC2</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NPU 코어</w:t>
            </w:r>
          </w:p>
        </w:tc>
        <w:tc>
          <w:tcPr>
            <w:tcW w:type="dxa" w:w="6750"/>
            <w:shd w:fill="F2F2F2" w:val="clear"/>
            <w:tcMar>
              <w:top w:type="dxa" w:w="80"/>
              <w:left w:type="dxa" w:w="100"/>
              <w:bottom w:type="dxa" w:w="80"/>
              <w:right w:type="dxa" w:w="100"/>
            </w:tcMar>
          </w:tcPr>
          <w:p>
            <w:r>
              <w:rPr>
                <w:b w:val="false"/>
                <w:bCs w:val="false"/>
                <w:color w:val="000000"/>
                <w:sz w:val="20"/>
                <w:szCs w:val="20"/>
              </w:rPr>
              <w:t xml:space="preserve">Shared 8-MAC array, ping-pong BRAM (Activation A/B), Requant unit, INT32 accumulator</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시연 범위</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비실시간(offline) 데모. 1차 데모는 전처리된 INT8 입력부터 시작 (Raw NetCDF PS 전처리는 확장 목표)</w:t>
            </w:r>
          </w:p>
        </w:tc>
      </w:tr>
    </w:tbl>
    <w:p>
      <w:pPr>
        <w:pStyle w:val="Heading1"/>
        <w:pBdr>
          <w:bottom w:val="single" w:color="1F3864" w:sz="6" w:space="4"/>
        </w:pBdr>
        <w:spacing w:after="150" w:before="300"/>
      </w:pPr>
      <w:r>
        <w:rPr>
          <w:b/>
          <w:bCs/>
          <w:color w:val="1F3864"/>
          <w:sz w:val="30"/>
          <w:szCs w:val="30"/>
        </w:rPr>
        <w:t xml:space="preserve">5. 현재 진행 상태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50"/>
      </w:tblGrid>
      <w:tr>
        <w:tc>
          <w:tcPr>
            <w:tcW w:type="dxa" w:w="3200"/>
            <w:shd w:fill="1F3864" w:val="clear"/>
            <w:tcMar>
              <w:top w:type="dxa" w:w="80"/>
              <w:left w:type="dxa" w:w="100"/>
              <w:bottom w:type="dxa" w:w="80"/>
              <w:right w:type="dxa" w:w="100"/>
            </w:tcMar>
          </w:tcPr>
          <w:p>
            <w:r>
              <w:rPr>
                <w:b/>
                <w:bCs/>
                <w:color w:val="FFFFFF"/>
                <w:sz w:val="20"/>
                <w:szCs w:val="20"/>
              </w:rPr>
              <w:t xml:space="preserve">영역</w:t>
            </w:r>
          </w:p>
        </w:tc>
        <w:tc>
          <w:tcPr>
            <w:tcW w:type="dxa" w:w="1700"/>
            <w:shd w:fill="1F3864" w:val="clear"/>
            <w:tcMar>
              <w:top w:type="dxa" w:w="80"/>
              <w:left w:type="dxa" w:w="100"/>
              <w:bottom w:type="dxa" w:w="80"/>
              <w:right w:type="dxa" w:w="100"/>
            </w:tcMar>
          </w:tcPr>
          <w:p>
            <w:r>
              <w:rPr>
                <w:b/>
                <w:bCs/>
                <w:color w:val="FFFFFF"/>
                <w:sz w:val="20"/>
                <w:szCs w:val="20"/>
              </w:rPr>
              <w:t xml:space="preserve">상태</w:t>
            </w:r>
          </w:p>
        </w:tc>
        <w:tc>
          <w:tcPr>
            <w:tcW w:type="dxa" w:w="4450"/>
            <w:shd w:fill="1F3864" w:val="clear"/>
            <w:tcMar>
              <w:top w:type="dxa" w:w="80"/>
              <w:left w:type="dxa" w:w="100"/>
              <w:bottom w:type="dxa" w:w="80"/>
              <w:right w:type="dxa" w:w="100"/>
            </w:tcMar>
          </w:tcPr>
          <w:p>
            <w:r>
              <w:rPr>
                <w:b/>
                <w:bCs/>
                <w:color w:val="FFFFFF"/>
                <w:sz w:val="20"/>
                <w:szCs w:val="20"/>
              </w:rPr>
              <w:t xml:space="preserve">핵심 근거</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데이터 파이프라인 / Leakage 방지</w:t>
            </w:r>
          </w:p>
        </w:tc>
        <w:tc>
          <w:tcPr>
            <w:tcW w:type="dxa" w:w="1700"/>
            <w:shd w:fill="FFFFFF" w:val="clear"/>
            <w:tcMar>
              <w:top w:type="dxa" w:w="80"/>
              <w:left w:type="dxa" w:w="100"/>
              <w:bottom w:type="dxa" w:w="80"/>
              <w:right w:type="dxa" w:w="100"/>
            </w:tcMar>
          </w:tcPr>
          <w:p>
            <w:r>
              <w:rPr>
                <w:b w:val="false"/>
                <w:bCs w:val="false"/>
                <w:color w:val="000000"/>
                <w:sz w:val="20"/>
                <w:szCs w:val="20"/>
              </w:rPr>
              <w:t xml:space="preserve">완료</w:t>
            </w:r>
          </w:p>
        </w:tc>
        <w:tc>
          <w:tcPr>
            <w:tcW w:type="dxa" w:w="4450"/>
            <w:shd w:fill="FFFFFF" w:val="clear"/>
            <w:tcMar>
              <w:top w:type="dxa" w:w="80"/>
              <w:left w:type="dxa" w:w="100"/>
              <w:bottom w:type="dxa" w:w="80"/>
              <w:right w:type="dxa" w:w="100"/>
            </w:tcMar>
          </w:tcPr>
          <w:p>
            <w:r>
              <w:rPr>
                <w:b w:val="false"/>
                <w:bCs w:val="false"/>
                <w:color w:val="000000"/>
                <w:sz w:val="20"/>
                <w:szCs w:val="20"/>
              </w:rPr>
              <w:t xml:space="preserve">75/75 wafer PASS, LOLO 기반 leakage-safe split</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AI Feasibility (Ridge, Residual CNN)</w:t>
            </w:r>
          </w:p>
        </w:tc>
        <w:tc>
          <w:tcPr>
            <w:tcW w:type="dxa" w:w="1700"/>
            <w:shd w:fill="F2F2F2" w:val="clear"/>
            <w:tcMar>
              <w:top w:type="dxa" w:w="80"/>
              <w:left w:type="dxa" w:w="100"/>
              <w:bottom w:type="dxa" w:w="80"/>
              <w:right w:type="dxa" w:w="100"/>
            </w:tcMar>
          </w:tcPr>
          <w:p>
            <w:r>
              <w:rPr>
                <w:b w:val="false"/>
                <w:bCs w:val="false"/>
                <w:color w:val="000000"/>
                <w:sz w:val="20"/>
                <w:szCs w:val="20"/>
              </w:rPr>
              <w:t xml:space="preserve">완료</w:t>
            </w:r>
          </w:p>
        </w:tc>
        <w:tc>
          <w:tcPr>
            <w:tcW w:type="dxa" w:w="4450"/>
            <w:shd w:fill="F2F2F2" w:val="clear"/>
            <w:tcMar>
              <w:top w:type="dxa" w:w="80"/>
              <w:left w:type="dxa" w:w="100"/>
              <w:bottom w:type="dxa" w:w="80"/>
              <w:right w:type="dxa" w:w="100"/>
            </w:tcMar>
          </w:tcPr>
          <w:p>
            <w:r>
              <w:rPr>
                <w:b w:val="false"/>
                <w:bCs w:val="false"/>
                <w:color w:val="000000"/>
                <w:sz w:val="20"/>
                <w:szCs w:val="20"/>
              </w:rPr>
              <w:t xml:space="preserve">Wafer+OES Ridge MAE 0.0988 / Residual CNN 0.1163</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Multi-seed 안정성</w:t>
            </w:r>
          </w:p>
        </w:tc>
        <w:tc>
          <w:tcPr>
            <w:tcW w:type="dxa" w:w="1700"/>
            <w:shd w:fill="FFFFFF" w:val="clear"/>
            <w:tcMar>
              <w:top w:type="dxa" w:w="80"/>
              <w:left w:type="dxa" w:w="100"/>
              <w:bottom w:type="dxa" w:w="80"/>
              <w:right w:type="dxa" w:w="100"/>
            </w:tcMar>
          </w:tcPr>
          <w:p>
            <w:r>
              <w:rPr>
                <w:b w:val="false"/>
                <w:bCs w:val="false"/>
                <w:color w:val="000000"/>
                <w:sz w:val="20"/>
                <w:szCs w:val="20"/>
              </w:rPr>
              <w:t xml:space="preserve">완료</w:t>
            </w:r>
          </w:p>
        </w:tc>
        <w:tc>
          <w:tcPr>
            <w:tcW w:type="dxa" w:w="4450"/>
            <w:shd w:fill="FFFFFF" w:val="clear"/>
            <w:tcMar>
              <w:top w:type="dxa" w:w="80"/>
              <w:left w:type="dxa" w:w="100"/>
              <w:bottom w:type="dxa" w:w="80"/>
              <w:right w:type="dxa" w:w="100"/>
            </w:tcMar>
          </w:tcPr>
          <w:p>
            <w:r>
              <w:rPr>
                <w:b w:val="false"/>
                <w:bCs w:val="false"/>
                <w:color w:val="000000"/>
                <w:sz w:val="20"/>
                <w:szCs w:val="20"/>
              </w:rPr>
              <w:t xml:space="preserve">5 seeds, std 0.0051, worst 0.1247 &lt; baseline 0.1541</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INT8 PTQ</w:t>
            </w:r>
          </w:p>
        </w:tc>
        <w:tc>
          <w:tcPr>
            <w:tcW w:type="dxa" w:w="1700"/>
            <w:shd w:fill="F2F2F2" w:val="clear"/>
            <w:tcMar>
              <w:top w:type="dxa" w:w="80"/>
              <w:left w:type="dxa" w:w="100"/>
              <w:bottom w:type="dxa" w:w="80"/>
              <w:right w:type="dxa" w:w="100"/>
            </w:tcMar>
          </w:tcPr>
          <w:p>
            <w:r>
              <w:rPr>
                <w:b w:val="false"/>
                <w:bCs w:val="false"/>
                <w:color w:val="000000"/>
                <w:sz w:val="20"/>
                <w:szCs w:val="20"/>
              </w:rPr>
              <w:t xml:space="preserve">완료</w:t>
            </w:r>
          </w:p>
        </w:tc>
        <w:tc>
          <w:tcPr>
            <w:tcW w:type="dxa" w:w="4450"/>
            <w:shd w:fill="F2F2F2" w:val="clear"/>
            <w:tcMar>
              <w:top w:type="dxa" w:w="80"/>
              <w:left w:type="dxa" w:w="100"/>
              <w:bottom w:type="dxa" w:w="80"/>
              <w:right w:type="dxa" w:w="100"/>
            </w:tcMar>
          </w:tcPr>
          <w:p>
            <w:r>
              <w:rPr>
                <w:b w:val="false"/>
                <w:bCs w:val="false"/>
                <w:color w:val="000000"/>
                <w:sz w:val="20"/>
                <w:szCs w:val="20"/>
              </w:rPr>
              <w:t xml:space="preserve">MAE 0.1232, FP32 대비 -0.0015 저하 (Strong Pass)</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Fixed-point Golden Model</w:t>
            </w:r>
          </w:p>
        </w:tc>
        <w:tc>
          <w:tcPr>
            <w:tcW w:type="dxa" w:w="1700"/>
            <w:shd w:fill="FFFFFF" w:val="clear"/>
            <w:tcMar>
              <w:top w:type="dxa" w:w="80"/>
              <w:left w:type="dxa" w:w="100"/>
              <w:bottom w:type="dxa" w:w="80"/>
              <w:right w:type="dxa" w:w="100"/>
            </w:tcMar>
          </w:tcPr>
          <w:p>
            <w:r>
              <w:rPr>
                <w:b w:val="false"/>
                <w:bCs w:val="false"/>
                <w:color w:val="000000"/>
                <w:sz w:val="20"/>
                <w:szCs w:val="20"/>
              </w:rPr>
              <w:t xml:space="preserve">완료</w:t>
            </w:r>
          </w:p>
        </w:tc>
        <w:tc>
          <w:tcPr>
            <w:tcW w:type="dxa" w:w="4450"/>
            <w:shd w:fill="FFFFFF" w:val="clear"/>
            <w:tcMar>
              <w:top w:type="dxa" w:w="80"/>
              <w:left w:type="dxa" w:w="100"/>
              <w:bottom w:type="dxa" w:w="80"/>
              <w:right w:type="dxa" w:w="100"/>
            </w:tcMar>
          </w:tcPr>
          <w:p>
            <w:r>
              <w:rPr>
                <w:b w:val="false"/>
                <w:bCs w:val="false"/>
                <w:color w:val="000000"/>
                <w:sz w:val="20"/>
                <w:szCs w:val="20"/>
              </w:rPr>
              <w:t xml:space="preserve">FC2 mismatch 0/75, 최종 output 오차 0µm</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NPU RTL 구현</w:t>
            </w:r>
          </w:p>
        </w:tc>
        <w:tc>
          <w:tcPr>
            <w:tcW w:type="dxa" w:w="1700"/>
            <w:shd w:fill="F2F2F2" w:val="clear"/>
            <w:tcMar>
              <w:top w:type="dxa" w:w="80"/>
              <w:left w:type="dxa" w:w="100"/>
              <w:bottom w:type="dxa" w:w="80"/>
              <w:right w:type="dxa" w:w="100"/>
            </w:tcMar>
          </w:tcPr>
          <w:p>
            <w:r>
              <w:rPr>
                <w:b w:val="false"/>
                <w:bCs w:val="false"/>
                <w:color w:val="000000"/>
                <w:sz w:val="20"/>
                <w:szCs w:val="20"/>
              </w:rPr>
              <w:t xml:space="preserve">미착수</w:t>
            </w:r>
          </w:p>
        </w:tc>
        <w:tc>
          <w:tcPr>
            <w:tcW w:type="dxa" w:w="4450"/>
            <w:shd w:fill="F2F2F2" w:val="clear"/>
            <w:tcMar>
              <w:top w:type="dxa" w:w="80"/>
              <w:left w:type="dxa" w:w="100"/>
              <w:bottom w:type="dxa" w:w="80"/>
              <w:right w:type="dxa" w:w="100"/>
            </w:tcMar>
          </w:tcPr>
          <w:p>
            <w:r>
              <w:rPr>
                <w:b w:val="false"/>
                <w:bCs w:val="false"/>
                <w:color w:val="000000"/>
                <w:sz w:val="20"/>
                <w:szCs w:val="20"/>
              </w:rPr>
              <w:t xml:space="preserve">개념 구조(Shared 8-MAC)만 결정</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AXI / PS-PL 통합</w:t>
            </w:r>
          </w:p>
        </w:tc>
        <w:tc>
          <w:tcPr>
            <w:tcW w:type="dxa" w:w="1700"/>
            <w:shd w:fill="FFFFFF" w:val="clear"/>
            <w:tcMar>
              <w:top w:type="dxa" w:w="80"/>
              <w:left w:type="dxa" w:w="100"/>
              <w:bottom w:type="dxa" w:w="80"/>
              <w:right w:type="dxa" w:w="100"/>
            </w:tcMar>
          </w:tcPr>
          <w:p>
            <w:r>
              <w:rPr>
                <w:b w:val="false"/>
                <w:bCs w:val="false"/>
                <w:color w:val="000000"/>
                <w:sz w:val="20"/>
                <w:szCs w:val="20"/>
              </w:rPr>
              <w:t xml:space="preserve">미착수</w:t>
            </w:r>
          </w:p>
        </w:tc>
        <w:tc>
          <w:tcPr>
            <w:tcW w:type="dxa" w:w="4450"/>
            <w:shd w:fill="FFFFFF" w:val="clear"/>
            <w:tcMar>
              <w:top w:type="dxa" w:w="80"/>
              <w:left w:type="dxa" w:w="100"/>
              <w:bottom w:type="dxa" w:w="80"/>
              <w:right w:type="dxa" w:w="100"/>
            </w:tcMar>
          </w:tcPr>
          <w:p>
            <w:r>
              <w:rPr>
                <w:b w:val="false"/>
                <w:bCs w:val="false"/>
                <w:color w:val="000000"/>
                <w:sz w:val="20"/>
                <w:szCs w:val="20"/>
              </w:rPr>
              <w:t xml:space="preserve">Register map, block design 필요</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보드 검증 / 데모</w:t>
            </w:r>
          </w:p>
        </w:tc>
        <w:tc>
          <w:tcPr>
            <w:tcW w:type="dxa" w:w="1700"/>
            <w:shd w:fill="F2F2F2" w:val="clear"/>
            <w:tcMar>
              <w:top w:type="dxa" w:w="80"/>
              <w:left w:type="dxa" w:w="100"/>
              <w:bottom w:type="dxa" w:w="80"/>
              <w:right w:type="dxa" w:w="100"/>
            </w:tcMar>
          </w:tcPr>
          <w:p>
            <w:r>
              <w:rPr>
                <w:b w:val="false"/>
                <w:bCs w:val="false"/>
                <w:color w:val="000000"/>
                <w:sz w:val="20"/>
                <w:szCs w:val="20"/>
              </w:rPr>
              <w:t xml:space="preserve">미착수</w:t>
            </w:r>
          </w:p>
        </w:tc>
        <w:tc>
          <w:tcPr>
            <w:tcW w:type="dxa" w:w="4450"/>
            <w:shd w:fill="F2F2F2" w:val="clear"/>
            <w:tcMar>
              <w:top w:type="dxa" w:w="80"/>
              <w:left w:type="dxa" w:w="100"/>
              <w:bottom w:type="dxa" w:w="80"/>
              <w:right w:type="dxa" w:w="100"/>
            </w:tcMar>
          </w:tcPr>
          <w:p>
            <w:r>
              <w:rPr>
                <w:b w:val="false"/>
                <w:bCs w:val="false"/>
                <w:color w:val="000000"/>
                <w:sz w:val="20"/>
                <w:szCs w:val="20"/>
              </w:rPr>
              <w:t xml:space="preserve">Latency/resource 실측 필요</w:t>
            </w:r>
          </w:p>
        </w:tc>
      </w:tr>
    </w:tbl>
    <w:p>
      <w:pPr>
        <w:pStyle w:val="Heading1"/>
        <w:pBdr>
          <w:bottom w:val="single" w:color="1F3864" w:sz="6" w:space="4"/>
        </w:pBdr>
        <w:spacing w:after="150" w:before="300"/>
      </w:pPr>
      <w:r>
        <w:rPr>
          <w:b/>
          <w:bCs/>
          <w:color w:val="1F3864"/>
          <w:sz w:val="30"/>
          <w:szCs w:val="30"/>
        </w:rPr>
        <w:t xml:space="preserve">6. 발표 시 반드시 명시할 사항</w:t>
      </w:r>
    </w:p>
    <w:p>
      <w:pPr>
        <w:pStyle w:val="ListParagraph"/>
        <w:numPr>
          <w:ilvl w:val="0"/>
          <w:numId w:val="2"/>
        </w:numPr>
        <w:spacing w:after="60"/>
      </w:pPr>
      <w:r>
        <w:rPr>
          <w:sz w:val="21"/>
          <w:szCs w:val="21"/>
        </w:rPr>
        <w:t xml:space="preserve">정확도 최고 모델은 Ridge(0.0988µm)이며, CNN(0.1163µm)이 아니다 — CNN은 NPU 구현 대상으로 별도 선정한 것이며 "가장 정확해서"가 아니다.</w:t>
      </w:r>
    </w:p>
    <w:p>
      <w:pPr>
        <w:pStyle w:val="ListParagraph"/>
        <w:numPr>
          <w:ilvl w:val="0"/>
          <w:numId w:val="2"/>
        </w:numPr>
        <w:spacing w:after="60"/>
      </w:pPr>
      <w:r>
        <w:rPr>
          <w:sz w:val="21"/>
          <w:szCs w:val="21"/>
        </w:rPr>
        <w:t xml:space="preserve">LOLO는 8개 lot 기준이며, 모델 구조 선정(Direct CNN → Residual 재정의 등) 과정에서도 반복적으로 활용되었으므로, 완전한 external validation이 아닌 feasibility/generalization 평가로 해석해야 한다.</w:t>
      </w:r>
    </w:p>
    <w:p>
      <w:pPr>
        <w:pStyle w:val="ListParagraph"/>
        <w:numPr>
          <w:ilvl w:val="0"/>
          <w:numId w:val="2"/>
        </w:numPr>
        <w:spacing w:after="60"/>
      </w:pPr>
      <w:r>
        <w:rPr>
          <w:sz w:val="21"/>
          <w:szCs w:val="21"/>
        </w:rPr>
        <w:t xml:space="preserve">시스템은 OES-only가 아니라 wafer-sequence prior + OES residual CNN의 하이브리드 구조다 — 시연 화면에도 wafer order가 입력으로 함께 표시되어야 한다.</w:t>
      </w:r>
    </w:p>
    <w:p>
      <w:pPr>
        <w:pStyle w:val="ListParagraph"/>
        <w:numPr>
          <w:ilvl w:val="0"/>
          <w:numId w:val="2"/>
        </w:numPr>
        <w:spacing w:after="60"/>
      </w:pPr>
      <w:r>
        <w:rPr>
          <w:sz w:val="21"/>
          <w:szCs w:val="21"/>
        </w:rPr>
        <w:t xml:space="preserve">Gas5≈SF6, Gas4≈C4F8 매핑은 cycle timing 기반의 강한 추정이며, 확정된 화학종 매핑으로 단정하지 않는다.</w:t>
      </w:r>
    </w:p>
    <w:p>
      <w:pPr>
        <w:pStyle w:val="ListParagraph"/>
        <w:numPr>
          <w:ilvl w:val="0"/>
          <w:numId w:val="2"/>
        </w:numPr>
        <w:spacing w:after="60"/>
      </w:pPr>
      <w:r>
        <w:rPr>
          <w:sz w:val="21"/>
          <w:szCs w:val="21"/>
        </w:rPr>
        <w:t xml:space="preserve">새로운 fab/장비/recipe로의 일반화는 검증되지 않았다 — 동일 공개 실험 캠페인 내 unseen-lot feasibility로 범위를 한정한다.</w:t>
      </w:r>
    </w:p>
    <w:p>
      <w:pPr>
        <w:pStyle w:val="ListParagraph"/>
        <w:numPr>
          <w:ilvl w:val="0"/>
          <w:numId w:val="2"/>
        </w:numPr>
        <w:spacing w:after="60"/>
      </w:pPr>
      <w:r>
        <w:rPr>
          <w:sz w:val="21"/>
          <w:szCs w:val="21"/>
        </w:rPr>
        <w:t xml:space="preserve">ARM 대비 NPU 속도 향상(speedup) 수치는 보드 실측 전까지 확정하지 않는다.</w:t>
      </w:r>
    </w:p>
    <w:p>
      <w:pPr>
        <w:pStyle w:val="Heading1"/>
        <w:pBdr>
          <w:bottom w:val="single" w:color="1F3864" w:sz="6" w:space="4"/>
        </w:pBdr>
        <w:spacing w:after="150" w:before="300"/>
      </w:pPr>
      <w:r>
        <w:rPr>
          <w:b/>
          <w:bCs/>
          <w:color w:val="1F3864"/>
          <w:sz w:val="30"/>
          <w:szCs w:val="30"/>
        </w:rPr>
        <w:t xml:space="preserve">7. 이번 회의에서 결정할 것</w:t>
      </w:r>
    </w:p>
    <w:p>
      <w:pPr>
        <w:pStyle w:val="ListParagraph"/>
        <w:numPr>
          <w:ilvl w:val="0"/>
          <w:numId w:val="2"/>
        </w:numPr>
        <w:spacing w:after="60"/>
      </w:pPr>
      <w:r>
        <w:rPr>
          <w:sz w:val="21"/>
          <w:szCs w:val="21"/>
        </w:rPr>
        <w:t xml:space="preserve">이 주제를 3인 팀 / 약 2주(11일) 프로젝트로 최종 채택할지</w:t>
      </w:r>
    </w:p>
    <w:p>
      <w:pPr>
        <w:pStyle w:val="ListParagraph"/>
        <w:numPr>
          <w:ilvl w:val="0"/>
          <w:numId w:val="2"/>
        </w:numPr>
        <w:spacing w:after="60"/>
      </w:pPr>
      <w:r>
        <w:rPr>
          <w:sz w:val="21"/>
          <w:szCs w:val="21"/>
        </w:rPr>
        <w:t xml:space="preserve">1차 데모 범위를 "전처리된 INT8 입력 → NPU → Etch Depth"로 고정할지</w:t>
      </w:r>
    </w:p>
    <w:p>
      <w:pPr>
        <w:pStyle w:val="ListParagraph"/>
        <w:numPr>
          <w:ilvl w:val="0"/>
          <w:numId w:val="2"/>
        </w:numPr>
        <w:spacing w:after="60"/>
      </w:pPr>
      <w:r>
        <w:rPr>
          <w:sz w:val="21"/>
          <w:szCs w:val="21"/>
        </w:rPr>
        <w:t xml:space="preserve">RTL(A) / Arithmetic·Verification(B) / SoC-Software(C) 역할 분담</w:t>
      </w:r>
    </w:p>
    <w:p>
      <w:pPr>
        <w:pStyle w:val="ListParagraph"/>
        <w:numPr>
          <w:ilvl w:val="0"/>
          <w:numId w:val="2"/>
        </w:numPr>
        <w:spacing w:after="60"/>
      </w:pPr>
      <w:r>
        <w:rPr>
          <w:sz w:val="21"/>
          <w:szCs w:val="21"/>
        </w:rPr>
        <w:t xml:space="preserve">8-MAC이 한 cycle에 "8 output channel 병렬" vs "8 kernel product 병렬" 중 무엇을 계산할지</w:t>
      </w:r>
    </w:p>
    <w:p>
      <w:pPr>
        <w:pStyle w:val="ListParagraph"/>
        <w:numPr>
          <w:ilvl w:val="0"/>
          <w:numId w:val="2"/>
        </w:numPr>
        <w:spacing w:after="60"/>
      </w:pPr>
      <w:r>
        <w:rPr>
          <w:sz w:val="21"/>
          <w:szCs w:val="21"/>
        </w:rPr>
        <w:t xml:space="preserve">BRAM word width, pack format, dual-port 사용 방식</w:t>
      </w:r>
    </w:p>
    <w:p>
      <w:pPr>
        <w:pStyle w:val="ListParagraph"/>
        <w:numPr>
          <w:ilvl w:val="0"/>
          <w:numId w:val="2"/>
        </w:numPr>
        <w:spacing w:after="60"/>
      </w:pPr>
      <w:r>
        <w:rPr>
          <w:sz w:val="21"/>
          <w:szCs w:val="21"/>
        </w:rPr>
        <w:t xml:space="preserve">보드 bring-up이 지연될 경우의 fallback 데모(RTL 시뮬레이션 결과로 대체) 준비 여부</w:t>
      </w:r>
    </w:p>
    <w:p>
      <w:pPr>
        <w:pStyle w:val="ListParagraph"/>
        <w:numPr>
          <w:ilvl w:val="0"/>
          <w:numId w:val="2"/>
        </w:numPr>
        <w:spacing w:after="60"/>
      </w:pPr>
      <w:r>
        <w:rPr>
          <w:sz w:val="21"/>
          <w:szCs w:val="21"/>
        </w:rPr>
        <w:t xml:space="preserve">Ridge가 CNN보다 정확하다는 사실과 데이터 일반화 한계를 발표 자료에 어떻게 반영할지</w:t>
      </w:r>
    </w:p>
    <w:p>
      <w:pPr>
        <w:pBdr>
          <w:top w:val="single" w:color="CCCCCC" w:sz="4" w:space="4"/>
        </w:pBdr>
        <w:spacing w:before="300"/>
      </w:pPr>
      <w:r>
        <w:rPr>
          <w:i/>
          <w:iCs/>
          <w:color w:val="888888"/>
          <w:sz w:val="16"/>
          <w:szCs w:val="16"/>
        </w:rPr>
        <w:t xml:space="preserve">핵심 산출물: full_dataset_raw.npz · full_dataset_qc.csv · multiseed_summary.csv · deployment_int8_model.npz · fixed_requant_params.npz · rtl_golden_sample0.npz</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2026-08-17T01:20:14.725Z</dcterms:created>
  <dcterms:modified xsi:type="dcterms:W3CDTF">2026-08-17T01:20:14.738Z</dcterms:modified>
</cp:coreProperties>
</file>

<file path=docProps/custom.xml><?xml version="1.0" encoding="utf-8"?>
<Properties xmlns="http://schemas.openxmlformats.org/officeDocument/2006/custom-properties" xmlns:vt="http://schemas.openxmlformats.org/officeDocument/2006/docPropsVTypes"/>
</file>