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BE1E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firstLine="708"/>
      </w:pPr>
      <w:r>
        <w:rPr>
          <w:rFonts w:ascii="Calibri" w:eastAsia="Calibri" w:hAnsi="Calibri" w:cs="Calibri"/>
          <w:color w:val="000000"/>
        </w:rPr>
        <w:t>Вы менеджер проекта по созданию ПО для мониторинга состояния хвостохранилища (специальное сооружение, предназначенное для хранения или захоронения радиоактивных отходов). С помощью данного ПО клиент заменит операции по обходу дежурными бригадами опасного объекта и ручного замера состояния хвостохранилища. Вместо этого, объект будет протянут датчиками, а мониторинг будет осуществляться из теплого и безопасного ситуационного центра. </w:t>
      </w:r>
    </w:p>
    <w:p w14:paraId="13D7651C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firstLine="708"/>
      </w:pPr>
      <w:r>
        <w:rPr>
          <w:rFonts w:ascii="Calibri" w:eastAsia="Calibri" w:hAnsi="Calibri" w:cs="Calibri"/>
          <w:color w:val="000000"/>
        </w:rPr>
        <w:t xml:space="preserve">Данный проект начинали не вы – он был инициирован как коммерческий конкурс, и проект договора был приложен заказчиком во время проведения торгов. Таким образом, на этапе инициации была согласована конкурсная документация, ТЗ и договор в ее составе. Стейкхолдером проекта указан ИТ-блок Заказчика во главе с директором департамента. Ваша организация приняла проект договора заказчика и заключила его. В договоре сжатые сроки – 01.02.2022 стартовая дата, и 01.03.2023 – приемка системы в промышленную эксплуатацию. За это время вам необходимо было провести обследование, проектирование, разработку ПО, инсталляцию датчиков, и сдачу системы заказчику. Вы перехватили проект на </w:t>
      </w:r>
      <w:proofErr w:type="spellStart"/>
      <w:r>
        <w:rPr>
          <w:rFonts w:ascii="Calibri" w:eastAsia="Calibri" w:hAnsi="Calibri" w:cs="Calibri"/>
          <w:color w:val="000000"/>
        </w:rPr>
        <w:t>этВот</w:t>
      </w:r>
      <w:proofErr w:type="spellEnd"/>
      <w:r>
        <w:rPr>
          <w:rFonts w:ascii="Calibri" w:eastAsia="Calibri" w:hAnsi="Calibri" w:cs="Calibri"/>
          <w:color w:val="000000"/>
        </w:rPr>
        <w:t xml:space="preserve"> некоторые выдержки из договора: </w:t>
      </w:r>
    </w:p>
    <w:p w14:paraId="494E9F57" w14:textId="77777777" w:rsidR="002802E1" w:rsidRDefault="0065632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>Предметом договора является поставка товара, передача ПО, осуществление услуг по инсталляции и пуско-наладке датчиков, а также разработка ПО. </w:t>
      </w:r>
    </w:p>
    <w:p w14:paraId="6843A0F9" w14:textId="77777777" w:rsidR="002802E1" w:rsidRDefault="0065632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 xml:space="preserve">Цена договора и порядок </w:t>
      </w:r>
      <w:proofErr w:type="spellStart"/>
      <w:r>
        <w:rPr>
          <w:rFonts w:ascii="Calibri" w:eastAsia="Calibri" w:hAnsi="Calibri" w:cs="Calibri"/>
          <w:color w:val="000000"/>
        </w:rPr>
        <w:t>постоплаты</w:t>
      </w:r>
      <w:proofErr w:type="spellEnd"/>
      <w:r>
        <w:rPr>
          <w:rFonts w:ascii="Calibri" w:eastAsia="Calibri" w:hAnsi="Calibri" w:cs="Calibri"/>
          <w:color w:val="000000"/>
        </w:rPr>
        <w:t xml:space="preserve"> – 40 млн </w:t>
      </w:r>
      <w:proofErr w:type="spellStart"/>
      <w:r>
        <w:rPr>
          <w:rFonts w:ascii="Calibri" w:eastAsia="Calibri" w:hAnsi="Calibri" w:cs="Calibri"/>
          <w:color w:val="000000"/>
        </w:rPr>
        <w:t>руб</w:t>
      </w:r>
      <w:proofErr w:type="spellEnd"/>
      <w:r>
        <w:rPr>
          <w:rFonts w:ascii="Calibri" w:eastAsia="Calibri" w:hAnsi="Calibri" w:cs="Calibri"/>
          <w:color w:val="000000"/>
        </w:rPr>
        <w:t xml:space="preserve"> без НДС и 60 </w:t>
      </w:r>
      <w:proofErr w:type="spellStart"/>
      <w:r>
        <w:rPr>
          <w:rFonts w:ascii="Calibri" w:eastAsia="Calibri" w:hAnsi="Calibri" w:cs="Calibri"/>
          <w:color w:val="000000"/>
        </w:rPr>
        <w:t>р.д</w:t>
      </w:r>
      <w:proofErr w:type="spellEnd"/>
      <w:r>
        <w:rPr>
          <w:rFonts w:ascii="Calibri" w:eastAsia="Calibri" w:hAnsi="Calibri" w:cs="Calibri"/>
          <w:color w:val="000000"/>
        </w:rPr>
        <w:t>. с даты подписания акта выполненных работ.</w:t>
      </w:r>
    </w:p>
    <w:p w14:paraId="05835E88" w14:textId="77777777" w:rsidR="002802E1" w:rsidRDefault="0065632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>Порядок приемки – 30 календарных дней на приемку результата работ.</w:t>
      </w:r>
    </w:p>
    <w:p w14:paraId="1BCE345E" w14:textId="77777777" w:rsidR="002802E1" w:rsidRDefault="0065632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 xml:space="preserve">Гарантийные обязательства сроком на 3 года с правом Заказчика на </w:t>
      </w:r>
      <w:proofErr w:type="spellStart"/>
      <w:r>
        <w:rPr>
          <w:rFonts w:ascii="Calibri" w:eastAsia="Calibri" w:hAnsi="Calibri" w:cs="Calibri"/>
          <w:color w:val="000000"/>
        </w:rPr>
        <w:t>автопролонгацию</w:t>
      </w:r>
      <w:proofErr w:type="spellEnd"/>
      <w:r>
        <w:rPr>
          <w:rFonts w:ascii="Calibri" w:eastAsia="Calibri" w:hAnsi="Calibri" w:cs="Calibri"/>
          <w:color w:val="000000"/>
        </w:rPr>
        <w:t> </w:t>
      </w:r>
    </w:p>
    <w:p w14:paraId="50BBAD06" w14:textId="77777777" w:rsidR="002802E1" w:rsidRDefault="0065632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>Обстоятельства непреодолимой силы не регламентированы.</w:t>
      </w:r>
    </w:p>
    <w:p w14:paraId="4AE9A5D5" w14:textId="77777777" w:rsidR="002802E1" w:rsidRDefault="0065632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>Условия расторжения:</w:t>
      </w:r>
    </w:p>
    <w:p w14:paraId="008BB061" w14:textId="77777777" w:rsidR="002802E1" w:rsidRDefault="00656328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>Заказчик имеет право расторгнуть настоящий Договор в одностороннем внесудебном порядке, письменно уведомив Подрядчика о расторжении настоящего Договора не менее чем за 10 (Десяти) календарных дней до момента расторжения при условии оплаты Подрядчику фактически понесенных им расходов до даты уведомления.</w:t>
      </w:r>
    </w:p>
    <w:p w14:paraId="09FA1E1B" w14:textId="77777777" w:rsidR="002802E1" w:rsidRDefault="0065632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>Результат работ после передачи становится собственностью Заказчика </w:t>
      </w:r>
    </w:p>
    <w:p w14:paraId="5B61B35F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1068"/>
      </w:pPr>
      <w:r>
        <w:rPr>
          <w:rFonts w:ascii="Calibri" w:eastAsia="Calibri" w:hAnsi="Calibri" w:cs="Calibri"/>
          <w:color w:val="000000"/>
        </w:rPr>
        <w:t> </w:t>
      </w:r>
    </w:p>
    <w:p w14:paraId="4E2B2661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firstLine="708"/>
      </w:pPr>
      <w:r>
        <w:rPr>
          <w:rFonts w:ascii="Calibri" w:eastAsia="Calibri" w:hAnsi="Calibri" w:cs="Calibri"/>
          <w:color w:val="000000"/>
        </w:rPr>
        <w:t xml:space="preserve">С момента подключения в проект начались сложности с определением того, какие договоренности с руководством были оговорены в контексте себестоимости проекта. По ходу проведения интервью с проектной командой вы </w:t>
      </w:r>
      <w:proofErr w:type="gramStart"/>
      <w:r>
        <w:rPr>
          <w:rFonts w:ascii="Calibri" w:eastAsia="Calibri" w:hAnsi="Calibri" w:cs="Calibri"/>
          <w:color w:val="000000"/>
        </w:rPr>
        <w:t>узнали</w:t>
      </w:r>
      <w:proofErr w:type="gramEnd"/>
      <w:r>
        <w:rPr>
          <w:rFonts w:ascii="Calibri" w:eastAsia="Calibri" w:hAnsi="Calibri" w:cs="Calibri"/>
          <w:color w:val="000000"/>
        </w:rPr>
        <w:t xml:space="preserve"> что прошлый менеджер проекта сделал </w:t>
      </w:r>
      <w:proofErr w:type="spellStart"/>
      <w:r>
        <w:rPr>
          <w:rFonts w:ascii="Calibri" w:eastAsia="Calibri" w:hAnsi="Calibri" w:cs="Calibri"/>
          <w:color w:val="000000"/>
        </w:rPr>
        <w:t>excel</w:t>
      </w:r>
      <w:proofErr w:type="spellEnd"/>
      <w:r>
        <w:rPr>
          <w:rFonts w:ascii="Calibri" w:eastAsia="Calibri" w:hAnsi="Calibri" w:cs="Calibri"/>
          <w:color w:val="000000"/>
        </w:rPr>
        <w:t xml:space="preserve">-таблицу с построчным разложением пунктов Технического задания заказчика и раз в неделю спрашивал команду относительно прогресса по каждому пункту. План-график с проектной командой не утверждался, т.к. срок исполнения проекта был приложен в проекте – таким образом менеджер проектов разбил проект на условные </w:t>
      </w:r>
      <w:proofErr w:type="spellStart"/>
      <w:r>
        <w:rPr>
          <w:rFonts w:ascii="Calibri" w:eastAsia="Calibri" w:hAnsi="Calibri" w:cs="Calibri"/>
          <w:color w:val="000000"/>
        </w:rPr>
        <w:t>подэтапы</w:t>
      </w:r>
      <w:proofErr w:type="spellEnd"/>
      <w:r>
        <w:rPr>
          <w:rFonts w:ascii="Calibri" w:eastAsia="Calibri" w:hAnsi="Calibri" w:cs="Calibri"/>
          <w:color w:val="000000"/>
        </w:rPr>
        <w:t>, чтобы все сходилось в 12 месяцев, и утвердил с клиентом. Расчет бюджета проводился по оценке «по аналогии», т.к., во-первых, компания уже сделала не один подобный проект, во-вторых, оценка осуществлялась в режиме цейтнота в процессе подачи на электронную торговую площадку. </w:t>
      </w:r>
    </w:p>
    <w:p w14:paraId="686C37BE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firstLine="708"/>
      </w:pPr>
      <w:r>
        <w:rPr>
          <w:rFonts w:ascii="Calibri" w:eastAsia="Calibri" w:hAnsi="Calibri" w:cs="Calibri"/>
          <w:color w:val="000000"/>
        </w:rPr>
        <w:t>Изучив реестр рисков, вы обнаружили что проводилась одна встреча, на которой риски ранжировали по вероятности появления и поставили «на мониторинг». Осуществлялся ли мониторинг, вы не понимаете, т.к. документ не обновлялся с момента проведения первой встречи. </w:t>
      </w:r>
    </w:p>
    <w:p w14:paraId="1AA3726E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firstLine="708"/>
      </w:pPr>
      <w:r>
        <w:rPr>
          <w:rFonts w:ascii="Calibri" w:eastAsia="Calibri" w:hAnsi="Calibri" w:cs="Calibri"/>
          <w:color w:val="000000"/>
        </w:rPr>
        <w:t xml:space="preserve">Какие-либо документы по управлению качеством обнаружить не удалось. Однако, вы обратили внимание что в управленческих документах огромное количество контактов заказчика с указанием ролей, должностей и способов связи. Примечательно, что </w:t>
      </w:r>
      <w:proofErr w:type="spellStart"/>
      <w:r>
        <w:rPr>
          <w:rFonts w:ascii="Calibri" w:eastAsia="Calibri" w:hAnsi="Calibri" w:cs="Calibri"/>
          <w:color w:val="000000"/>
        </w:rPr>
        <w:t>бОльшая</w:t>
      </w:r>
      <w:proofErr w:type="spellEnd"/>
      <w:r>
        <w:rPr>
          <w:rFonts w:ascii="Calibri" w:eastAsia="Calibri" w:hAnsi="Calibri" w:cs="Calibri"/>
          <w:color w:val="000000"/>
        </w:rPr>
        <w:t xml:space="preserve"> часть специалистов, помеченных как лица, влияющие на решения, оказалось в департаменте эксплуатации сооружении. </w:t>
      </w:r>
    </w:p>
    <w:p w14:paraId="0B69A9D9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firstLine="708"/>
      </w:pPr>
      <w:r>
        <w:rPr>
          <w:rFonts w:ascii="Calibri" w:eastAsia="Calibri" w:hAnsi="Calibri" w:cs="Calibri"/>
          <w:color w:val="000000"/>
        </w:rPr>
        <w:lastRenderedPageBreak/>
        <w:t>Вы провели анализ освоенного объема и обнаружили расхождения в текущих издержках, и предварительно сделали вывод что ошибка произошла в закупке и отгрузке товара. </w:t>
      </w:r>
      <w:r>
        <w:rPr>
          <w:rFonts w:ascii="Calibri" w:eastAsia="Calibri" w:hAnsi="Calibri" w:cs="Calibri"/>
          <w:color w:val="000000"/>
        </w:rPr>
        <w:br/>
        <w:t>            За время существования проекта было проведено и утверждено два ЗНИ, однако вы не увидели обновления базового плана проекта – BAC равен той же сумме, что было оговорено на старте проекта. </w:t>
      </w:r>
    </w:p>
    <w:p w14:paraId="6FA5B309" w14:textId="77777777" w:rsidR="002802E1" w:rsidRDefault="006563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firstLine="708"/>
      </w:pPr>
      <w:r>
        <w:rPr>
          <w:rFonts w:ascii="Calibri" w:eastAsia="Calibri" w:hAnsi="Calibri" w:cs="Calibri"/>
          <w:color w:val="000000"/>
        </w:rPr>
        <w:t>Руководство ожидает, что вы выполните проект в соответствии со сроками и утвержденным бюджетом. Оцените:</w:t>
      </w:r>
    </w:p>
    <w:p w14:paraId="42D24BDE" w14:textId="77777777" w:rsidR="002802E1" w:rsidRDefault="0065632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</w:pPr>
      <w:r>
        <w:rPr>
          <w:rFonts w:ascii="Calibri" w:eastAsia="Calibri" w:hAnsi="Calibri" w:cs="Calibri"/>
          <w:color w:val="000000"/>
        </w:rPr>
        <w:t>Какие действия необходимо предпринять, перед подтверждением руководству базового плана </w:t>
      </w:r>
    </w:p>
    <w:p w14:paraId="18B55732" w14:textId="68FB4EE3" w:rsidR="002802E1" w:rsidRPr="00C11E24" w:rsidRDefault="0065632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</w:pPr>
      <w:r>
        <w:rPr>
          <w:rFonts w:ascii="Calibri" w:eastAsia="Calibri" w:hAnsi="Calibri" w:cs="Calibri"/>
          <w:color w:val="000000"/>
        </w:rPr>
        <w:t>Структурный анализ каких процессов нужно провести в первую очередь и почему? Изложите последовательно подход к структурному анализу, с указанием входных процессов, инструментов анализа и выходных артефактов. </w:t>
      </w:r>
    </w:p>
    <w:p w14:paraId="0C0E49A9" w14:textId="7CCF3AFE" w:rsidR="00C11E24" w:rsidRPr="001D2DB5" w:rsidRDefault="00C11E24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b/>
          <w:bCs/>
          <w:color w:val="000000"/>
        </w:rPr>
      </w:pPr>
      <w:r w:rsidRPr="001D2DB5">
        <w:rPr>
          <w:rFonts w:ascii="Calibri" w:eastAsia="Calibri" w:hAnsi="Calibri" w:cs="Calibri"/>
          <w:b/>
          <w:bCs/>
          <w:color w:val="000000"/>
        </w:rPr>
        <w:t>Ответ</w:t>
      </w:r>
      <w:r w:rsidR="001D2DB5" w:rsidRPr="001D2DB5">
        <w:rPr>
          <w:rFonts w:ascii="Calibri" w:eastAsia="Calibri" w:hAnsi="Calibri" w:cs="Calibri"/>
          <w:b/>
          <w:bCs/>
          <w:color w:val="000000"/>
        </w:rPr>
        <w:t>.</w:t>
      </w:r>
    </w:p>
    <w:p w14:paraId="3FA54DDC" w14:textId="6BD96AD5" w:rsidR="00C11E24" w:rsidRDefault="00C11E24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Уточнить входит ли </w:t>
      </w:r>
      <w:proofErr w:type="spellStart"/>
      <w:r>
        <w:rPr>
          <w:rFonts w:ascii="Calibri" w:eastAsia="Calibri" w:hAnsi="Calibri" w:cs="Calibri"/>
          <w:color w:val="000000"/>
        </w:rPr>
        <w:t>постпроектная</w:t>
      </w:r>
      <w:proofErr w:type="spellEnd"/>
      <w:r>
        <w:rPr>
          <w:rFonts w:ascii="Calibri" w:eastAsia="Calibri" w:hAnsi="Calibri" w:cs="Calibri"/>
          <w:color w:val="000000"/>
        </w:rPr>
        <w:t xml:space="preserve"> поддержка в бюджет проекта или подразумевалась отдельно</w:t>
      </w:r>
      <w:r w:rsidR="00662FE9">
        <w:rPr>
          <w:rFonts w:ascii="Calibri" w:eastAsia="Calibri" w:hAnsi="Calibri" w:cs="Calibri"/>
          <w:color w:val="000000"/>
        </w:rPr>
        <w:t xml:space="preserve">, как прописаны условия бюджетирования при необходимости </w:t>
      </w:r>
      <w:proofErr w:type="spellStart"/>
      <w:r w:rsidR="00662FE9">
        <w:rPr>
          <w:rFonts w:ascii="Calibri" w:eastAsia="Calibri" w:hAnsi="Calibri" w:cs="Calibri"/>
          <w:color w:val="000000"/>
        </w:rPr>
        <w:t>автопролонгации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14:paraId="37E053D3" w14:textId="6BC147FF" w:rsidR="00C11E24" w:rsidRDefault="00C11E24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  <w:r w:rsidR="00662FE9">
        <w:rPr>
          <w:rFonts w:ascii="Calibri" w:eastAsia="Calibri" w:hAnsi="Calibri" w:cs="Calibri"/>
          <w:color w:val="000000"/>
        </w:rPr>
        <w:t>Актуализировать реестр рисков. У</w:t>
      </w:r>
      <w:r>
        <w:rPr>
          <w:rFonts w:ascii="Calibri" w:eastAsia="Calibri" w:hAnsi="Calibri" w:cs="Calibri"/>
          <w:color w:val="000000"/>
        </w:rPr>
        <w:t xml:space="preserve">точнить рассматривались ли риски изменения курса валют или иные риски по поставке оборудования, например, отказ поставщика, был ли список альтернативных поставщиков и </w:t>
      </w:r>
      <w:proofErr w:type="spellStart"/>
      <w:r>
        <w:rPr>
          <w:rFonts w:ascii="Calibri" w:eastAsia="Calibri" w:hAnsi="Calibri" w:cs="Calibri"/>
          <w:color w:val="000000"/>
        </w:rPr>
        <w:t>тд</w:t>
      </w:r>
      <w:proofErr w:type="spellEnd"/>
      <w:r>
        <w:rPr>
          <w:rFonts w:ascii="Calibri" w:eastAsia="Calibri" w:hAnsi="Calibri" w:cs="Calibri"/>
          <w:color w:val="000000"/>
        </w:rPr>
        <w:t>, разобраться по какой причине произошли ошибки в закупке и отгрузке товара, как это повлияет на бюджет и сроки (если я правильно поняла по заданию, то речь шла про датчики);</w:t>
      </w:r>
    </w:p>
    <w:p w14:paraId="5E79FBFF" w14:textId="79CB6355" w:rsidR="00C11E24" w:rsidRDefault="00C11E24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 Уточнить кем именно должна быть осуществлена установка датчиков согласно договору, есть ли у данных сотрудников допуск, если нет, то заложен ли бюджет получение такого допуска «нашим» сотрудникам или найм субподряда;</w:t>
      </w:r>
    </w:p>
    <w:p w14:paraId="0AAE9EBC" w14:textId="2ABF3D65" w:rsidR="00C11E24" w:rsidRDefault="00C11E24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Разобраться на каком именно этапе «застряли» ЗНИ, почему не произошла актуализация артефактов после принятия таких ЗНИ, если они вообще были приняты. </w:t>
      </w:r>
      <w:r w:rsidR="00AE074B">
        <w:rPr>
          <w:rFonts w:ascii="Calibri" w:eastAsia="Calibri" w:hAnsi="Calibri" w:cs="Calibri"/>
          <w:color w:val="000000"/>
        </w:rPr>
        <w:t xml:space="preserve">Есть ли документированная процедура управления изменениями, если нет, то создать, согласовать и утвердить. </w:t>
      </w:r>
      <w:r>
        <w:rPr>
          <w:rFonts w:ascii="Calibri" w:eastAsia="Calibri" w:hAnsi="Calibri" w:cs="Calibri"/>
          <w:color w:val="000000"/>
        </w:rPr>
        <w:t>Довести данный вопрос до логического нормального завершения</w:t>
      </w:r>
      <w:r w:rsidR="00AE074B">
        <w:rPr>
          <w:rFonts w:ascii="Calibri" w:eastAsia="Calibri" w:hAnsi="Calibri" w:cs="Calibri"/>
          <w:color w:val="000000"/>
        </w:rPr>
        <w:t xml:space="preserve"> (предоставить на согласование УК, учесть при актуализации Устава)</w:t>
      </w:r>
      <w:r>
        <w:rPr>
          <w:rFonts w:ascii="Calibri" w:eastAsia="Calibri" w:hAnsi="Calibri" w:cs="Calibri"/>
          <w:color w:val="000000"/>
        </w:rPr>
        <w:t>;</w:t>
      </w:r>
    </w:p>
    <w:p w14:paraId="507637F7" w14:textId="7B52C309" w:rsidR="001D2DB5" w:rsidRDefault="001D2DB5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Проанализировать </w:t>
      </w:r>
      <w:r>
        <w:rPr>
          <w:rFonts w:ascii="Calibri" w:eastAsia="Calibri" w:hAnsi="Calibri" w:cs="Calibri"/>
          <w:color w:val="000000"/>
          <w:lang w:val="en-US"/>
        </w:rPr>
        <w:t>excel</w:t>
      </w:r>
      <w:r>
        <w:rPr>
          <w:rFonts w:ascii="Calibri" w:eastAsia="Calibri" w:hAnsi="Calibri" w:cs="Calibri"/>
          <w:color w:val="000000"/>
        </w:rPr>
        <w:t>-таблицу с</w:t>
      </w:r>
      <w:r w:rsidRPr="001D2DB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этапами работ, есть ли расхождение по срокам, создать и согласовать с проектной командой план-график работ, хотя бы оставшихся. Сделать вывод о возможности соблюдения сроков;</w:t>
      </w:r>
    </w:p>
    <w:p w14:paraId="311128B8" w14:textId="495798CC" w:rsidR="00AF2A53" w:rsidRDefault="00AF2A53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6. Актуализировать план коммуникаций, включить его в Устав проекта;</w:t>
      </w:r>
    </w:p>
    <w:p w14:paraId="3324EC34" w14:textId="150570E2" w:rsidR="00AE074B" w:rsidRDefault="00AF2A53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</w:t>
      </w:r>
      <w:r w:rsidR="00AE074B">
        <w:rPr>
          <w:rFonts w:ascii="Calibri" w:eastAsia="Calibri" w:hAnsi="Calibri" w:cs="Calibri"/>
          <w:color w:val="000000"/>
        </w:rPr>
        <w:t>. Проанализировать какие внешние и внутренние условия изменились со времени завершения «аналогов», учесть эти изменения;</w:t>
      </w:r>
    </w:p>
    <w:p w14:paraId="7D4D5EA8" w14:textId="7B154A96" w:rsidR="001D2DB5" w:rsidRDefault="00AF2A53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8</w:t>
      </w:r>
      <w:r w:rsidR="001D2DB5">
        <w:rPr>
          <w:rFonts w:ascii="Calibri" w:eastAsia="Calibri" w:hAnsi="Calibri" w:cs="Calibri"/>
          <w:color w:val="000000"/>
        </w:rPr>
        <w:t xml:space="preserve">. </w:t>
      </w:r>
      <w:r w:rsidR="00AE074B">
        <w:rPr>
          <w:rFonts w:ascii="Calibri" w:eastAsia="Calibri" w:hAnsi="Calibri" w:cs="Calibri"/>
          <w:color w:val="000000"/>
        </w:rPr>
        <w:t>Проанализировать Устав проекта, актуализировать согласно собранной выше информации, если его нет, то создать;</w:t>
      </w:r>
    </w:p>
    <w:p w14:paraId="74B41208" w14:textId="4D715F8C" w:rsidR="00AE074B" w:rsidRDefault="00AF2A53" w:rsidP="00C1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</w:t>
      </w:r>
      <w:r w:rsidR="00AE074B">
        <w:rPr>
          <w:rFonts w:ascii="Calibri" w:eastAsia="Calibri" w:hAnsi="Calibri" w:cs="Calibri"/>
          <w:color w:val="000000"/>
        </w:rPr>
        <w:t>. Принять решение возможно ли в данных условиях соблюдение сроков и бюджета проекта с условием выполнения всех требований заказчика. Если отклонения есть, то произвести расчеты таких отклонений, а также прогнозы, либо варианты сокращения работ по возможности;</w:t>
      </w:r>
    </w:p>
    <w:p w14:paraId="7FDEE0F1" w14:textId="6D4FFF1B" w:rsidR="002802E1" w:rsidRPr="00C11E24" w:rsidRDefault="00AF2A53" w:rsidP="00AE07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</w:pPr>
      <w:r>
        <w:rPr>
          <w:rFonts w:ascii="Calibri" w:eastAsia="Calibri" w:hAnsi="Calibri" w:cs="Calibri"/>
          <w:color w:val="000000"/>
        </w:rPr>
        <w:t>10</w:t>
      </w:r>
      <w:r w:rsidR="00AE074B">
        <w:rPr>
          <w:rFonts w:ascii="Calibri" w:eastAsia="Calibri" w:hAnsi="Calibri" w:cs="Calibri"/>
          <w:color w:val="000000"/>
        </w:rPr>
        <w:t>. На совещание УК предоставить всю собранную информацию, предложить варианты дальнейшего ведения проекта с обоснованием выводов, плюсами и минусами каждого из вариантов, если есть отклонения в сторону увеличения сроков и\или увеличению бюджета. Предоставить проект актуализированного Устава проекта для согласования.</w:t>
      </w:r>
    </w:p>
    <w:sectPr w:rsidR="002802E1" w:rsidRPr="00C1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8D31" w14:textId="77777777" w:rsidR="00F55A5A" w:rsidRDefault="00F55A5A">
      <w:pPr>
        <w:spacing w:after="0" w:line="240" w:lineRule="auto"/>
      </w:pPr>
      <w:r>
        <w:separator/>
      </w:r>
    </w:p>
  </w:endnote>
  <w:endnote w:type="continuationSeparator" w:id="0">
    <w:p w14:paraId="6BB4CA7C" w14:textId="77777777" w:rsidR="00F55A5A" w:rsidRDefault="00F5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2335" w14:textId="77777777" w:rsidR="00F55A5A" w:rsidRDefault="00F55A5A">
      <w:pPr>
        <w:spacing w:after="0" w:line="240" w:lineRule="auto"/>
      </w:pPr>
      <w:r>
        <w:separator/>
      </w:r>
    </w:p>
  </w:footnote>
  <w:footnote w:type="continuationSeparator" w:id="0">
    <w:p w14:paraId="2442BD69" w14:textId="77777777" w:rsidR="00F55A5A" w:rsidRDefault="00F5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53AA"/>
    <w:multiLevelType w:val="hybridMultilevel"/>
    <w:tmpl w:val="DD662B26"/>
    <w:lvl w:ilvl="0" w:tplc="BFFA5C12">
      <w:start w:val="1"/>
      <w:numFmt w:val="decimal"/>
      <w:lvlText w:val="%1."/>
      <w:lvlJc w:val="left"/>
      <w:pPr>
        <w:ind w:left="720" w:hanging="360"/>
      </w:pPr>
    </w:lvl>
    <w:lvl w:ilvl="1" w:tplc="8E7CA6FA">
      <w:start w:val="1"/>
      <w:numFmt w:val="lowerLetter"/>
      <w:lvlText w:val="%2."/>
      <w:lvlJc w:val="left"/>
      <w:pPr>
        <w:ind w:left="1440" w:hanging="360"/>
      </w:pPr>
    </w:lvl>
    <w:lvl w:ilvl="2" w:tplc="36329BC6">
      <w:start w:val="1"/>
      <w:numFmt w:val="lowerRoman"/>
      <w:lvlText w:val="%3."/>
      <w:lvlJc w:val="right"/>
      <w:pPr>
        <w:ind w:left="2160" w:hanging="180"/>
      </w:pPr>
    </w:lvl>
    <w:lvl w:ilvl="3" w:tplc="AA72765A">
      <w:start w:val="1"/>
      <w:numFmt w:val="decimal"/>
      <w:lvlText w:val="%4."/>
      <w:lvlJc w:val="left"/>
      <w:pPr>
        <w:ind w:left="2880" w:hanging="360"/>
      </w:pPr>
    </w:lvl>
    <w:lvl w:ilvl="4" w:tplc="E234A330">
      <w:start w:val="1"/>
      <w:numFmt w:val="lowerLetter"/>
      <w:lvlText w:val="%5."/>
      <w:lvlJc w:val="left"/>
      <w:pPr>
        <w:ind w:left="3600" w:hanging="360"/>
      </w:pPr>
    </w:lvl>
    <w:lvl w:ilvl="5" w:tplc="E5B628C2">
      <w:start w:val="1"/>
      <w:numFmt w:val="lowerRoman"/>
      <w:lvlText w:val="%6."/>
      <w:lvlJc w:val="right"/>
      <w:pPr>
        <w:ind w:left="4320" w:hanging="180"/>
      </w:pPr>
    </w:lvl>
    <w:lvl w:ilvl="6" w:tplc="1E8E7C42">
      <w:start w:val="1"/>
      <w:numFmt w:val="decimal"/>
      <w:lvlText w:val="%7."/>
      <w:lvlJc w:val="left"/>
      <w:pPr>
        <w:ind w:left="5040" w:hanging="360"/>
      </w:pPr>
    </w:lvl>
    <w:lvl w:ilvl="7" w:tplc="918AE2F2">
      <w:start w:val="1"/>
      <w:numFmt w:val="lowerLetter"/>
      <w:lvlText w:val="%8."/>
      <w:lvlJc w:val="left"/>
      <w:pPr>
        <w:ind w:left="5760" w:hanging="360"/>
      </w:pPr>
    </w:lvl>
    <w:lvl w:ilvl="8" w:tplc="DD9678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3077"/>
    <w:multiLevelType w:val="hybridMultilevel"/>
    <w:tmpl w:val="01A0C7C8"/>
    <w:lvl w:ilvl="0" w:tplc="F31619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D9ED2AA">
      <w:start w:val="1"/>
      <w:numFmt w:val="lowerLetter"/>
      <w:lvlText w:val="%2."/>
      <w:lvlJc w:val="left"/>
      <w:pPr>
        <w:ind w:left="1785" w:hanging="360"/>
      </w:pPr>
    </w:lvl>
    <w:lvl w:ilvl="2" w:tplc="5B7C1118">
      <w:start w:val="1"/>
      <w:numFmt w:val="lowerRoman"/>
      <w:lvlText w:val="%3."/>
      <w:lvlJc w:val="right"/>
      <w:pPr>
        <w:ind w:left="2505" w:hanging="180"/>
      </w:pPr>
    </w:lvl>
    <w:lvl w:ilvl="3" w:tplc="02ACFC48">
      <w:start w:val="1"/>
      <w:numFmt w:val="decimal"/>
      <w:lvlText w:val="%4."/>
      <w:lvlJc w:val="left"/>
      <w:pPr>
        <w:ind w:left="3225" w:hanging="360"/>
      </w:pPr>
    </w:lvl>
    <w:lvl w:ilvl="4" w:tplc="19F42452">
      <w:start w:val="1"/>
      <w:numFmt w:val="lowerLetter"/>
      <w:lvlText w:val="%5."/>
      <w:lvlJc w:val="left"/>
      <w:pPr>
        <w:ind w:left="3945" w:hanging="360"/>
      </w:pPr>
    </w:lvl>
    <w:lvl w:ilvl="5" w:tplc="D8D02B6E">
      <w:start w:val="1"/>
      <w:numFmt w:val="lowerRoman"/>
      <w:lvlText w:val="%6."/>
      <w:lvlJc w:val="right"/>
      <w:pPr>
        <w:ind w:left="4665" w:hanging="180"/>
      </w:pPr>
    </w:lvl>
    <w:lvl w:ilvl="6" w:tplc="AAA404F8">
      <w:start w:val="1"/>
      <w:numFmt w:val="decimal"/>
      <w:lvlText w:val="%7."/>
      <w:lvlJc w:val="left"/>
      <w:pPr>
        <w:ind w:left="5385" w:hanging="360"/>
      </w:pPr>
    </w:lvl>
    <w:lvl w:ilvl="7" w:tplc="F0BCF3B4">
      <w:start w:val="1"/>
      <w:numFmt w:val="lowerLetter"/>
      <w:lvlText w:val="%8."/>
      <w:lvlJc w:val="left"/>
      <w:pPr>
        <w:ind w:left="6105" w:hanging="360"/>
      </w:pPr>
    </w:lvl>
    <w:lvl w:ilvl="8" w:tplc="056A03CA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9317B0E"/>
    <w:multiLevelType w:val="hybridMultilevel"/>
    <w:tmpl w:val="15AE314A"/>
    <w:lvl w:ilvl="0" w:tplc="4058F91A">
      <w:start w:val="1"/>
      <w:numFmt w:val="decimal"/>
      <w:lvlText w:val="%1."/>
      <w:lvlJc w:val="left"/>
      <w:pPr>
        <w:ind w:left="720" w:hanging="360"/>
      </w:pPr>
    </w:lvl>
    <w:lvl w:ilvl="1" w:tplc="157EDEC4">
      <w:start w:val="1"/>
      <w:numFmt w:val="lowerLetter"/>
      <w:lvlText w:val="%2."/>
      <w:lvlJc w:val="left"/>
      <w:pPr>
        <w:ind w:left="1440" w:hanging="360"/>
      </w:pPr>
    </w:lvl>
    <w:lvl w:ilvl="2" w:tplc="7E4A3B8A">
      <w:start w:val="1"/>
      <w:numFmt w:val="lowerRoman"/>
      <w:lvlText w:val="%3."/>
      <w:lvlJc w:val="right"/>
      <w:pPr>
        <w:ind w:left="2160" w:hanging="180"/>
      </w:pPr>
    </w:lvl>
    <w:lvl w:ilvl="3" w:tplc="AADC3CBC">
      <w:start w:val="1"/>
      <w:numFmt w:val="decimal"/>
      <w:lvlText w:val="%4."/>
      <w:lvlJc w:val="left"/>
      <w:pPr>
        <w:ind w:left="2880" w:hanging="360"/>
      </w:pPr>
    </w:lvl>
    <w:lvl w:ilvl="4" w:tplc="67D6DAF0">
      <w:start w:val="1"/>
      <w:numFmt w:val="lowerLetter"/>
      <w:lvlText w:val="%5."/>
      <w:lvlJc w:val="left"/>
      <w:pPr>
        <w:ind w:left="3600" w:hanging="360"/>
      </w:pPr>
    </w:lvl>
    <w:lvl w:ilvl="5" w:tplc="D79892F2">
      <w:start w:val="1"/>
      <w:numFmt w:val="lowerRoman"/>
      <w:lvlText w:val="%6."/>
      <w:lvlJc w:val="right"/>
      <w:pPr>
        <w:ind w:left="4320" w:hanging="180"/>
      </w:pPr>
    </w:lvl>
    <w:lvl w:ilvl="6" w:tplc="EDBA7C5A">
      <w:start w:val="1"/>
      <w:numFmt w:val="decimal"/>
      <w:lvlText w:val="%7."/>
      <w:lvlJc w:val="left"/>
      <w:pPr>
        <w:ind w:left="5040" w:hanging="360"/>
      </w:pPr>
    </w:lvl>
    <w:lvl w:ilvl="7" w:tplc="0596ADAA">
      <w:start w:val="1"/>
      <w:numFmt w:val="lowerLetter"/>
      <w:lvlText w:val="%8."/>
      <w:lvlJc w:val="left"/>
      <w:pPr>
        <w:ind w:left="5760" w:hanging="360"/>
      </w:pPr>
    </w:lvl>
    <w:lvl w:ilvl="8" w:tplc="F28EDC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E1"/>
    <w:rsid w:val="001D2DB5"/>
    <w:rsid w:val="002802E1"/>
    <w:rsid w:val="00656328"/>
    <w:rsid w:val="00662FE9"/>
    <w:rsid w:val="00AE074B"/>
    <w:rsid w:val="00AF2A53"/>
    <w:rsid w:val="00C11E24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118F"/>
  <w15:docId w15:val="{7D0C69E5-4116-4B31-BED1-2BC1CBC1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Korsaya Inal</dc:creator>
  <cp:keywords/>
  <dc:description/>
  <cp:lastModifiedBy>Наталья Ли</cp:lastModifiedBy>
  <cp:revision>6</cp:revision>
  <dcterms:created xsi:type="dcterms:W3CDTF">2022-12-21T12:43:00Z</dcterms:created>
  <dcterms:modified xsi:type="dcterms:W3CDTF">2024-12-10T13:31:00Z</dcterms:modified>
</cp:coreProperties>
</file>