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0DF03" w14:textId="4956D861" w:rsidR="007B1649" w:rsidRDefault="00345B4E"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Иметь копию технической документации у себя (LL);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 xml:space="preserve">Чаще, при общении с командой, обращать внимание на эмоциональное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сотояние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сотрудникво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 xml:space="preserve"> - поможет предотвратить уход (LL);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Иметь в штате человека, способного заменить Лида (L2L)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В договоре между компаний и сотрудником прописать условия увольнения и передачи всего наработанного (L2L);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FFFFF"/>
        </w:rPr>
        <w:t>Проработать с юридическим отделом и отделом безопасности вопрос о невозможности влиять на документы и продукты компании ушедшими сотрудниками (L2L).</w:t>
      </w:r>
    </w:p>
    <w:sectPr w:rsidR="007B1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4E"/>
    <w:rsid w:val="00345B4E"/>
    <w:rsid w:val="007B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E066"/>
  <w15:chartTrackingRefBased/>
  <w15:docId w15:val="{78C6531D-AB72-4A87-A892-11DEE5C3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</dc:creator>
  <cp:keywords/>
  <dc:description/>
  <cp:lastModifiedBy>Наталья Ли</cp:lastModifiedBy>
  <cp:revision>1</cp:revision>
  <dcterms:created xsi:type="dcterms:W3CDTF">2024-10-07T14:11:00Z</dcterms:created>
  <dcterms:modified xsi:type="dcterms:W3CDTF">2024-10-07T14:11:00Z</dcterms:modified>
</cp:coreProperties>
</file>