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7B69" w14:textId="2DE1F3D3" w:rsidR="00FE2BF4" w:rsidRDefault="00FE2BF4" w:rsidP="00FE2BF4">
      <w:r w:rsidRPr="00FE2BF4">
        <w:rPr>
          <w:b/>
          <w:bCs/>
          <w:lang w:val="en-US"/>
        </w:rPr>
        <w:t>I</w:t>
      </w:r>
      <w:r w:rsidRPr="00FE2BF4">
        <w:rPr>
          <w:b/>
          <w:bCs/>
        </w:rPr>
        <w:t xml:space="preserve"> </w:t>
      </w:r>
      <w:r>
        <w:t>Автоматизировать процесс создания отчета по результатам внутреннего аудита.</w:t>
      </w:r>
    </w:p>
    <w:p w14:paraId="56DF0D7C" w14:textId="5053A7D0" w:rsidR="00FE2BF4" w:rsidRDefault="00FE2BF4" w:rsidP="00FE2BF4">
      <w:r w:rsidRPr="00FE2BF4">
        <w:rPr>
          <w:b/>
          <w:bCs/>
          <w:lang w:val="en-US"/>
        </w:rPr>
        <w:t>II</w:t>
      </w:r>
      <w:r w:rsidRPr="00FE2BF4">
        <w:t xml:space="preserve"> </w:t>
      </w:r>
      <w:r>
        <w:t>Автоматизировать процесс контроля сроков исполнения корректирующих действий.</w:t>
      </w:r>
    </w:p>
    <w:p w14:paraId="2A754721" w14:textId="3459BF50" w:rsidR="00FE2BF4" w:rsidRDefault="00FE2BF4" w:rsidP="00FE2BF4">
      <w:r w:rsidRPr="00FE2BF4">
        <w:rPr>
          <w:b/>
          <w:bCs/>
          <w:lang w:val="en-US"/>
        </w:rPr>
        <w:t>III</w:t>
      </w:r>
      <w:r w:rsidRPr="00FE2BF4">
        <w:t xml:space="preserve"> </w:t>
      </w:r>
      <w:r>
        <w:t xml:space="preserve">Создать систему возможности удаленного подтверждения исполнения некоторых видов корректирующих действий (например, санитария, несоответствия в документации) с возможностью удаленно подтвердить исполнение данных корректирующих действий, то есть без посещения аудитора «на месте». </w:t>
      </w:r>
    </w:p>
    <w:p w14:paraId="720D375A" w14:textId="7C86A321" w:rsidR="00FE2BF4" w:rsidRDefault="00FE2BF4" w:rsidP="00FE2BF4">
      <w:r w:rsidRPr="00FE2BF4">
        <w:rPr>
          <w:b/>
          <w:bCs/>
          <w:lang w:val="en-US"/>
        </w:rPr>
        <w:t>IV</w:t>
      </w:r>
      <w:r w:rsidRPr="00FE2BF4">
        <w:t xml:space="preserve"> </w:t>
      </w:r>
      <w:r>
        <w:t>Создать единую БД отчетов по результатам внутреннего аудита с возможность формирования итоговых отчетов по направлениям.</w:t>
      </w:r>
    </w:p>
    <w:p w14:paraId="542D2F69" w14:textId="182C42B0" w:rsidR="00FE2BF4" w:rsidRPr="00FE2BF4" w:rsidRDefault="00FE2BF4" w:rsidP="00FE2BF4">
      <w:proofErr w:type="spellStart"/>
      <w:r>
        <w:t>Приоритизация</w:t>
      </w:r>
      <w:proofErr w:type="spellEnd"/>
      <w:r>
        <w:t xml:space="preserve"> предложений:</w:t>
      </w:r>
    </w:p>
    <w:p w14:paraId="6632AE95" w14:textId="1079FA74" w:rsidR="00EF5AFA" w:rsidRDefault="00EF5AFA">
      <w:proofErr w:type="spellStart"/>
      <w:r w:rsidRPr="00EF5AFA">
        <w:rPr>
          <w:b/>
          <w:bCs/>
        </w:rPr>
        <w:t>Reach</w:t>
      </w:r>
      <w:proofErr w:type="spellEnd"/>
      <w:r>
        <w:t xml:space="preserve"> – охват количество людей, будет задействовано в вашей инициативе по оптимизации</w:t>
      </w:r>
      <w:r w:rsidR="00FE2BF4">
        <w:t xml:space="preserve"> (исходя из расчета ежегодного плана аудита основных процессов</w:t>
      </w:r>
      <w:r w:rsidR="00F91DF3">
        <w:t xml:space="preserve"> и количество вовлеченного персонала в данный процесс</w:t>
      </w:r>
      <w:r w:rsidR="00FE2BF4">
        <w:t xml:space="preserve"> – около </w:t>
      </w:r>
      <w:r w:rsidR="00F91DF3">
        <w:t>1</w:t>
      </w:r>
      <w:r w:rsidR="00FE2BF4">
        <w:t xml:space="preserve">00 </w:t>
      </w:r>
      <w:proofErr w:type="gramStart"/>
      <w:r w:rsidR="00FE2BF4">
        <w:t>чел</w:t>
      </w:r>
      <w:proofErr w:type="gramEnd"/>
      <w:r w:rsidR="00FE2BF4">
        <w:t>)</w:t>
      </w:r>
    </w:p>
    <w:p w14:paraId="7219C924" w14:textId="614A6840" w:rsidR="00EF5AFA" w:rsidRDefault="00EF5AFA" w:rsidP="00EF5AFA">
      <w:pPr>
        <w:spacing w:line="240" w:lineRule="auto"/>
      </w:pPr>
      <w:r w:rsidRPr="00EF5AFA">
        <w:rPr>
          <w:b/>
          <w:bCs/>
        </w:rPr>
        <w:t>Impact</w:t>
      </w:r>
      <w:r>
        <w:t xml:space="preserve"> – влияние: </w:t>
      </w:r>
    </w:p>
    <w:p w14:paraId="2B15F160" w14:textId="6246614A" w:rsidR="00EF5AFA" w:rsidRDefault="00EF5AFA" w:rsidP="00EF5AFA">
      <w:pPr>
        <w:spacing w:after="0" w:line="240" w:lineRule="auto"/>
      </w:pPr>
      <w:r>
        <w:t>3 = сильное воздействие</w:t>
      </w:r>
    </w:p>
    <w:p w14:paraId="476FAA50" w14:textId="77777777" w:rsidR="00EF5AFA" w:rsidRDefault="00EF5AFA" w:rsidP="00EF5AFA">
      <w:pPr>
        <w:spacing w:after="0" w:line="240" w:lineRule="auto"/>
      </w:pPr>
      <w:r>
        <w:t>2 = среднее воздействие</w:t>
      </w:r>
    </w:p>
    <w:p w14:paraId="701F3441" w14:textId="77777777" w:rsidR="00EF5AFA" w:rsidRDefault="00EF5AFA" w:rsidP="00EF5AFA">
      <w:pPr>
        <w:spacing w:after="0" w:line="240" w:lineRule="auto"/>
      </w:pPr>
      <w:r>
        <w:t>1 = слабое воздействие</w:t>
      </w:r>
    </w:p>
    <w:p w14:paraId="7A220993" w14:textId="77777777" w:rsidR="00EF5AFA" w:rsidRDefault="00EF5AFA" w:rsidP="00EF5AFA">
      <w:pPr>
        <w:spacing w:line="240" w:lineRule="auto"/>
      </w:pPr>
      <w:r>
        <w:t>0.5 = минимальное воздействие</w:t>
      </w:r>
    </w:p>
    <w:p w14:paraId="651D954D" w14:textId="5D37C923" w:rsidR="00EF5AFA" w:rsidRDefault="00EF5AFA">
      <w:proofErr w:type="spellStart"/>
      <w:r w:rsidRPr="00EF5AFA">
        <w:rPr>
          <w:b/>
          <w:bCs/>
        </w:rPr>
        <w:t>Confidence</w:t>
      </w:r>
      <w:proofErr w:type="spellEnd"/>
      <w:r>
        <w:t xml:space="preserve"> – уверенность в вашей оценке охвата, влияния и трудозатрат:</w:t>
      </w:r>
    </w:p>
    <w:p w14:paraId="189F07C8" w14:textId="77777777" w:rsidR="00EF5AFA" w:rsidRDefault="00EF5AFA" w:rsidP="00EF5AFA">
      <w:pPr>
        <w:spacing w:after="0"/>
      </w:pPr>
      <w:r>
        <w:t>100% – высокая степень достоверности</w:t>
      </w:r>
    </w:p>
    <w:p w14:paraId="53A32C91" w14:textId="77777777" w:rsidR="00EF5AFA" w:rsidRDefault="00EF5AFA" w:rsidP="00EF5AFA">
      <w:pPr>
        <w:spacing w:after="0"/>
      </w:pPr>
      <w:r>
        <w:t>80% – средняя достоверность</w:t>
      </w:r>
    </w:p>
    <w:p w14:paraId="6DA0F20A" w14:textId="77777777" w:rsidR="00EF5AFA" w:rsidRDefault="00EF5AFA" w:rsidP="00EF5AFA">
      <w:r>
        <w:t>50% – низкая достоверность</w:t>
      </w:r>
    </w:p>
    <w:p w14:paraId="6280EA87" w14:textId="37DE562D" w:rsidR="00EF5AFA" w:rsidRDefault="00EF5AFA">
      <w:proofErr w:type="spellStart"/>
      <w:r w:rsidRPr="00EF5AFA">
        <w:rPr>
          <w:b/>
          <w:bCs/>
        </w:rPr>
        <w:t>Effort</w:t>
      </w:r>
      <w:proofErr w:type="spellEnd"/>
      <w:r>
        <w:t xml:space="preserve"> – трудозатраты оценивается общее количество ресурсов, необходимых для завершения инициативы за определенный период времени.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3120"/>
        <w:gridCol w:w="960"/>
        <w:gridCol w:w="960"/>
        <w:gridCol w:w="1240"/>
        <w:gridCol w:w="1200"/>
        <w:gridCol w:w="960"/>
      </w:tblGrid>
      <w:tr w:rsidR="00A60E4D" w:rsidRPr="00A60E4D" w14:paraId="74DC5A9B" w14:textId="77777777" w:rsidTr="00A60E4D">
        <w:trPr>
          <w:trHeight w:val="588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C474A29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Предложение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5F50752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Reach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426BB84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Impact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CF491EA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Confidence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D8EAB7A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Effort (в </w:t>
            </w:r>
            <w:proofErr w:type="spellStart"/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годах</w:t>
            </w:r>
            <w:proofErr w:type="spellEnd"/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5554F9F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val="en-US" w:eastAsia="ru-RU"/>
              </w:rPr>
              <w:t>RICE</w:t>
            </w:r>
          </w:p>
        </w:tc>
      </w:tr>
      <w:tr w:rsidR="00A60E4D" w:rsidRPr="00A60E4D" w14:paraId="04BA1C02" w14:textId="77777777" w:rsidTr="00A60E4D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CCFF7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отчетов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00AF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E1E21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6A8AF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23378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D39AB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A60E4D" w:rsidRPr="00A60E4D" w14:paraId="64360C0A" w14:textId="77777777" w:rsidTr="00A60E4D">
        <w:trPr>
          <w:trHeight w:val="588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125C1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Контроль сроков исполнения 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263AF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7131A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4C72E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9F76B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59731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A60E4D" w:rsidRPr="00A60E4D" w14:paraId="7DC86B78" w14:textId="77777777" w:rsidTr="00A60E4D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8C24A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Удаленное подтверждение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23E84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5192F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3E1A3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40195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D8306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A60E4D" w:rsidRPr="00A60E4D" w14:paraId="21D786BB" w14:textId="77777777" w:rsidTr="00A60E4D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FE930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Единая 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17D07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3DEC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27268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DA4C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25945" w14:textId="77777777" w:rsidR="00A60E4D" w:rsidRPr="00A60E4D" w:rsidRDefault="00A60E4D" w:rsidP="00A60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0E4D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</w:tbl>
    <w:p w14:paraId="5E44FF90" w14:textId="2AC6CCB4" w:rsidR="009523E9" w:rsidRPr="00FE2BF4" w:rsidRDefault="009523E9">
      <w:pPr>
        <w:rPr>
          <w:lang w:val="en-US"/>
        </w:rPr>
      </w:pPr>
    </w:p>
    <w:p w14:paraId="27A7DE73" w14:textId="004E2CC3" w:rsidR="009523E9" w:rsidRDefault="009523E9">
      <w:r>
        <w:t>Итого места по приоритетам</w:t>
      </w:r>
      <w:r w:rsidR="00A60E4D">
        <w:t xml:space="preserve"> </w:t>
      </w:r>
      <w:r w:rsidR="00A60E4D">
        <w:rPr>
          <w:lang w:val="en-US"/>
        </w:rPr>
        <w:t>RICE</w:t>
      </w:r>
      <w:r>
        <w:t>:</w:t>
      </w:r>
    </w:p>
    <w:p w14:paraId="05FD4990" w14:textId="25B7E887" w:rsidR="009523E9" w:rsidRDefault="009523E9">
      <w:r>
        <w:rPr>
          <w:lang w:val="en-US"/>
        </w:rPr>
        <w:t>I</w:t>
      </w:r>
      <w:r>
        <w:t xml:space="preserve"> место – </w:t>
      </w:r>
      <w:r w:rsidR="00A60E4D">
        <w:t>контроль сроков исполнения и удаленное подтверждение исполнения КД</w:t>
      </w:r>
      <w:r>
        <w:t>;</w:t>
      </w:r>
    </w:p>
    <w:p w14:paraId="3F3369CB" w14:textId="0900E7DE" w:rsidR="009523E9" w:rsidRDefault="009523E9">
      <w:r>
        <w:rPr>
          <w:lang w:val="en-US"/>
        </w:rPr>
        <w:t>II</w:t>
      </w:r>
      <w:r w:rsidRPr="009523E9">
        <w:t xml:space="preserve"> </w:t>
      </w:r>
      <w:r>
        <w:t>место –</w:t>
      </w:r>
      <w:r w:rsidR="00A60E4D">
        <w:t xml:space="preserve"> создание отчетов и единая БД.</w:t>
      </w:r>
    </w:p>
    <w:p w14:paraId="417C65D0" w14:textId="77777777" w:rsidR="00A60E4D" w:rsidRDefault="00A60E4D">
      <w:r>
        <w:t>Так как без автоматизации создания отчетов по результатам внутреннего аудита, а как следствие – создание единой БД данных отчетов, дополнения в виде контроля сроков исполнения и возможность удаленного подтверждения исполнения КД не имеют смысла, но имеют высокий приоритет, предлагаю следующий план действий:</w:t>
      </w:r>
    </w:p>
    <w:p w14:paraId="02CBE48D" w14:textId="752104C9" w:rsidR="00A60E4D" w:rsidRDefault="00A60E4D">
      <w:r>
        <w:lastRenderedPageBreak/>
        <w:t xml:space="preserve"> </w:t>
      </w:r>
      <w:r w:rsidR="00BC6BDF" w:rsidRPr="00BC6BDF">
        <w:drawing>
          <wp:inline distT="0" distB="0" distL="0" distR="0" wp14:anchorId="0EC18224" wp14:editId="0645EF4F">
            <wp:extent cx="5940425" cy="2037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A"/>
    <w:rsid w:val="000E01EC"/>
    <w:rsid w:val="009523E9"/>
    <w:rsid w:val="00A60E4D"/>
    <w:rsid w:val="00BC6BDF"/>
    <w:rsid w:val="00EF5AFA"/>
    <w:rsid w:val="00F91DF3"/>
    <w:rsid w:val="00F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1A48"/>
  <w15:chartTrackingRefBased/>
  <w15:docId w15:val="{2CF9BF15-9051-4EBB-B8F6-85574D5B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AFA"/>
    <w:pPr>
      <w:ind w:left="720"/>
      <w:contextualSpacing/>
    </w:pPr>
  </w:style>
  <w:style w:type="table" w:styleId="a5">
    <w:name w:val="Table Grid"/>
    <w:basedOn w:val="a1"/>
    <w:uiPriority w:val="39"/>
    <w:rsid w:val="0095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5</cp:revision>
  <dcterms:created xsi:type="dcterms:W3CDTF">2024-12-02T13:23:00Z</dcterms:created>
  <dcterms:modified xsi:type="dcterms:W3CDTF">2024-12-05T12:18:00Z</dcterms:modified>
</cp:coreProperties>
</file>