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E0462" w14:textId="737DC0A5" w:rsidR="007B66D0" w:rsidRPr="008C5B0D" w:rsidRDefault="006534E1">
      <w:pPr>
        <w:pStyle w:val="a7"/>
        <w:rPr>
          <w:rFonts w:ascii="微软雅黑" w:eastAsia="微软雅黑" w:hAnsi="微软雅黑"/>
        </w:rPr>
      </w:pPr>
      <w:bookmarkStart w:id="0" w:name="_GoBack"/>
      <w:bookmarkEnd w:id="0"/>
      <w:r w:rsidRPr="008C5B0D">
        <w:rPr>
          <w:rFonts w:ascii="微软雅黑" w:eastAsia="微软雅黑" w:hAnsi="微软雅黑" w:hint="eastAsia"/>
        </w:rPr>
        <w:t>互联互通对接</w:t>
      </w:r>
      <w:r w:rsidR="007A2C4F">
        <w:rPr>
          <w:rFonts w:ascii="微软雅黑" w:eastAsia="微软雅黑" w:hAnsi="微软雅黑" w:hint="eastAsia"/>
        </w:rPr>
        <w:t>规范</w:t>
      </w:r>
    </w:p>
    <w:p w14:paraId="78AB0C46" w14:textId="1253BA73" w:rsidR="007B66D0" w:rsidRPr="006B440C" w:rsidRDefault="006534E1" w:rsidP="006B440C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b/>
        </w:rPr>
      </w:pPr>
      <w:r w:rsidRPr="006B440C">
        <w:rPr>
          <w:rFonts w:ascii="微软雅黑" w:eastAsia="微软雅黑" w:hAnsi="微软雅黑" w:hint="eastAsia"/>
          <w:b/>
        </w:rPr>
        <w:t>目的</w:t>
      </w:r>
    </w:p>
    <w:p w14:paraId="5502D01D" w14:textId="77777777" w:rsidR="007B66D0" w:rsidRPr="008C5B0D" w:rsidRDefault="009575BE">
      <w:pPr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滴滴</w:t>
      </w:r>
      <w:r w:rsidR="006534E1" w:rsidRPr="008C5B0D">
        <w:rPr>
          <w:rFonts w:ascii="微软雅黑" w:eastAsia="微软雅黑" w:hAnsi="微软雅黑" w:hint="eastAsia"/>
        </w:rPr>
        <w:t>为更快速、顺利地完成与各政府、企业的互联互通对接，保障系统的按时上线与稳定运行，编写此说明。</w:t>
      </w:r>
    </w:p>
    <w:p w14:paraId="67F6DDF2" w14:textId="399A780A" w:rsidR="007B66D0" w:rsidRPr="008C5B0D" w:rsidRDefault="006534E1" w:rsidP="006B440C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b/>
        </w:rPr>
      </w:pPr>
      <w:r w:rsidRPr="008C5B0D">
        <w:rPr>
          <w:rFonts w:ascii="微软雅黑" w:eastAsia="微软雅黑" w:hAnsi="微软雅黑" w:hint="eastAsia"/>
          <w:b/>
        </w:rPr>
        <w:t>对接准备</w:t>
      </w:r>
    </w:p>
    <w:p w14:paraId="04AD7EF5" w14:textId="77777777" w:rsidR="009575BE" w:rsidRDefault="006534E1" w:rsidP="008E317D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9575BE">
        <w:rPr>
          <w:rFonts w:ascii="微软雅黑" w:eastAsia="微软雅黑" w:hAnsi="微软雅黑" w:hint="eastAsia"/>
        </w:rPr>
        <w:t>对接前，请</w:t>
      </w:r>
      <w:r w:rsidR="009575BE" w:rsidRPr="009575BE">
        <w:rPr>
          <w:rFonts w:ascii="微软雅黑" w:eastAsia="微软雅黑" w:hAnsi="微软雅黑" w:hint="eastAsia"/>
        </w:rPr>
        <w:t>同BD</w:t>
      </w:r>
      <w:r w:rsidR="009575BE">
        <w:rPr>
          <w:rFonts w:ascii="微软雅黑" w:eastAsia="微软雅黑" w:hAnsi="微软雅黑" w:hint="eastAsia"/>
        </w:rPr>
        <w:t>确认是否走完商务流程。</w:t>
      </w:r>
    </w:p>
    <w:p w14:paraId="0EEC4204" w14:textId="77777777" w:rsidR="007B66D0" w:rsidRPr="009575BE" w:rsidRDefault="006534E1" w:rsidP="008E317D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9575BE">
        <w:rPr>
          <w:rFonts w:ascii="微软雅黑" w:eastAsia="微软雅黑" w:hAnsi="微软雅黑" w:hint="eastAsia"/>
        </w:rPr>
        <w:t>需提供一名技术负责人配合对接，技术负责人至少应具备以下知识：</w:t>
      </w:r>
    </w:p>
    <w:p w14:paraId="18AD5219" w14:textId="77777777" w:rsidR="007B66D0" w:rsidRPr="008C5B0D" w:rsidRDefault="006534E1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8C5B0D">
        <w:rPr>
          <w:rFonts w:ascii="微软雅黑" w:eastAsia="微软雅黑" w:hAnsi="微软雅黑" w:hint="eastAsia"/>
        </w:rPr>
        <w:t>具有软件系统开发的经验；</w:t>
      </w:r>
    </w:p>
    <w:p w14:paraId="4C3336DD" w14:textId="77777777" w:rsidR="007B66D0" w:rsidRPr="008C5B0D" w:rsidRDefault="006534E1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8C5B0D">
        <w:rPr>
          <w:rFonts w:ascii="微软雅黑" w:eastAsia="微软雅黑" w:hAnsi="微软雅黑" w:hint="eastAsia"/>
        </w:rPr>
        <w:t>对充电流程有一定的了解；</w:t>
      </w:r>
    </w:p>
    <w:p w14:paraId="3A8E3C76" w14:textId="00300926" w:rsidR="004F3C90" w:rsidRPr="00047E12" w:rsidRDefault="006534E1" w:rsidP="00047E12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8C5B0D">
        <w:rPr>
          <w:rFonts w:ascii="微软雅黑" w:eastAsia="微软雅黑" w:hAnsi="微软雅黑" w:hint="eastAsia"/>
          <w:b/>
        </w:rPr>
        <w:t>理解《电动汽车充换电服务信息交换标准》（简称《标准》）</w:t>
      </w:r>
    </w:p>
    <w:p w14:paraId="7DB252FB" w14:textId="77777777" w:rsidR="007B66D0" w:rsidRDefault="004F3C90" w:rsidP="004F3C90">
      <w:pPr>
        <w:pStyle w:val="1"/>
        <w:spacing w:line="360" w:lineRule="auto"/>
        <w:ind w:left="839" w:firstLineChars="0" w:firstLine="0"/>
        <w:rPr>
          <w:rFonts w:ascii="微软雅黑" w:eastAsia="微软雅黑" w:hAnsi="微软雅黑"/>
          <w:szCs w:val="21"/>
        </w:rPr>
      </w:pPr>
      <w:r w:rsidRPr="008C5B0D">
        <w:rPr>
          <w:rFonts w:ascii="微软雅黑" w:eastAsia="微软雅黑" w:hAnsi="微软雅黑" w:hint="eastAsia"/>
          <w:szCs w:val="21"/>
        </w:rPr>
        <w:t>建议阅读顺序：先看第一部分，再看第四部分，第二部分和第三部分先看附录，再看正文。</w:t>
      </w:r>
    </w:p>
    <w:p w14:paraId="3D265867" w14:textId="77777777" w:rsidR="009575BE" w:rsidRDefault="009575BE" w:rsidP="006B440C">
      <w:pPr>
        <w:pStyle w:val="1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提供第四部分所需交换的信息</w:t>
      </w:r>
    </w:p>
    <w:p w14:paraId="031A2C95" w14:textId="77777777" w:rsidR="009575BE" w:rsidRPr="009575BE" w:rsidRDefault="009575BE" w:rsidP="009575BE">
      <w:pPr>
        <w:pStyle w:val="1"/>
        <w:spacing w:line="360" w:lineRule="auto"/>
        <w:ind w:firstLine="360"/>
        <w:rPr>
          <w:rFonts w:ascii="微软雅黑" w:eastAsia="微软雅黑" w:hAnsi="微软雅黑"/>
          <w:b/>
          <w:sz w:val="18"/>
          <w:szCs w:val="18"/>
        </w:rPr>
      </w:pPr>
      <w:r w:rsidRPr="009575BE">
        <w:rPr>
          <w:rFonts w:ascii="微软雅黑" w:eastAsia="微软雅黑" w:hAnsi="微软雅黑" w:hint="eastAsia"/>
          <w:b/>
          <w:sz w:val="18"/>
          <w:szCs w:val="18"/>
        </w:rPr>
        <w:t>滴滴测试环境账户信息：</w:t>
      </w:r>
    </w:p>
    <w:p w14:paraId="1E2CF658" w14:textId="1F331228" w:rsidR="009575BE" w:rsidRPr="009575BE" w:rsidRDefault="009575BE" w:rsidP="009575BE">
      <w:pPr>
        <w:pStyle w:val="1"/>
        <w:spacing w:line="360" w:lineRule="auto"/>
        <w:ind w:firstLine="360"/>
        <w:rPr>
          <w:rFonts w:ascii="微软雅黑" w:eastAsia="微软雅黑" w:hAnsi="微软雅黑"/>
          <w:b/>
          <w:sz w:val="18"/>
          <w:szCs w:val="18"/>
        </w:rPr>
      </w:pPr>
      <w:r w:rsidRPr="009575BE">
        <w:rPr>
          <w:rFonts w:ascii="微软雅黑" w:eastAsia="微软雅黑" w:hAnsi="微软雅黑" w:hint="eastAsia"/>
          <w:b/>
          <w:sz w:val="18"/>
          <w:szCs w:val="18"/>
        </w:rPr>
        <w:t>签名Key             :</w:t>
      </w:r>
      <w:r w:rsidR="00192728">
        <w:rPr>
          <w:rFonts w:ascii="微软雅黑" w:eastAsia="微软雅黑" w:hAnsi="微软雅黑"/>
          <w:b/>
          <w:sz w:val="18"/>
          <w:szCs w:val="18"/>
        </w:rPr>
        <w:t xml:space="preserve">           </w:t>
      </w:r>
      <w:r w:rsidR="00C77E81">
        <w:rPr>
          <w:rFonts w:ascii="微软雅黑" w:eastAsia="微软雅黑" w:hAnsi="微软雅黑" w:hint="eastAsia"/>
          <w:b/>
          <w:sz w:val="18"/>
          <w:szCs w:val="18"/>
        </w:rPr>
        <w:t>请邮件索取</w:t>
      </w:r>
    </w:p>
    <w:p w14:paraId="3DF359E0" w14:textId="07FA9AA8" w:rsidR="009575BE" w:rsidRPr="009575BE" w:rsidRDefault="00C77E81" w:rsidP="009575BE">
      <w:pPr>
        <w:pStyle w:val="1"/>
        <w:spacing w:line="360" w:lineRule="auto"/>
        <w:ind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供应商密钥     </w:t>
      </w:r>
      <w:r w:rsidR="009575BE" w:rsidRPr="009575BE">
        <w:rPr>
          <w:rFonts w:ascii="微软雅黑" w:eastAsia="微软雅黑" w:hAnsi="微软雅黑"/>
          <w:b/>
          <w:sz w:val="18"/>
          <w:szCs w:val="18"/>
        </w:rPr>
        <w:t xml:space="preserve">      :</w:t>
      </w:r>
      <w:r w:rsidR="00192728">
        <w:rPr>
          <w:rFonts w:ascii="微软雅黑" w:eastAsia="微软雅黑" w:hAnsi="微软雅黑"/>
          <w:b/>
          <w:sz w:val="18"/>
          <w:szCs w:val="18"/>
        </w:rPr>
        <w:t xml:space="preserve">          </w:t>
      </w: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请邮件索取</w:t>
      </w:r>
    </w:p>
    <w:p w14:paraId="3BCBB0EE" w14:textId="009BEAC4" w:rsidR="009575BE" w:rsidRPr="009575BE" w:rsidRDefault="009575BE" w:rsidP="009575BE">
      <w:pPr>
        <w:pStyle w:val="1"/>
        <w:spacing w:line="360" w:lineRule="auto"/>
        <w:ind w:firstLine="360"/>
        <w:rPr>
          <w:rFonts w:ascii="微软雅黑" w:eastAsia="微软雅黑" w:hAnsi="微软雅黑"/>
          <w:b/>
          <w:sz w:val="18"/>
          <w:szCs w:val="18"/>
        </w:rPr>
      </w:pPr>
      <w:r w:rsidRPr="009575BE">
        <w:rPr>
          <w:rFonts w:ascii="微软雅黑" w:eastAsia="微软雅黑" w:hAnsi="微软雅黑" w:hint="eastAsia"/>
          <w:b/>
          <w:sz w:val="18"/>
          <w:szCs w:val="18"/>
        </w:rPr>
        <w:t>AES加密密钥         :</w:t>
      </w:r>
      <w:r w:rsidR="00192728">
        <w:rPr>
          <w:rFonts w:ascii="微软雅黑" w:eastAsia="微软雅黑" w:hAnsi="微软雅黑"/>
          <w:b/>
          <w:sz w:val="18"/>
          <w:szCs w:val="18"/>
        </w:rPr>
        <w:t xml:space="preserve">           </w:t>
      </w:r>
      <w:r w:rsidR="00CD45BE">
        <w:rPr>
          <w:rFonts w:ascii="微软雅黑" w:eastAsia="微软雅黑" w:hAnsi="微软雅黑" w:hint="eastAsia"/>
          <w:b/>
          <w:sz w:val="18"/>
          <w:szCs w:val="18"/>
        </w:rPr>
        <w:t>请邮件索取</w:t>
      </w:r>
    </w:p>
    <w:p w14:paraId="104F6A0A" w14:textId="5ECBA4ED" w:rsidR="009575BE" w:rsidRPr="009575BE" w:rsidRDefault="009575BE" w:rsidP="009575BE">
      <w:pPr>
        <w:pStyle w:val="1"/>
        <w:spacing w:line="360" w:lineRule="auto"/>
        <w:ind w:firstLine="360"/>
        <w:rPr>
          <w:rFonts w:ascii="微软雅黑" w:eastAsia="微软雅黑" w:hAnsi="微软雅黑"/>
          <w:b/>
          <w:sz w:val="18"/>
          <w:szCs w:val="18"/>
        </w:rPr>
      </w:pPr>
      <w:r w:rsidRPr="009575BE">
        <w:rPr>
          <w:rFonts w:ascii="微软雅黑" w:eastAsia="微软雅黑" w:hAnsi="微软雅黑" w:hint="eastAsia"/>
          <w:b/>
          <w:sz w:val="18"/>
          <w:szCs w:val="18"/>
        </w:rPr>
        <w:t>AES初始向量         :</w:t>
      </w:r>
      <w:r w:rsidR="00192728">
        <w:rPr>
          <w:rFonts w:ascii="微软雅黑" w:eastAsia="微软雅黑" w:hAnsi="微软雅黑"/>
          <w:b/>
          <w:sz w:val="18"/>
          <w:szCs w:val="18"/>
        </w:rPr>
        <w:t xml:space="preserve">           </w:t>
      </w:r>
      <w:r w:rsidR="00CD45BE">
        <w:rPr>
          <w:rFonts w:ascii="微软雅黑" w:eastAsia="微软雅黑" w:hAnsi="微软雅黑" w:hint="eastAsia"/>
          <w:b/>
          <w:sz w:val="18"/>
          <w:szCs w:val="18"/>
        </w:rPr>
        <w:t>请邮件索取</w:t>
      </w:r>
    </w:p>
    <w:p w14:paraId="51A3B15D" w14:textId="77777777" w:rsidR="009575BE" w:rsidRPr="009575BE" w:rsidRDefault="009575BE" w:rsidP="009575BE">
      <w:pPr>
        <w:pStyle w:val="1"/>
        <w:spacing w:line="360" w:lineRule="auto"/>
        <w:ind w:firstLine="360"/>
        <w:rPr>
          <w:rFonts w:ascii="微软雅黑" w:eastAsia="微软雅黑" w:hAnsi="微软雅黑"/>
          <w:b/>
          <w:sz w:val="18"/>
          <w:szCs w:val="18"/>
        </w:rPr>
      </w:pPr>
      <w:r w:rsidRPr="009575BE">
        <w:rPr>
          <w:rFonts w:ascii="微软雅黑" w:eastAsia="微软雅黑" w:hAnsi="微软雅黑" w:hint="eastAsia"/>
          <w:b/>
          <w:sz w:val="18"/>
          <w:szCs w:val="18"/>
        </w:rPr>
        <w:t>滴滴出行组织机构代码：101437000（用于请求）</w:t>
      </w:r>
    </w:p>
    <w:p w14:paraId="0FD80B50" w14:textId="77777777" w:rsidR="009575BE" w:rsidRPr="009575BE" w:rsidRDefault="009575BE" w:rsidP="009575BE">
      <w:pPr>
        <w:pStyle w:val="1"/>
        <w:spacing w:line="360" w:lineRule="auto"/>
        <w:ind w:firstLine="360"/>
        <w:rPr>
          <w:rFonts w:ascii="微软雅黑" w:eastAsia="微软雅黑" w:hAnsi="微软雅黑"/>
          <w:b/>
          <w:sz w:val="18"/>
          <w:szCs w:val="18"/>
        </w:rPr>
      </w:pPr>
      <w:r w:rsidRPr="009575BE">
        <w:rPr>
          <w:rFonts w:ascii="微软雅黑" w:eastAsia="微软雅黑" w:hAnsi="微软雅黑" w:hint="eastAsia"/>
          <w:b/>
          <w:sz w:val="18"/>
          <w:szCs w:val="18"/>
        </w:rPr>
        <w:t>环境对接地址:</w:t>
      </w:r>
    </w:p>
    <w:p w14:paraId="6E36BD53" w14:textId="77777777" w:rsidR="009575BE" w:rsidRPr="009575BE" w:rsidRDefault="009575BE" w:rsidP="009575BE">
      <w:pPr>
        <w:pStyle w:val="1"/>
        <w:spacing w:line="360" w:lineRule="auto"/>
        <w:ind w:firstLine="360"/>
        <w:rPr>
          <w:rFonts w:ascii="微软雅黑" w:eastAsia="微软雅黑" w:hAnsi="微软雅黑"/>
          <w:b/>
          <w:sz w:val="18"/>
          <w:szCs w:val="18"/>
        </w:rPr>
      </w:pPr>
      <w:r w:rsidRPr="009575BE">
        <w:rPr>
          <w:rFonts w:ascii="微软雅黑" w:eastAsia="微软雅黑" w:hAnsi="微软雅黑" w:hint="eastAsia"/>
          <w:b/>
          <w:sz w:val="18"/>
          <w:szCs w:val="18"/>
        </w:rPr>
        <w:t>访问地址：       http://123.125.253.45/ep_power/gateway-api/接口名称</w:t>
      </w:r>
    </w:p>
    <w:p w14:paraId="4509FB02" w14:textId="63BE55C5" w:rsidR="009575BE" w:rsidRDefault="009575BE" w:rsidP="006B440C">
      <w:pPr>
        <w:pStyle w:val="1"/>
        <w:spacing w:line="360" w:lineRule="auto"/>
        <w:ind w:firstLineChars="0" w:firstLine="360"/>
        <w:rPr>
          <w:rFonts w:ascii="微软雅黑" w:eastAsia="微软雅黑" w:hAnsi="微软雅黑"/>
          <w:b/>
          <w:sz w:val="18"/>
          <w:szCs w:val="18"/>
        </w:rPr>
      </w:pPr>
      <w:r w:rsidRPr="009575BE">
        <w:rPr>
          <w:rFonts w:ascii="微软雅黑" w:eastAsia="微软雅黑" w:hAnsi="微软雅黑" w:hint="eastAsia"/>
          <w:b/>
          <w:sz w:val="18"/>
          <w:szCs w:val="18"/>
        </w:rPr>
        <w:t xml:space="preserve">回调地址：    </w:t>
      </w:r>
      <w:hyperlink r:id="rId8" w:history="1">
        <w:r w:rsidR="00791070" w:rsidRPr="00CC584A">
          <w:rPr>
            <w:rStyle w:val="a9"/>
            <w:rFonts w:hint="eastAsia"/>
          </w:rPr>
          <w:t>http://123.125.253.45/ep_power/gateway-api/</w:t>
        </w:r>
      </w:hyperlink>
    </w:p>
    <w:p w14:paraId="2AEF5E42" w14:textId="540C39D3" w:rsidR="00877743" w:rsidRPr="00E54BF6" w:rsidRDefault="00E4672F" w:rsidP="006B440C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6B440C">
        <w:rPr>
          <w:rFonts w:ascii="微软雅黑" w:eastAsia="微软雅黑" w:hAnsi="微软雅黑" w:hint="eastAsia"/>
          <w:b/>
        </w:rPr>
        <w:t>接口对接标准</w:t>
      </w:r>
    </w:p>
    <w:p w14:paraId="4EDC6CCC" w14:textId="321BBB68" w:rsidR="00E54BF6" w:rsidRPr="00C77E81" w:rsidRDefault="00E54BF6" w:rsidP="00E54BF6">
      <w:pPr>
        <w:pStyle w:val="aa"/>
        <w:spacing w:line="360" w:lineRule="auto"/>
        <w:ind w:left="480" w:firstLineChars="0" w:firstLine="0"/>
        <w:rPr>
          <w:rFonts w:asciiTheme="minorEastAsia" w:hAnsiTheme="minorEastAsia"/>
        </w:rPr>
      </w:pPr>
      <w:r w:rsidRPr="00C77E81">
        <w:rPr>
          <w:rFonts w:asciiTheme="minorEastAsia" w:hAnsiTheme="minorEastAsia" w:hint="eastAsia"/>
        </w:rPr>
        <w:t>对接的平台需要提供下列标准接口和扩展接口，系统对接时，1-</w:t>
      </w:r>
      <w:r w:rsidR="00A77462" w:rsidRPr="00C77E81">
        <w:rPr>
          <w:rFonts w:asciiTheme="minorEastAsia" w:hAnsiTheme="minorEastAsia" w:hint="eastAsia"/>
        </w:rPr>
        <w:t>1</w:t>
      </w:r>
      <w:r w:rsidR="00DE6C95" w:rsidRPr="00C77E81">
        <w:rPr>
          <w:rFonts w:asciiTheme="minorEastAsia" w:hAnsiTheme="minorEastAsia"/>
        </w:rPr>
        <w:t>3</w:t>
      </w:r>
      <w:r w:rsidR="00A77462" w:rsidRPr="00C77E81">
        <w:rPr>
          <w:rFonts w:asciiTheme="minorEastAsia" w:hAnsiTheme="minorEastAsia" w:hint="eastAsia"/>
        </w:rPr>
        <w:t>号接口</w:t>
      </w:r>
      <w:r w:rsidRPr="00C77E81">
        <w:rPr>
          <w:rFonts w:asciiTheme="minorEastAsia" w:hAnsiTheme="minorEastAsia" w:hint="eastAsia"/>
        </w:rPr>
        <w:t>为强制要求</w:t>
      </w:r>
      <w:r w:rsidRPr="00C77E81">
        <w:rPr>
          <w:rFonts w:asciiTheme="minorEastAsia" w:hAnsiTheme="minorEastAsia" w:hint="eastAsia"/>
        </w:rPr>
        <w:lastRenderedPageBreak/>
        <w:t>的接口，</w:t>
      </w:r>
      <w:r w:rsidR="00A77462" w:rsidRPr="00C77E81">
        <w:rPr>
          <w:rFonts w:asciiTheme="minorEastAsia" w:hAnsiTheme="minorEastAsia" w:hint="eastAsia"/>
        </w:rPr>
        <w:t>1</w:t>
      </w:r>
      <w:r w:rsidR="009D731F" w:rsidRPr="00C77E81">
        <w:rPr>
          <w:rFonts w:asciiTheme="minorEastAsia" w:hAnsiTheme="minorEastAsia"/>
        </w:rPr>
        <w:t>4</w:t>
      </w:r>
      <w:r w:rsidR="00A77462" w:rsidRPr="00C77E81">
        <w:rPr>
          <w:rFonts w:asciiTheme="minorEastAsia" w:hAnsiTheme="minorEastAsia" w:hint="eastAsia"/>
        </w:rPr>
        <w:t>以上</w:t>
      </w:r>
      <w:r w:rsidRPr="00C77E81">
        <w:rPr>
          <w:rFonts w:asciiTheme="minorEastAsia" w:hAnsiTheme="minorEastAsia" w:hint="eastAsia"/>
        </w:rPr>
        <w:t>为可选接口。</w:t>
      </w:r>
    </w:p>
    <w:p w14:paraId="53E280B8" w14:textId="5D8B5ABA" w:rsidR="00E54BF6" w:rsidRPr="00C77E81" w:rsidRDefault="00E54BF6" w:rsidP="00E54BF6">
      <w:pPr>
        <w:pStyle w:val="aa"/>
        <w:spacing w:line="360" w:lineRule="auto"/>
        <w:ind w:left="480" w:firstLineChars="0" w:firstLine="0"/>
        <w:rPr>
          <w:rFonts w:asciiTheme="minorEastAsia" w:hAnsiTheme="minorEastAsia"/>
          <w:b/>
        </w:rPr>
      </w:pPr>
      <w:r w:rsidRPr="00C77E81">
        <w:rPr>
          <w:rFonts w:asciiTheme="minorEastAsia" w:hAnsiTheme="minorEastAsia" w:hint="eastAsia"/>
          <w:b/>
        </w:rPr>
        <w:t>必选标准接口：</w:t>
      </w:r>
    </w:p>
    <w:p w14:paraId="447E29AA" w14:textId="42583367" w:rsidR="009C10DE" w:rsidRPr="00C77E81" w:rsidRDefault="009C10DE" w:rsidP="00E54BF6">
      <w:pPr>
        <w:pStyle w:val="aa"/>
        <w:spacing w:line="360" w:lineRule="auto"/>
        <w:ind w:left="480" w:firstLineChars="0" w:firstLine="0"/>
        <w:rPr>
          <w:rFonts w:asciiTheme="minorEastAsia" w:hAnsiTheme="minorEastAsia"/>
          <w:b/>
        </w:rPr>
      </w:pPr>
      <w:r w:rsidRPr="00C77E81">
        <w:rPr>
          <w:rFonts w:asciiTheme="minorEastAsia" w:hAnsiTheme="minorEastAsia" w:hint="eastAsia"/>
          <w:b/>
        </w:rPr>
        <w:t>以下接口为对接方必须提供的接口列表，接口的命名和参数规范兼容中电联标准</w:t>
      </w:r>
      <w:r w:rsidR="000E6EF7" w:rsidRPr="00C77E81">
        <w:rPr>
          <w:rFonts w:asciiTheme="minorEastAsia" w:hAnsiTheme="minorEastAsia" w:hint="eastAsia"/>
          <w:b/>
        </w:rPr>
        <w:t>，缺少相应接口将会影响</w:t>
      </w:r>
      <w:r w:rsidR="00A77462" w:rsidRPr="00C77E81">
        <w:rPr>
          <w:rFonts w:asciiTheme="minorEastAsia" w:hAnsiTheme="minorEastAsia" w:hint="eastAsia"/>
          <w:b/>
        </w:rPr>
        <w:t>系统</w:t>
      </w:r>
      <w:r w:rsidR="000E6EF7" w:rsidRPr="00C77E81">
        <w:rPr>
          <w:rFonts w:asciiTheme="minorEastAsia" w:hAnsiTheme="minorEastAsia" w:hint="eastAsia"/>
          <w:b/>
        </w:rPr>
        <w:t>对接和线上生产环境使用。</w:t>
      </w:r>
    </w:p>
    <w:p w14:paraId="5D68851B" w14:textId="53967953" w:rsidR="00422605" w:rsidRPr="00C77E81" w:rsidRDefault="00422605" w:rsidP="00422605">
      <w:pPr>
        <w:pStyle w:val="aa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MS Mincho"/>
          <w:kern w:val="0"/>
          <w:sz w:val="24"/>
          <w:szCs w:val="24"/>
        </w:rPr>
      </w:pPr>
      <w:r w:rsidRPr="00C77E81">
        <w:rPr>
          <w:rFonts w:asciiTheme="minorEastAsia" w:hAnsiTheme="minorEastAsia" w:cs="MS Mincho"/>
          <w:kern w:val="0"/>
          <w:sz w:val="24"/>
          <w:szCs w:val="24"/>
        </w:rPr>
        <w:t>请求</w:t>
      </w:r>
      <w:r w:rsidRPr="00C77E81">
        <w:rPr>
          <w:rFonts w:asciiTheme="minorEastAsia" w:hAnsiTheme="minorEastAsia" w:cs="MS Mincho" w:hint="eastAsia"/>
          <w:kern w:val="0"/>
          <w:sz w:val="24"/>
          <w:szCs w:val="24"/>
        </w:rPr>
        <w:t>token</w:t>
      </w:r>
      <w:r w:rsidRPr="00C77E81">
        <w:rPr>
          <w:rFonts w:asciiTheme="minorEastAsia" w:hAnsiTheme="minorEastAsia" w:cs="MS Mincho"/>
          <w:kern w:val="0"/>
          <w:sz w:val="24"/>
          <w:szCs w:val="24"/>
        </w:rPr>
        <w:t>接口</w:t>
      </w:r>
      <w:r w:rsidRPr="00C77E81">
        <w:rPr>
          <w:rFonts w:asciiTheme="minorEastAsia" w:hAnsiTheme="minorEastAsia" w:cs="MS Mincho" w:hint="eastAsia"/>
          <w:kern w:val="0"/>
          <w:sz w:val="24"/>
          <w:szCs w:val="24"/>
        </w:rPr>
        <w:t>：</w:t>
      </w:r>
      <w:r w:rsidRPr="00C77E81">
        <w:rPr>
          <w:rFonts w:asciiTheme="minorEastAsia" w:hAnsiTheme="minorEastAsia" w:cs="MS Mincho"/>
          <w:kern w:val="0"/>
          <w:sz w:val="24"/>
          <w:szCs w:val="24"/>
        </w:rPr>
        <w:t>query_token</w:t>
      </w:r>
    </w:p>
    <w:p w14:paraId="002B2E5B" w14:textId="708FF2F5" w:rsidR="000E6EF7" w:rsidRPr="00C77E81" w:rsidRDefault="000E6EF7" w:rsidP="000E6EF7">
      <w:pPr>
        <w:pStyle w:val="aa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 w:rsidRPr="00C77E81">
        <w:rPr>
          <w:rFonts w:asciiTheme="minorEastAsia" w:hAnsiTheme="minorEastAsia" w:cs="宋体" w:hint="eastAsia"/>
          <w:kern w:val="0"/>
          <w:sz w:val="24"/>
          <w:szCs w:val="24"/>
        </w:rPr>
        <w:t>设</w:t>
      </w:r>
      <w:r w:rsidRPr="00C77E81">
        <w:rPr>
          <w:rFonts w:asciiTheme="minorEastAsia" w:hAnsiTheme="minorEastAsia" w:cs="Times New Roman"/>
          <w:kern w:val="0"/>
          <w:sz w:val="24"/>
          <w:szCs w:val="24"/>
        </w:rPr>
        <w:t>备认证</w:t>
      </w:r>
      <w:r w:rsidRPr="00C77E81">
        <w:rPr>
          <w:rFonts w:asciiTheme="minorEastAsia" w:hAnsiTheme="minorEastAsia" w:cs="Times New Roman" w:hint="eastAsia"/>
          <w:kern w:val="0"/>
          <w:sz w:val="24"/>
          <w:szCs w:val="24"/>
        </w:rPr>
        <w:t>接口：</w:t>
      </w:r>
      <w:r w:rsidRPr="00C77E81">
        <w:rPr>
          <w:rFonts w:asciiTheme="minorEastAsia" w:hAnsiTheme="minorEastAsia" w:cs="Times New Roman"/>
          <w:kern w:val="0"/>
          <w:sz w:val="24"/>
          <w:szCs w:val="24"/>
        </w:rPr>
        <w:t>query_equip_auth</w:t>
      </w:r>
    </w:p>
    <w:p w14:paraId="2C218EF4" w14:textId="501518A0" w:rsidR="00422605" w:rsidRPr="00C77E81" w:rsidRDefault="00422605" w:rsidP="00422605">
      <w:pPr>
        <w:pStyle w:val="aa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 w:rsidRPr="00C77E81">
        <w:rPr>
          <w:rFonts w:asciiTheme="minorEastAsia" w:hAnsiTheme="minorEastAsia" w:cs="宋体"/>
          <w:kern w:val="0"/>
          <w:sz w:val="24"/>
          <w:szCs w:val="24"/>
        </w:rPr>
        <w:t>查询业务策</w:t>
      </w:r>
      <w:r w:rsidRPr="00C77E81">
        <w:rPr>
          <w:rFonts w:asciiTheme="minorEastAsia" w:hAnsiTheme="minorEastAsia" w:cs="MS Mincho"/>
          <w:kern w:val="0"/>
          <w:sz w:val="24"/>
          <w:szCs w:val="24"/>
        </w:rPr>
        <w:t>略</w:t>
      </w:r>
      <w:r w:rsidRPr="00C77E81">
        <w:rPr>
          <w:rFonts w:asciiTheme="minorEastAsia" w:hAnsiTheme="minorEastAsia" w:cs="MS Mincho" w:hint="eastAsia"/>
          <w:kern w:val="0"/>
          <w:sz w:val="24"/>
          <w:szCs w:val="24"/>
        </w:rPr>
        <w:t>：</w:t>
      </w:r>
      <w:r w:rsidRPr="00C77E81">
        <w:rPr>
          <w:rFonts w:asciiTheme="minorEastAsia" w:hAnsiTheme="minorEastAsia" w:cs="Times New Roman"/>
          <w:kern w:val="0"/>
          <w:sz w:val="24"/>
          <w:szCs w:val="24"/>
        </w:rPr>
        <w:t>query_equip_business_policy</w:t>
      </w:r>
    </w:p>
    <w:p w14:paraId="2F5FA71F" w14:textId="77777777" w:rsidR="000E6EF7" w:rsidRPr="00C77E81" w:rsidRDefault="000E6EF7" w:rsidP="000E6EF7">
      <w:pPr>
        <w:pStyle w:val="aa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 w:rsidRPr="00C77E81">
        <w:rPr>
          <w:rFonts w:asciiTheme="minorEastAsia" w:hAnsiTheme="minorEastAsia" w:cs="宋体" w:hint="eastAsia"/>
          <w:kern w:val="0"/>
          <w:sz w:val="24"/>
          <w:szCs w:val="24"/>
        </w:rPr>
        <w:t>启</w:t>
      </w:r>
      <w:r w:rsidRPr="00C77E81">
        <w:rPr>
          <w:rFonts w:asciiTheme="minorEastAsia" w:hAnsiTheme="minorEastAsia" w:cs="Times New Roman"/>
          <w:kern w:val="0"/>
          <w:sz w:val="24"/>
          <w:szCs w:val="24"/>
        </w:rPr>
        <w:t>动充电</w:t>
      </w:r>
      <w:r w:rsidRPr="00C77E81">
        <w:rPr>
          <w:rFonts w:asciiTheme="minorEastAsia" w:hAnsiTheme="minorEastAsia" w:cs="Times New Roman" w:hint="eastAsia"/>
          <w:kern w:val="0"/>
          <w:sz w:val="24"/>
          <w:szCs w:val="24"/>
        </w:rPr>
        <w:t>接口：</w:t>
      </w:r>
      <w:r w:rsidRPr="00C77E81">
        <w:rPr>
          <w:rFonts w:asciiTheme="minorEastAsia" w:hAnsiTheme="minorEastAsia" w:cs="Times New Roman"/>
          <w:kern w:val="0"/>
          <w:sz w:val="24"/>
          <w:szCs w:val="24"/>
        </w:rPr>
        <w:t>query_start_charge</w:t>
      </w:r>
    </w:p>
    <w:p w14:paraId="3E91B466" w14:textId="796E7072" w:rsidR="000E6EF7" w:rsidRPr="00C77E81" w:rsidRDefault="000E6EF7" w:rsidP="000E6EF7">
      <w:pPr>
        <w:pStyle w:val="aa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 w:rsidRPr="00C77E81">
        <w:rPr>
          <w:rFonts w:asciiTheme="minorEastAsia" w:hAnsiTheme="minorEastAsia" w:cs="MS Mincho"/>
          <w:kern w:val="0"/>
          <w:sz w:val="24"/>
          <w:szCs w:val="24"/>
        </w:rPr>
        <w:t>停止充</w:t>
      </w:r>
      <w:r w:rsidRPr="00C77E81">
        <w:rPr>
          <w:rFonts w:asciiTheme="minorEastAsia" w:hAnsiTheme="minorEastAsia" w:cs="宋体"/>
          <w:kern w:val="0"/>
          <w:sz w:val="24"/>
          <w:szCs w:val="24"/>
        </w:rPr>
        <w:t>电</w:t>
      </w:r>
      <w:r w:rsidRPr="00C77E81">
        <w:rPr>
          <w:rFonts w:asciiTheme="minorEastAsia" w:hAnsiTheme="minorEastAsia" w:cs="MS Mincho"/>
          <w:kern w:val="0"/>
          <w:sz w:val="24"/>
          <w:szCs w:val="24"/>
        </w:rPr>
        <w:t>接口</w:t>
      </w:r>
      <w:r w:rsidRPr="00C77E81">
        <w:rPr>
          <w:rFonts w:asciiTheme="minorEastAsia" w:hAnsiTheme="minorEastAsia" w:cs="Times New Roman" w:hint="eastAsia"/>
          <w:kern w:val="0"/>
          <w:sz w:val="24"/>
          <w:szCs w:val="24"/>
        </w:rPr>
        <w:t>：</w:t>
      </w:r>
      <w:r w:rsidRPr="00C77E81">
        <w:rPr>
          <w:rFonts w:asciiTheme="minorEastAsia" w:hAnsiTheme="minorEastAsia" w:cs="Times New Roman"/>
          <w:kern w:val="0"/>
          <w:sz w:val="24"/>
          <w:szCs w:val="24"/>
        </w:rPr>
        <w:t>query_stop_charge</w:t>
      </w:r>
    </w:p>
    <w:p w14:paraId="433F51C7" w14:textId="04FB8C88" w:rsidR="000E6EF7" w:rsidRPr="00C77E81" w:rsidRDefault="000E6EF7" w:rsidP="000E6EF7">
      <w:pPr>
        <w:pStyle w:val="aa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 w:rsidRPr="00C77E81">
        <w:rPr>
          <w:rFonts w:asciiTheme="minorEastAsia" w:hAnsiTheme="minorEastAsia" w:cs="宋体"/>
          <w:kern w:val="0"/>
          <w:sz w:val="24"/>
          <w:szCs w:val="24"/>
        </w:rPr>
        <w:t>查询充电状态</w:t>
      </w:r>
      <w:r w:rsidRPr="00C77E81">
        <w:rPr>
          <w:rFonts w:asciiTheme="minorEastAsia" w:hAnsiTheme="minorEastAsia" w:cs="宋体" w:hint="eastAsia"/>
          <w:kern w:val="0"/>
          <w:sz w:val="24"/>
          <w:szCs w:val="24"/>
        </w:rPr>
        <w:t>：</w:t>
      </w:r>
      <w:r w:rsidRPr="00C77E81">
        <w:rPr>
          <w:rFonts w:asciiTheme="minorEastAsia" w:hAnsiTheme="minorEastAsia" w:cs="Times New Roman"/>
          <w:kern w:val="0"/>
          <w:sz w:val="24"/>
          <w:szCs w:val="24"/>
        </w:rPr>
        <w:t>query_equip_charge_status</w:t>
      </w:r>
    </w:p>
    <w:p w14:paraId="2496E4F3" w14:textId="16DFC60E" w:rsidR="000E6EF7" w:rsidRPr="00C77E81" w:rsidRDefault="000E6EF7" w:rsidP="000E6EF7">
      <w:pPr>
        <w:pStyle w:val="aa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 w:rsidRPr="00C77E81">
        <w:rPr>
          <w:rFonts w:asciiTheme="minorEastAsia" w:hAnsiTheme="minorEastAsia" w:cs="宋体"/>
          <w:kern w:val="0"/>
          <w:sz w:val="24"/>
          <w:szCs w:val="24"/>
        </w:rPr>
        <w:t>查询</w:t>
      </w:r>
      <w:r w:rsidRPr="00C77E81">
        <w:rPr>
          <w:rFonts w:asciiTheme="minorEastAsia" w:hAnsiTheme="minorEastAsia" w:cs="MS Mincho"/>
          <w:kern w:val="0"/>
          <w:sz w:val="24"/>
          <w:szCs w:val="24"/>
        </w:rPr>
        <w:t>充</w:t>
      </w:r>
      <w:r w:rsidRPr="00C77E81">
        <w:rPr>
          <w:rFonts w:asciiTheme="minorEastAsia" w:hAnsiTheme="minorEastAsia" w:cs="宋体"/>
          <w:kern w:val="0"/>
          <w:sz w:val="24"/>
          <w:szCs w:val="24"/>
        </w:rPr>
        <w:t>电</w:t>
      </w:r>
      <w:r w:rsidRPr="00C77E81">
        <w:rPr>
          <w:rFonts w:asciiTheme="minorEastAsia" w:hAnsiTheme="minorEastAsia" w:cs="MS Mincho"/>
          <w:kern w:val="0"/>
          <w:sz w:val="24"/>
          <w:szCs w:val="24"/>
        </w:rPr>
        <w:t>站状</w:t>
      </w:r>
      <w:r w:rsidRPr="00C77E81">
        <w:rPr>
          <w:rFonts w:asciiTheme="minorEastAsia" w:hAnsiTheme="minorEastAsia" w:cs="宋体"/>
          <w:kern w:val="0"/>
          <w:sz w:val="24"/>
          <w:szCs w:val="24"/>
        </w:rPr>
        <w:t>态</w:t>
      </w:r>
      <w:r w:rsidRPr="00C77E81">
        <w:rPr>
          <w:rFonts w:asciiTheme="minorEastAsia" w:hAnsiTheme="minorEastAsia" w:cs="宋体" w:hint="eastAsia"/>
          <w:kern w:val="0"/>
          <w:sz w:val="24"/>
          <w:szCs w:val="24"/>
        </w:rPr>
        <w:t>：</w:t>
      </w:r>
      <w:r w:rsidRPr="00C77E81">
        <w:rPr>
          <w:rFonts w:asciiTheme="minorEastAsia" w:hAnsiTheme="minorEastAsia" w:cs="Times New Roman"/>
          <w:kern w:val="0"/>
          <w:sz w:val="24"/>
          <w:szCs w:val="24"/>
        </w:rPr>
        <w:t>query_station_status</w:t>
      </w:r>
    </w:p>
    <w:p w14:paraId="2B575352" w14:textId="7EB3AF7E" w:rsidR="000E6EF7" w:rsidRPr="00C77E81" w:rsidRDefault="000E6EF7" w:rsidP="000E6EF7">
      <w:pPr>
        <w:pStyle w:val="aa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 w:rsidRPr="00C77E81">
        <w:rPr>
          <w:rFonts w:asciiTheme="minorEastAsia" w:hAnsiTheme="minorEastAsia" w:cs="宋体" w:hint="eastAsia"/>
          <w:kern w:val="0"/>
          <w:sz w:val="24"/>
          <w:szCs w:val="24"/>
        </w:rPr>
        <w:t>获取</w:t>
      </w:r>
      <w:r w:rsidRPr="00C77E81">
        <w:rPr>
          <w:rFonts w:asciiTheme="minorEastAsia" w:hAnsiTheme="minorEastAsia" w:cs="宋体"/>
          <w:kern w:val="0"/>
          <w:sz w:val="24"/>
          <w:szCs w:val="24"/>
        </w:rPr>
        <w:t>充电站信息</w:t>
      </w:r>
      <w:r w:rsidRPr="00C77E81">
        <w:rPr>
          <w:rFonts w:asciiTheme="minorEastAsia" w:hAnsiTheme="minorEastAsia" w:cs="宋体" w:hint="eastAsia"/>
          <w:kern w:val="0"/>
          <w:sz w:val="24"/>
          <w:szCs w:val="24"/>
        </w:rPr>
        <w:t>：</w:t>
      </w:r>
      <w:r w:rsidR="00422605" w:rsidRPr="00C77E81">
        <w:rPr>
          <w:rFonts w:asciiTheme="minorEastAsia" w:hAnsiTheme="minorEastAsia" w:cs="Times New Roman"/>
          <w:kern w:val="0"/>
          <w:sz w:val="24"/>
          <w:szCs w:val="24"/>
        </w:rPr>
        <w:t>query_station</w:t>
      </w:r>
      <w:r w:rsidR="00422605" w:rsidRPr="00C77E81">
        <w:rPr>
          <w:rFonts w:asciiTheme="minorEastAsia" w:hAnsiTheme="minorEastAsia" w:cs="Times New Roman" w:hint="eastAsia"/>
          <w:kern w:val="0"/>
          <w:sz w:val="24"/>
          <w:szCs w:val="24"/>
        </w:rPr>
        <w:t>s</w:t>
      </w:r>
      <w:r w:rsidR="00422605" w:rsidRPr="00C77E81">
        <w:rPr>
          <w:rFonts w:asciiTheme="minorEastAsia" w:hAnsiTheme="minorEastAsia" w:cs="Times New Roman"/>
          <w:kern w:val="0"/>
          <w:sz w:val="24"/>
          <w:szCs w:val="24"/>
        </w:rPr>
        <w:t>_info</w:t>
      </w:r>
    </w:p>
    <w:p w14:paraId="2D364620" w14:textId="043B77E5" w:rsidR="000E6EF7" w:rsidRPr="00C77E81" w:rsidRDefault="000E6EF7" w:rsidP="000E6EF7">
      <w:pPr>
        <w:widowControl/>
        <w:ind w:left="42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 w:rsidRPr="00C77E81">
        <w:rPr>
          <w:rFonts w:asciiTheme="minorEastAsia" w:hAnsiTheme="minorEastAsia" w:cs="MS Mincho" w:hint="eastAsia"/>
          <w:kern w:val="0"/>
          <w:sz w:val="24"/>
          <w:szCs w:val="24"/>
        </w:rPr>
        <w:t>回</w:t>
      </w:r>
      <w:r w:rsidRPr="00C77E81">
        <w:rPr>
          <w:rFonts w:asciiTheme="minorEastAsia" w:hAnsiTheme="minorEastAsia" w:cs="宋体"/>
          <w:kern w:val="0"/>
          <w:sz w:val="24"/>
          <w:szCs w:val="24"/>
        </w:rPr>
        <w:t>传</w:t>
      </w:r>
      <w:r w:rsidRPr="00C77E81">
        <w:rPr>
          <w:rFonts w:asciiTheme="minorEastAsia" w:hAnsiTheme="minorEastAsia" w:cs="MS Mincho"/>
          <w:kern w:val="0"/>
          <w:sz w:val="24"/>
          <w:szCs w:val="24"/>
        </w:rPr>
        <w:t>通知接口</w:t>
      </w:r>
      <w:r w:rsidRPr="00C77E81">
        <w:rPr>
          <w:rFonts w:asciiTheme="minorEastAsia" w:hAnsiTheme="minorEastAsia" w:cs="MS Mincho" w:hint="eastAsia"/>
          <w:kern w:val="0"/>
          <w:sz w:val="24"/>
          <w:szCs w:val="24"/>
        </w:rPr>
        <w:t>：</w:t>
      </w:r>
    </w:p>
    <w:p w14:paraId="5A1A0938" w14:textId="73AB343D" w:rsidR="000E6EF7" w:rsidRPr="00C77E81" w:rsidRDefault="000E6EF7" w:rsidP="000E6EF7">
      <w:pPr>
        <w:pStyle w:val="aa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 w:rsidRPr="00C77E81">
        <w:rPr>
          <w:rFonts w:asciiTheme="minorEastAsia" w:hAnsiTheme="minorEastAsia" w:cs="MS Mincho"/>
          <w:kern w:val="0"/>
          <w:sz w:val="24"/>
          <w:szCs w:val="24"/>
        </w:rPr>
        <w:t>通知启</w:t>
      </w:r>
      <w:r w:rsidRPr="00C77E81">
        <w:rPr>
          <w:rFonts w:asciiTheme="minorEastAsia" w:hAnsiTheme="minorEastAsia" w:cs="宋体"/>
          <w:kern w:val="0"/>
          <w:sz w:val="24"/>
          <w:szCs w:val="24"/>
        </w:rPr>
        <w:t>动</w:t>
      </w:r>
      <w:r w:rsidRPr="00C77E81">
        <w:rPr>
          <w:rFonts w:asciiTheme="minorEastAsia" w:hAnsiTheme="minorEastAsia" w:cs="MS Mincho"/>
          <w:kern w:val="0"/>
          <w:sz w:val="24"/>
          <w:szCs w:val="24"/>
        </w:rPr>
        <w:t>充</w:t>
      </w:r>
      <w:r w:rsidRPr="00C77E81">
        <w:rPr>
          <w:rFonts w:asciiTheme="minorEastAsia" w:hAnsiTheme="minorEastAsia" w:cs="宋体"/>
          <w:kern w:val="0"/>
          <w:sz w:val="24"/>
          <w:szCs w:val="24"/>
        </w:rPr>
        <w:t>电结</w:t>
      </w:r>
      <w:r w:rsidRPr="00C77E81">
        <w:rPr>
          <w:rFonts w:asciiTheme="minorEastAsia" w:hAnsiTheme="minorEastAsia" w:cs="MS Mincho"/>
          <w:kern w:val="0"/>
          <w:sz w:val="24"/>
          <w:szCs w:val="24"/>
        </w:rPr>
        <w:t>果</w:t>
      </w:r>
      <w:r w:rsidRPr="00C77E81">
        <w:rPr>
          <w:rFonts w:asciiTheme="minorEastAsia" w:hAnsiTheme="minorEastAsia" w:cs="MS Mincho" w:hint="eastAsia"/>
          <w:kern w:val="0"/>
          <w:sz w:val="24"/>
          <w:szCs w:val="24"/>
        </w:rPr>
        <w:t>：</w:t>
      </w:r>
      <w:r w:rsidRPr="00C77E81">
        <w:rPr>
          <w:rFonts w:asciiTheme="minorEastAsia" w:hAnsiTheme="minorEastAsia" w:cs="Times New Roman"/>
          <w:kern w:val="0"/>
          <w:sz w:val="24"/>
          <w:szCs w:val="24"/>
        </w:rPr>
        <w:t>notification_start_charge_result</w:t>
      </w:r>
    </w:p>
    <w:p w14:paraId="2BE41FD5" w14:textId="2FB2DAB9" w:rsidR="000E6EF7" w:rsidRPr="00C77E81" w:rsidRDefault="000E6EF7" w:rsidP="000E6EF7">
      <w:pPr>
        <w:pStyle w:val="aa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 w:rsidRPr="00C77E81">
        <w:rPr>
          <w:rFonts w:asciiTheme="minorEastAsia" w:hAnsiTheme="minorEastAsia" w:cs="MS Mincho"/>
          <w:kern w:val="0"/>
          <w:sz w:val="24"/>
          <w:szCs w:val="24"/>
        </w:rPr>
        <w:t>通知充</w:t>
      </w:r>
      <w:r w:rsidRPr="00C77E81">
        <w:rPr>
          <w:rFonts w:asciiTheme="minorEastAsia" w:hAnsiTheme="minorEastAsia" w:cs="宋体"/>
          <w:kern w:val="0"/>
          <w:sz w:val="24"/>
          <w:szCs w:val="24"/>
        </w:rPr>
        <w:t>电</w:t>
      </w:r>
      <w:r w:rsidRPr="00C77E81">
        <w:rPr>
          <w:rFonts w:asciiTheme="minorEastAsia" w:hAnsiTheme="minorEastAsia" w:cs="MS Mincho"/>
          <w:kern w:val="0"/>
          <w:sz w:val="24"/>
          <w:szCs w:val="24"/>
        </w:rPr>
        <w:t>站状</w:t>
      </w:r>
      <w:r w:rsidRPr="00C77E81">
        <w:rPr>
          <w:rFonts w:asciiTheme="minorEastAsia" w:hAnsiTheme="minorEastAsia" w:cs="宋体"/>
          <w:kern w:val="0"/>
          <w:sz w:val="24"/>
          <w:szCs w:val="24"/>
        </w:rPr>
        <w:t>态</w:t>
      </w:r>
      <w:r w:rsidRPr="00C77E81">
        <w:rPr>
          <w:rFonts w:asciiTheme="minorEastAsia" w:hAnsiTheme="minorEastAsia" w:cs="宋体" w:hint="eastAsia"/>
          <w:kern w:val="0"/>
          <w:sz w:val="24"/>
          <w:szCs w:val="24"/>
        </w:rPr>
        <w:t>：</w:t>
      </w:r>
      <w:r w:rsidRPr="00C77E81">
        <w:rPr>
          <w:rFonts w:asciiTheme="minorEastAsia" w:hAnsiTheme="minorEastAsia" w:cs="Times New Roman"/>
          <w:kern w:val="0"/>
          <w:sz w:val="24"/>
          <w:szCs w:val="24"/>
        </w:rPr>
        <w:t>notification_stationStatus</w:t>
      </w:r>
    </w:p>
    <w:p w14:paraId="3CA44CCD" w14:textId="77777777" w:rsidR="000E6EF7" w:rsidRPr="00C77E81" w:rsidRDefault="000E6EF7" w:rsidP="000E6EF7">
      <w:pPr>
        <w:pStyle w:val="aa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MS Mincho"/>
          <w:kern w:val="0"/>
          <w:sz w:val="24"/>
          <w:szCs w:val="24"/>
        </w:rPr>
      </w:pPr>
      <w:r w:rsidRPr="00C77E81">
        <w:rPr>
          <w:rFonts w:asciiTheme="minorEastAsia" w:hAnsiTheme="minorEastAsia" w:cs="MS Mincho"/>
          <w:kern w:val="0"/>
          <w:sz w:val="24"/>
          <w:szCs w:val="24"/>
        </w:rPr>
        <w:t>通知停止充电结果</w:t>
      </w:r>
      <w:r w:rsidRPr="00C77E81">
        <w:rPr>
          <w:rFonts w:asciiTheme="minorEastAsia" w:hAnsiTheme="minorEastAsia" w:cs="MS Mincho" w:hint="eastAsia"/>
          <w:kern w:val="0"/>
          <w:sz w:val="24"/>
          <w:szCs w:val="24"/>
        </w:rPr>
        <w:t>：</w:t>
      </w:r>
      <w:r w:rsidRPr="00C77E81">
        <w:rPr>
          <w:rFonts w:asciiTheme="minorEastAsia" w:hAnsiTheme="minorEastAsia" w:cs="MS Mincho"/>
          <w:kern w:val="0"/>
          <w:sz w:val="24"/>
          <w:szCs w:val="24"/>
        </w:rPr>
        <w:t>notification_stop_charge_result</w:t>
      </w:r>
    </w:p>
    <w:p w14:paraId="5F0AAC26" w14:textId="77777777" w:rsidR="000E6EF7" w:rsidRPr="00C77E81" w:rsidRDefault="000E6EF7" w:rsidP="000E6EF7">
      <w:pPr>
        <w:pStyle w:val="aa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MS Mincho"/>
          <w:kern w:val="0"/>
          <w:sz w:val="24"/>
          <w:szCs w:val="24"/>
        </w:rPr>
      </w:pPr>
      <w:r w:rsidRPr="00C77E81">
        <w:rPr>
          <w:rFonts w:asciiTheme="minorEastAsia" w:hAnsiTheme="minorEastAsia" w:cs="MS Mincho"/>
          <w:kern w:val="0"/>
          <w:sz w:val="24"/>
          <w:szCs w:val="24"/>
        </w:rPr>
        <w:t>通知设备充电状态</w:t>
      </w:r>
      <w:r w:rsidRPr="00C77E81">
        <w:rPr>
          <w:rFonts w:asciiTheme="minorEastAsia" w:hAnsiTheme="minorEastAsia" w:cs="MS Mincho" w:hint="eastAsia"/>
          <w:kern w:val="0"/>
          <w:sz w:val="24"/>
          <w:szCs w:val="24"/>
        </w:rPr>
        <w:t>：</w:t>
      </w:r>
      <w:r w:rsidRPr="00C77E81">
        <w:rPr>
          <w:rFonts w:asciiTheme="minorEastAsia" w:hAnsiTheme="minorEastAsia" w:cs="MS Mincho"/>
          <w:kern w:val="0"/>
          <w:sz w:val="24"/>
          <w:szCs w:val="24"/>
        </w:rPr>
        <w:t>notification_equip_charge_status</w:t>
      </w:r>
    </w:p>
    <w:p w14:paraId="1C972970" w14:textId="77777777" w:rsidR="000E6EF7" w:rsidRPr="00C77E81" w:rsidRDefault="000E6EF7" w:rsidP="000E6EF7">
      <w:pPr>
        <w:pStyle w:val="aa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MS Mincho"/>
          <w:kern w:val="0"/>
          <w:sz w:val="24"/>
          <w:szCs w:val="24"/>
        </w:rPr>
      </w:pPr>
      <w:r w:rsidRPr="00C77E81">
        <w:rPr>
          <w:rFonts w:asciiTheme="minorEastAsia" w:hAnsiTheme="minorEastAsia" w:cs="MS Mincho"/>
          <w:kern w:val="0"/>
          <w:sz w:val="24"/>
          <w:szCs w:val="24"/>
        </w:rPr>
        <w:t>通知充电订单信息</w:t>
      </w:r>
      <w:r w:rsidRPr="00C77E81">
        <w:rPr>
          <w:rFonts w:asciiTheme="minorEastAsia" w:hAnsiTheme="minorEastAsia" w:cs="MS Mincho" w:hint="eastAsia"/>
          <w:kern w:val="0"/>
          <w:sz w:val="24"/>
          <w:szCs w:val="24"/>
        </w:rPr>
        <w:t>：</w:t>
      </w:r>
      <w:r w:rsidRPr="00C77E81">
        <w:rPr>
          <w:rFonts w:asciiTheme="minorEastAsia" w:hAnsiTheme="minorEastAsia" w:cs="MS Mincho"/>
          <w:kern w:val="0"/>
          <w:sz w:val="24"/>
          <w:szCs w:val="24"/>
        </w:rPr>
        <w:t>notification_charge_order_info</w:t>
      </w:r>
    </w:p>
    <w:p w14:paraId="68BB3BAC" w14:textId="0480D581" w:rsidR="00E54BF6" w:rsidRPr="00C77E81" w:rsidRDefault="00E54BF6" w:rsidP="00E54BF6">
      <w:pPr>
        <w:pStyle w:val="aa"/>
        <w:spacing w:line="360" w:lineRule="auto"/>
        <w:ind w:left="480" w:firstLineChars="0" w:firstLine="0"/>
        <w:rPr>
          <w:rFonts w:asciiTheme="minorEastAsia" w:hAnsiTheme="minorEastAsia"/>
          <w:b/>
        </w:rPr>
      </w:pPr>
      <w:r w:rsidRPr="00C77E81">
        <w:rPr>
          <w:rFonts w:asciiTheme="minorEastAsia" w:hAnsiTheme="minorEastAsia" w:hint="eastAsia"/>
          <w:b/>
        </w:rPr>
        <w:t>可选扩展接口：</w:t>
      </w:r>
    </w:p>
    <w:p w14:paraId="33AFCAF4" w14:textId="3F9E5E34" w:rsidR="000E6EF7" w:rsidRPr="00C77E81" w:rsidRDefault="000E6EF7" w:rsidP="000E6EF7">
      <w:pPr>
        <w:pStyle w:val="aa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MS Mincho"/>
          <w:kern w:val="0"/>
          <w:sz w:val="24"/>
          <w:szCs w:val="24"/>
        </w:rPr>
      </w:pPr>
      <w:r w:rsidRPr="00C77E81">
        <w:rPr>
          <w:rFonts w:asciiTheme="minorEastAsia" w:hAnsiTheme="minorEastAsia" w:cs="MS Mincho" w:hint="eastAsia"/>
          <w:kern w:val="0"/>
          <w:sz w:val="24"/>
          <w:szCs w:val="24"/>
        </w:rPr>
        <w:t>待补充</w:t>
      </w:r>
    </w:p>
    <w:p w14:paraId="3BFFDE59" w14:textId="55638C5E" w:rsidR="007B66D0" w:rsidRPr="006B440C" w:rsidRDefault="006534E1" w:rsidP="006B440C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6B440C">
        <w:rPr>
          <w:rFonts w:ascii="微软雅黑" w:eastAsia="微软雅黑" w:hAnsi="微软雅黑" w:hint="eastAsia"/>
          <w:b/>
        </w:rPr>
        <w:t>问题处</w:t>
      </w:r>
      <w:r w:rsidRPr="006B440C">
        <w:rPr>
          <w:rFonts w:ascii="微软雅黑" w:eastAsia="微软雅黑" w:hAnsi="微软雅黑" w:hint="eastAsia"/>
          <w:b/>
          <w:sz w:val="18"/>
          <w:szCs w:val="18"/>
        </w:rPr>
        <w:t>理</w:t>
      </w:r>
    </w:p>
    <w:p w14:paraId="6201C409" w14:textId="77777777" w:rsidR="007B66D0" w:rsidRPr="008C5B0D" w:rsidRDefault="006534E1">
      <w:pPr>
        <w:pStyle w:val="1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8C5B0D">
        <w:rPr>
          <w:rFonts w:ascii="微软雅黑" w:eastAsia="微软雅黑" w:hAnsi="微软雅黑" w:hint="eastAsia"/>
        </w:rPr>
        <w:t>为沟通方便，对接时会建立技术沟通微信群，请提供相关负责人的姓名、电话、微信号、邮箱，方便对接问题的及时处理；</w:t>
      </w:r>
    </w:p>
    <w:p w14:paraId="78CA86F3" w14:textId="54E5D6AF" w:rsidR="007B66D0" w:rsidRDefault="000959E3" w:rsidP="009575BE">
      <w:pPr>
        <w:pStyle w:val="1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eastAsia="微软雅黑" w:hAnsi="微软雅黑"/>
        </w:rPr>
      </w:pPr>
      <w:hyperlink r:id="rId9" w:history="1">
        <w:r w:rsidR="009575BE" w:rsidRPr="00837365">
          <w:rPr>
            <w:rStyle w:val="a9"/>
            <w:rFonts w:ascii="微软雅黑" w:eastAsia="微软雅黑" w:hAnsi="微软雅黑" w:hint="eastAsia"/>
          </w:rPr>
          <w:t>对接问题也可发邮件给</w:t>
        </w:r>
        <w:r w:rsidR="009575BE" w:rsidRPr="00837365">
          <w:rPr>
            <w:rStyle w:val="a9"/>
            <w:rFonts w:ascii="微软雅黑" w:eastAsia="微软雅黑" w:hAnsi="微软雅黑"/>
          </w:rPr>
          <w:t>fanzhaolong@didichuxing.com</w:t>
        </w:r>
      </w:hyperlink>
      <w:r w:rsidR="009575BE">
        <w:rPr>
          <w:rFonts w:ascii="微软雅黑" w:eastAsia="微软雅黑" w:hAnsi="微软雅黑"/>
        </w:rPr>
        <w:t xml:space="preserve">   </w:t>
      </w:r>
      <w:hyperlink r:id="rId10" w:history="1">
        <w:r w:rsidR="00192728" w:rsidRPr="00837365">
          <w:rPr>
            <w:rStyle w:val="a9"/>
            <w:rFonts w:ascii="微软雅黑" w:eastAsia="微软雅黑" w:hAnsi="微软雅黑"/>
          </w:rPr>
          <w:t>xingyuefu@didichuxing.com</w:t>
        </w:r>
      </w:hyperlink>
      <w:r w:rsidR="00192728">
        <w:rPr>
          <w:rFonts w:ascii="微软雅黑" w:eastAsia="微软雅黑" w:hAnsi="微软雅黑"/>
        </w:rPr>
        <w:t xml:space="preserve">  </w:t>
      </w:r>
      <w:hyperlink r:id="rId11" w:history="1">
        <w:r w:rsidR="00AF2A06" w:rsidRPr="00D17BEE">
          <w:rPr>
            <w:rStyle w:val="a9"/>
            <w:rFonts w:ascii="微软雅黑" w:eastAsia="微软雅黑" w:hAnsi="微软雅黑" w:hint="eastAsia"/>
          </w:rPr>
          <w:t>lianyadong</w:t>
        </w:r>
        <w:r w:rsidR="00AF2A06" w:rsidRPr="00D17BEE">
          <w:rPr>
            <w:rStyle w:val="a9"/>
            <w:rFonts w:ascii="微软雅黑" w:eastAsia="微软雅黑" w:hAnsi="微软雅黑"/>
          </w:rPr>
          <w:t>@didichuxing.com</w:t>
        </w:r>
      </w:hyperlink>
    </w:p>
    <w:p w14:paraId="5C864112" w14:textId="45E6870A" w:rsidR="00AF2A06" w:rsidRPr="0005615E" w:rsidRDefault="007B1B94" w:rsidP="000561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接口联调</w:t>
      </w:r>
    </w:p>
    <w:p w14:paraId="2022C421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/>
          <w:b/>
          <w:bCs/>
          <w:kern w:val="2"/>
          <w:szCs w:val="22"/>
        </w:rPr>
        <w:t>1.充电校验联调</w:t>
      </w:r>
    </w:p>
    <w:p w14:paraId="70CAF2DD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/>
          <w:kern w:val="2"/>
          <w:sz w:val="21"/>
          <w:szCs w:val="22"/>
        </w:rPr>
        <w:t>  1.1 正式环境扫码</w:t>
      </w:r>
    </w:p>
    <w:p w14:paraId="34D3F010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 w:hint="eastAsia"/>
          <w:kern w:val="2"/>
          <w:sz w:val="21"/>
          <w:szCs w:val="22"/>
        </w:rPr>
        <w:t>供应商提供码的规范、是否符合中电联标准，给出常见码的样本图片。</w:t>
      </w:r>
    </w:p>
    <w:p w14:paraId="41AD5F51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 w:hint="eastAsia"/>
          <w:kern w:val="2"/>
          <w:sz w:val="21"/>
          <w:szCs w:val="22"/>
        </w:rPr>
        <w:lastRenderedPageBreak/>
        <w:t>需要保证所有枪必须有二维码，尤其是一桩多枪的情况，需保证用户可以在无需指导前提下确定枪对应的二维码。</w:t>
      </w:r>
    </w:p>
    <w:p w14:paraId="332E8789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/>
          <w:kern w:val="2"/>
          <w:sz w:val="21"/>
          <w:szCs w:val="22"/>
        </w:rPr>
        <w:t>  1.2 正式环境获取枪、站信息，操作上线等</w:t>
      </w:r>
    </w:p>
    <w:p w14:paraId="1B1255D5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 w:hint="eastAsia"/>
          <w:kern w:val="2"/>
          <w:sz w:val="21"/>
          <w:szCs w:val="22"/>
        </w:rPr>
        <w:t>供应商需保证正式环境枪id和桩id在不同站的唯一性。提前告知滴滴开通正式环境接口，以便滴滴方进行线下实地勘察，填入图片、经纬度等辅助信息。</w:t>
      </w:r>
    </w:p>
    <w:p w14:paraId="297395A9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 w:hint="eastAsia"/>
          <w:kern w:val="2"/>
          <w:sz w:val="21"/>
          <w:szCs w:val="22"/>
        </w:rPr>
        <w:t>中电联标准中规范了枪信息以推送的形式告知接入方，供应商需提前告知滴滴</w:t>
      </w:r>
      <w:r w:rsidRPr="007B1B94">
        <w:rPr>
          <w:rFonts w:ascii="微软雅黑" w:eastAsia="微软雅黑" w:hAnsi="微软雅黑" w:cstheme="minorBidi"/>
          <w:kern w:val="2"/>
          <w:sz w:val="21"/>
          <w:szCs w:val="22"/>
        </w:rPr>
        <w:t>推送频率</w:t>
      </w:r>
      <w:r w:rsidRPr="007B1B94">
        <w:rPr>
          <w:rFonts w:ascii="微软雅黑" w:eastAsia="微软雅黑" w:hAnsi="微软雅黑" w:cstheme="minorBidi" w:hint="eastAsia"/>
          <w:kern w:val="2"/>
          <w:sz w:val="21"/>
          <w:szCs w:val="22"/>
        </w:rPr>
        <w:t>、推送范围，以便滴滴方对全网的枪信息进行状态感知。</w:t>
      </w:r>
    </w:p>
    <w:p w14:paraId="52414099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 w:hint="eastAsia"/>
          <w:kern w:val="2"/>
          <w:sz w:val="21"/>
          <w:szCs w:val="22"/>
        </w:rPr>
        <w:t>供应商需保证正式环境可用，如果桩站出现停用、施工等额外情况，第一时间在互联互通接口中去掉相关桩站。如果出现了行政区划变更，请及时更新</w:t>
      </w:r>
      <w:r w:rsidRPr="007B1B94">
        <w:rPr>
          <w:rFonts w:ascii="微软雅黑" w:eastAsia="微软雅黑" w:hAnsi="微软雅黑" w:cstheme="minorBidi"/>
          <w:kern w:val="2"/>
          <w:sz w:val="21"/>
          <w:szCs w:val="22"/>
        </w:rPr>
        <w:t>area_code </w:t>
      </w:r>
      <w:r w:rsidRPr="007B1B94">
        <w:rPr>
          <w:rFonts w:ascii="微软雅黑" w:eastAsia="微软雅黑" w:hAnsi="微软雅黑" w:cstheme="minorBidi" w:hint="eastAsia"/>
          <w:kern w:val="2"/>
          <w:sz w:val="21"/>
          <w:szCs w:val="22"/>
        </w:rPr>
        <w:t>字段。</w:t>
      </w:r>
    </w:p>
    <w:p w14:paraId="2C57FD02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 w:hint="eastAsia"/>
          <w:kern w:val="2"/>
          <w:sz w:val="21"/>
          <w:szCs w:val="22"/>
        </w:rPr>
        <w:t>供应商需保证正式环境可用，如果出现枪损坏、不支持普通用户充电的桩，第一时间在互联互通接口中去掉相关枪和桩。</w:t>
      </w:r>
    </w:p>
    <w:p w14:paraId="4691FDE2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/>
          <w:kern w:val="2"/>
          <w:sz w:val="21"/>
          <w:szCs w:val="22"/>
        </w:rPr>
        <w:t>  1.3 价格策略</w:t>
      </w:r>
      <w:r w:rsidRPr="007B1B94">
        <w:rPr>
          <w:rFonts w:ascii="微软雅黑" w:eastAsia="微软雅黑" w:hAnsi="微软雅黑" w:cstheme="minorBidi" w:hint="eastAsia"/>
          <w:kern w:val="2"/>
          <w:sz w:val="21"/>
          <w:szCs w:val="22"/>
        </w:rPr>
        <w:t>校验</w:t>
      </w:r>
    </w:p>
    <w:p w14:paraId="69C59DDE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 w:hint="eastAsia"/>
          <w:kern w:val="2"/>
          <w:sz w:val="21"/>
          <w:szCs w:val="22"/>
        </w:rPr>
        <w:t>对接供应商需要提前走完商务流程，告知对应的折扣信息。</w:t>
      </w:r>
    </w:p>
    <w:p w14:paraId="5D463486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 w:hint="eastAsia"/>
          <w:kern w:val="2"/>
          <w:sz w:val="21"/>
          <w:szCs w:val="22"/>
        </w:rPr>
        <w:t>需要保证所有线上可用桩站的价格不为空。出现价格为空的桩站，第一时间通知我方运营人员协商下线相关操作。</w:t>
      </w:r>
    </w:p>
    <w:p w14:paraId="6959E194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/>
          <w:kern w:val="2"/>
          <w:sz w:val="21"/>
          <w:szCs w:val="22"/>
        </w:rPr>
        <w:t>  1.4 认证信息等校验</w:t>
      </w:r>
    </w:p>
    <w:p w14:paraId="382FCFFF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 w:hint="eastAsia"/>
          <w:kern w:val="2"/>
          <w:sz w:val="21"/>
          <w:szCs w:val="22"/>
        </w:rPr>
        <w:t>供应商需提供设备认证失败的错误码，给出有效提示以便辅助用户定位问题。</w:t>
      </w:r>
    </w:p>
    <w:p w14:paraId="1D4B2C53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b/>
          <w:bCs/>
          <w:kern w:val="2"/>
          <w:szCs w:val="22"/>
        </w:rPr>
      </w:pPr>
      <w:r w:rsidRPr="007B1B94">
        <w:rPr>
          <w:rFonts w:ascii="微软雅黑" w:eastAsia="微软雅黑" w:hAnsi="微软雅黑" w:cstheme="minorBidi"/>
          <w:b/>
          <w:bCs/>
          <w:kern w:val="2"/>
          <w:szCs w:val="22"/>
        </w:rPr>
        <w:t>2.充电过程联调</w:t>
      </w:r>
    </w:p>
    <w:p w14:paraId="67F038F4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 w:hint="eastAsia"/>
          <w:kern w:val="2"/>
          <w:sz w:val="21"/>
          <w:szCs w:val="22"/>
        </w:rPr>
        <w:t>充电过程包括同步请求的响应和回调响应。</w:t>
      </w:r>
    </w:p>
    <w:p w14:paraId="05C5C974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 w:hint="eastAsia"/>
          <w:kern w:val="2"/>
          <w:sz w:val="21"/>
          <w:szCs w:val="22"/>
        </w:rPr>
        <w:lastRenderedPageBreak/>
        <w:t>前提：供应商需保证在符合中电联标准的前提下，尽可能详细给出错误信息，以便滴滴方第一时间定位问题，并给出用户有效、有益的辅助信息。</w:t>
      </w:r>
    </w:p>
    <w:p w14:paraId="0FCE0E55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/>
          <w:b/>
          <w:bCs/>
          <w:kern w:val="2"/>
          <w:szCs w:val="22"/>
        </w:rPr>
        <w:t> </w:t>
      </w:r>
      <w:r w:rsidRPr="007B1B94">
        <w:rPr>
          <w:rFonts w:ascii="微软雅黑" w:eastAsia="微软雅黑" w:hAnsi="微软雅黑" w:cstheme="minorBidi"/>
          <w:kern w:val="2"/>
          <w:sz w:val="21"/>
          <w:szCs w:val="22"/>
        </w:rPr>
        <w:t>  2.1 发启动请求能否正常启动</w:t>
      </w:r>
    </w:p>
    <w:p w14:paraId="6F088647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 w:hint="eastAsia"/>
          <w:kern w:val="2"/>
          <w:sz w:val="21"/>
          <w:szCs w:val="22"/>
        </w:rPr>
        <w:t>供应商需保证发起充电后，能够执行完车桩匹配检测等各个环节，需提前给出接口中FailReason字段相关解释。</w:t>
      </w:r>
    </w:p>
    <w:p w14:paraId="351442DC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/>
          <w:kern w:val="2"/>
          <w:sz w:val="21"/>
          <w:szCs w:val="22"/>
        </w:rPr>
        <w:t>   2.2 充电中查询状态是否正确</w:t>
      </w:r>
    </w:p>
    <w:p w14:paraId="6555CF81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 w:hint="eastAsia"/>
          <w:kern w:val="2"/>
          <w:sz w:val="21"/>
          <w:szCs w:val="22"/>
        </w:rPr>
        <w:t>供应商需提前沟通，充电过程中状态推送的频率，并支持查询充电状态接口。</w:t>
      </w:r>
    </w:p>
    <w:p w14:paraId="2806830C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/>
          <w:kern w:val="2"/>
          <w:sz w:val="21"/>
          <w:szCs w:val="22"/>
        </w:rPr>
        <w:t>   2.3 是否能正常停止</w:t>
      </w:r>
    </w:p>
    <w:p w14:paraId="1CDE2E84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/>
          <w:kern w:val="2"/>
          <w:sz w:val="21"/>
          <w:szCs w:val="22"/>
        </w:rPr>
        <w:t>   2.4 充电回调信息是否正确</w:t>
      </w:r>
    </w:p>
    <w:p w14:paraId="12AB388D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/>
          <w:kern w:val="2"/>
          <w:sz w:val="21"/>
          <w:szCs w:val="22"/>
        </w:rPr>
        <w:t>   2.5 能否正常账单计费</w:t>
      </w:r>
    </w:p>
    <w:p w14:paraId="4DA52E59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 w:hint="eastAsia"/>
          <w:kern w:val="2"/>
          <w:sz w:val="21"/>
          <w:szCs w:val="22"/>
        </w:rPr>
        <w:t>需要保证账单回调接口的及时性、高可用性，务必保证账单回调收到正确响应后再停止投递。</w:t>
      </w:r>
    </w:p>
    <w:p w14:paraId="54EFDDDA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/>
          <w:kern w:val="2"/>
          <w:sz w:val="21"/>
          <w:szCs w:val="22"/>
        </w:rPr>
        <w:t>   2.6 关键信息校验（电费、服务费、电量、电流、SOC）</w:t>
      </w:r>
    </w:p>
    <w:p w14:paraId="111EE604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 w:hint="eastAsia"/>
          <w:kern w:val="2"/>
          <w:sz w:val="21"/>
          <w:szCs w:val="22"/>
        </w:rPr>
        <w:t>供应商需保证关键信息的准确性。</w:t>
      </w:r>
    </w:p>
    <w:p w14:paraId="696AD78E" w14:textId="77777777" w:rsidR="007B1B94" w:rsidRPr="007B1B94" w:rsidRDefault="007B1B94" w:rsidP="007B1B94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7B1B94">
        <w:rPr>
          <w:rFonts w:ascii="微软雅黑" w:eastAsia="微软雅黑" w:hAnsi="微软雅黑" w:cstheme="minorBidi"/>
          <w:b/>
          <w:bCs/>
          <w:kern w:val="2"/>
          <w:szCs w:val="22"/>
        </w:rPr>
        <w:t>3.充电异常流程测试</w:t>
      </w:r>
    </w:p>
    <w:p w14:paraId="584BA745" w14:textId="0004C484" w:rsidR="007B1B94" w:rsidRDefault="007B1B94" w:rsidP="007B1B94">
      <w:pPr>
        <w:spacing w:line="360" w:lineRule="auto"/>
        <w:rPr>
          <w:rFonts w:ascii="微软雅黑" w:eastAsia="微软雅黑" w:hAnsi="微软雅黑"/>
        </w:rPr>
      </w:pPr>
      <w:r w:rsidRPr="00906A36">
        <w:rPr>
          <w:rFonts w:ascii="微软雅黑" w:eastAsia="微软雅黑" w:hAnsi="微软雅黑"/>
        </w:rPr>
        <w:tab/>
      </w:r>
      <w:r w:rsidRPr="00906A36">
        <w:rPr>
          <w:rFonts w:ascii="微软雅黑" w:eastAsia="微软雅黑" w:hAnsi="微软雅黑" w:hint="eastAsia"/>
        </w:rPr>
        <w:t>供应商需提供车桩匹配信息，以便出现充电问题时，滴滴方辅助解决问题。</w:t>
      </w:r>
    </w:p>
    <w:p w14:paraId="51F39A00" w14:textId="300883F4" w:rsidR="00114D1A" w:rsidRDefault="00114D1A" w:rsidP="007B1B94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双方定期组织沟通，讨论目前存在的异常问题的主要原因，提高充电成功率。</w:t>
      </w:r>
    </w:p>
    <w:p w14:paraId="4CCA1092" w14:textId="51BAEA1A" w:rsidR="00114D1A" w:rsidRDefault="00114D1A" w:rsidP="00114D1A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b/>
          <w:bCs/>
          <w:kern w:val="2"/>
          <w:szCs w:val="22"/>
        </w:rPr>
      </w:pPr>
      <w:r>
        <w:rPr>
          <w:rFonts w:ascii="微软雅黑" w:eastAsia="微软雅黑" w:hAnsi="微软雅黑" w:cstheme="minorBidi"/>
          <w:b/>
          <w:bCs/>
          <w:kern w:val="2"/>
          <w:szCs w:val="22"/>
        </w:rPr>
        <w:t>4</w:t>
      </w:r>
      <w:r w:rsidRPr="007B1B94">
        <w:rPr>
          <w:rFonts w:ascii="微软雅黑" w:eastAsia="微软雅黑" w:hAnsi="微软雅黑" w:cstheme="minorBidi"/>
          <w:b/>
          <w:bCs/>
          <w:kern w:val="2"/>
          <w:szCs w:val="22"/>
        </w:rPr>
        <w:t>.</w:t>
      </w:r>
      <w:r>
        <w:rPr>
          <w:rFonts w:ascii="微软雅黑" w:eastAsia="微软雅黑" w:hAnsi="微软雅黑" w:cstheme="minorBidi" w:hint="eastAsia"/>
          <w:b/>
          <w:bCs/>
          <w:kern w:val="2"/>
          <w:szCs w:val="22"/>
        </w:rPr>
        <w:t>服务性能测试</w:t>
      </w:r>
    </w:p>
    <w:p w14:paraId="0AB3C5B5" w14:textId="17AC2CB3" w:rsidR="00114D1A" w:rsidRPr="00114D1A" w:rsidRDefault="00114D1A" w:rsidP="00114D1A">
      <w:pPr>
        <w:pStyle w:val="af"/>
        <w:shd w:val="clear" w:color="auto" w:fill="FFFFFF"/>
        <w:spacing w:before="150" w:beforeAutospacing="0" w:after="0" w:afterAutospacing="0"/>
        <w:ind w:left="450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114D1A">
        <w:rPr>
          <w:rFonts w:ascii="微软雅黑" w:eastAsia="微软雅黑" w:hAnsi="微软雅黑" w:hint="eastAsia"/>
          <w:sz w:val="21"/>
          <w:szCs w:val="21"/>
        </w:rPr>
        <w:lastRenderedPageBreak/>
        <w:t>供应商需</w:t>
      </w:r>
      <w:r>
        <w:rPr>
          <w:rFonts w:ascii="微软雅黑" w:eastAsia="微软雅黑" w:hAnsi="微软雅黑" w:hint="eastAsia"/>
          <w:sz w:val="21"/>
          <w:szCs w:val="21"/>
        </w:rPr>
        <w:t>保证服务性能，尤其是为了保证线上服务的稳定性、高可用性、可伸缩性，进行</w:t>
      </w:r>
      <w:r w:rsidRPr="00114D1A">
        <w:rPr>
          <w:rFonts w:ascii="微软雅黑" w:eastAsia="微软雅黑" w:hAnsi="微软雅黑" w:hint="eastAsia"/>
          <w:sz w:val="21"/>
          <w:szCs w:val="21"/>
        </w:rPr>
        <w:t>容量预估</w:t>
      </w:r>
      <w:r>
        <w:rPr>
          <w:rFonts w:ascii="微软雅黑" w:eastAsia="微软雅黑" w:hAnsi="微软雅黑" w:hint="eastAsia"/>
          <w:sz w:val="21"/>
          <w:szCs w:val="21"/>
        </w:rPr>
        <w:t>和</w:t>
      </w:r>
      <w:r w:rsidRPr="00114D1A">
        <w:rPr>
          <w:rFonts w:ascii="微软雅黑" w:eastAsia="微软雅黑" w:hAnsi="微软雅黑" w:hint="eastAsia"/>
          <w:sz w:val="21"/>
          <w:szCs w:val="21"/>
        </w:rPr>
        <w:t>性能压测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14:paraId="4114C933" w14:textId="71FB8BD7" w:rsidR="00114D1A" w:rsidRPr="002A2727" w:rsidRDefault="002A2727" w:rsidP="007B1B94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 xml:space="preserve">    </w:t>
      </w:r>
      <w:r w:rsidRPr="002A2727">
        <w:rPr>
          <w:rFonts w:ascii="微软雅黑" w:eastAsia="微软雅黑" w:hAnsi="微软雅黑" w:hint="eastAsia"/>
        </w:rPr>
        <w:t>性能测试</w:t>
      </w:r>
      <w:r>
        <w:rPr>
          <w:rFonts w:ascii="微软雅黑" w:eastAsia="微软雅黑" w:hAnsi="微软雅黑" w:hint="eastAsia"/>
        </w:rPr>
        <w:t>需满足</w:t>
      </w:r>
      <w:r w:rsidR="00FD149E">
        <w:rPr>
          <w:rFonts w:ascii="微软雅黑" w:eastAsia="微软雅黑" w:hAnsi="微软雅黑" w:hint="eastAsia"/>
        </w:rPr>
        <w:t>线上产品对</w:t>
      </w:r>
      <w:r w:rsidR="00FD149E">
        <w:rPr>
          <w:rFonts w:ascii="微软雅黑" w:eastAsia="微软雅黑" w:hAnsi="微软雅黑" w:hint="eastAsia"/>
          <w:color w:val="454545"/>
          <w:shd w:val="clear" w:color="auto" w:fill="FFFFFF"/>
        </w:rPr>
        <w:t>并发用户数、请求响应时间、事务响应时间、每秒请求数、吞吐率、业务成功率、TPS的要求。具体细节需双方技术、产品、测试团队协商解决。供应商应重点关注请求响应时间，并保证同步接口的响应时间在500ms内。</w:t>
      </w:r>
    </w:p>
    <w:p w14:paraId="0CA817E2" w14:textId="7FED10CB" w:rsidR="007B66D0" w:rsidRDefault="006534E1" w:rsidP="006B440C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b/>
        </w:rPr>
      </w:pPr>
      <w:r w:rsidRPr="008C5B0D">
        <w:rPr>
          <w:rFonts w:ascii="微软雅黑" w:eastAsia="微软雅黑" w:hAnsi="微软雅黑" w:hint="eastAsia"/>
          <w:b/>
        </w:rPr>
        <w:t>验收上线</w:t>
      </w:r>
    </w:p>
    <w:p w14:paraId="12F3A4BF" w14:textId="77777777" w:rsidR="00CD56C4" w:rsidRDefault="00CD56C4" w:rsidP="00CD56C4">
      <w:pPr>
        <w:pStyle w:val="1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9575BE">
        <w:rPr>
          <w:rFonts w:ascii="微软雅黑" w:eastAsia="微软雅黑" w:hAnsi="微软雅黑" w:hint="eastAsia"/>
        </w:rPr>
        <w:t>正式上线之前双方需要进行联合调试</w:t>
      </w:r>
    </w:p>
    <w:p w14:paraId="2803E870" w14:textId="77777777" w:rsidR="00CD56C4" w:rsidRDefault="00CD56C4" w:rsidP="00CD56C4">
      <w:pPr>
        <w:pStyle w:val="1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szCs w:val="21"/>
        </w:rPr>
        <w:t>满足条件后可申请联调</w:t>
      </w:r>
      <w:r>
        <w:rPr>
          <w:rFonts w:ascii="微软雅黑" w:eastAsia="微软雅黑" w:hAnsi="微软雅黑" w:hint="eastAsia"/>
        </w:rPr>
        <w:t>，进行线下实车测试。</w:t>
      </w:r>
    </w:p>
    <w:p w14:paraId="44AA3D4C" w14:textId="06A11255" w:rsidR="00CD56C4" w:rsidRPr="00CD56C4" w:rsidRDefault="00CD56C4" w:rsidP="00CD56C4">
      <w:pPr>
        <w:pStyle w:val="1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线下实车测试通过后双方放开正式环境，完成上线工作。</w:t>
      </w:r>
    </w:p>
    <w:p w14:paraId="12080E1A" w14:textId="06D6B6EF" w:rsidR="00CD56C4" w:rsidRDefault="00CD56C4" w:rsidP="00CD56C4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版本记录</w:t>
      </w:r>
    </w:p>
    <w:tbl>
      <w:tblPr>
        <w:tblStyle w:val="af1"/>
        <w:tblW w:w="0" w:type="auto"/>
        <w:tblInd w:w="480" w:type="dxa"/>
        <w:tblLook w:val="04A0" w:firstRow="1" w:lastRow="0" w:firstColumn="1" w:lastColumn="0" w:noHBand="0" w:noVBand="1"/>
      </w:tblPr>
      <w:tblGrid>
        <w:gridCol w:w="933"/>
        <w:gridCol w:w="4678"/>
        <w:gridCol w:w="2205"/>
      </w:tblGrid>
      <w:tr w:rsidR="00CD56C4" w14:paraId="352C08D8" w14:textId="77777777" w:rsidTr="00CD56C4">
        <w:tc>
          <w:tcPr>
            <w:tcW w:w="933" w:type="dxa"/>
          </w:tcPr>
          <w:p w14:paraId="131D8B81" w14:textId="1299B6B0" w:rsidR="00CD56C4" w:rsidRDefault="00CD56C4" w:rsidP="00CD56C4">
            <w:pPr>
              <w:pStyle w:val="aa"/>
              <w:spacing w:line="360" w:lineRule="auto"/>
              <w:ind w:firstLineChars="100" w:firstLine="21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4678" w:type="dxa"/>
          </w:tcPr>
          <w:p w14:paraId="6F7D8BAF" w14:textId="142A2E0F" w:rsidR="00CD56C4" w:rsidRDefault="00CD56C4" w:rsidP="00CD56C4">
            <w:pPr>
              <w:pStyle w:val="aa"/>
              <w:spacing w:line="360" w:lineRule="auto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修改记录</w:t>
            </w:r>
          </w:p>
        </w:tc>
        <w:tc>
          <w:tcPr>
            <w:tcW w:w="2205" w:type="dxa"/>
          </w:tcPr>
          <w:p w14:paraId="3E649EC7" w14:textId="5D71C473" w:rsidR="00CD56C4" w:rsidRDefault="00CD56C4" w:rsidP="00CD56C4">
            <w:pPr>
              <w:pStyle w:val="aa"/>
              <w:spacing w:line="360" w:lineRule="auto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修改人</w:t>
            </w:r>
          </w:p>
        </w:tc>
      </w:tr>
      <w:tr w:rsidR="00CD56C4" w14:paraId="49CA15D1" w14:textId="77777777" w:rsidTr="00CD56C4">
        <w:tc>
          <w:tcPr>
            <w:tcW w:w="933" w:type="dxa"/>
          </w:tcPr>
          <w:p w14:paraId="3CBB858A" w14:textId="06A676F9" w:rsidR="00CD56C4" w:rsidRPr="00CD56C4" w:rsidRDefault="00CD56C4" w:rsidP="00CD56C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CD56C4">
              <w:rPr>
                <w:rFonts w:ascii="微软雅黑" w:eastAsia="微软雅黑" w:hAnsi="微软雅黑" w:hint="eastAsia"/>
                <w:b/>
              </w:rPr>
              <w:t>V</w:t>
            </w:r>
            <w:r w:rsidRPr="00CD56C4">
              <w:rPr>
                <w:rFonts w:ascii="微软雅黑" w:eastAsia="微软雅黑" w:hAnsi="微软雅黑"/>
                <w:b/>
              </w:rPr>
              <w:t xml:space="preserve">  </w:t>
            </w:r>
            <w:r w:rsidRPr="00CD56C4">
              <w:rPr>
                <w:rFonts w:ascii="微软雅黑" w:eastAsia="微软雅黑" w:hAnsi="微软雅黑" w:hint="eastAsia"/>
                <w:b/>
              </w:rPr>
              <w:t>1.0</w:t>
            </w:r>
          </w:p>
        </w:tc>
        <w:tc>
          <w:tcPr>
            <w:tcW w:w="4678" w:type="dxa"/>
          </w:tcPr>
          <w:p w14:paraId="00FED8AD" w14:textId="67361D10" w:rsidR="00CD56C4" w:rsidRDefault="00CD56C4" w:rsidP="00CD56C4">
            <w:pPr>
              <w:pStyle w:val="aa"/>
              <w:spacing w:line="360" w:lineRule="auto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新建文档</w:t>
            </w:r>
          </w:p>
        </w:tc>
        <w:tc>
          <w:tcPr>
            <w:tcW w:w="2205" w:type="dxa"/>
          </w:tcPr>
          <w:p w14:paraId="4BCB1AA5" w14:textId="17C44634" w:rsidR="00CD56C4" w:rsidRDefault="00CD56C4" w:rsidP="00CD56C4">
            <w:pPr>
              <w:pStyle w:val="aa"/>
              <w:spacing w:line="360" w:lineRule="auto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L</w:t>
            </w:r>
            <w:r>
              <w:rPr>
                <w:rFonts w:ascii="微软雅黑" w:eastAsia="微软雅黑" w:hAnsi="微软雅黑" w:hint="eastAsia"/>
                <w:b/>
              </w:rPr>
              <w:t>ianyadong</w:t>
            </w:r>
          </w:p>
        </w:tc>
      </w:tr>
      <w:tr w:rsidR="00CD56C4" w14:paraId="13F55893" w14:textId="77777777" w:rsidTr="00CD56C4">
        <w:tc>
          <w:tcPr>
            <w:tcW w:w="933" w:type="dxa"/>
          </w:tcPr>
          <w:p w14:paraId="755C040F" w14:textId="1F3A0FEA" w:rsidR="00CD56C4" w:rsidRPr="00CD56C4" w:rsidRDefault="00CD56C4" w:rsidP="00CD56C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CD56C4">
              <w:rPr>
                <w:rFonts w:ascii="微软雅黑" w:eastAsia="微软雅黑" w:hAnsi="微软雅黑" w:hint="eastAsia"/>
                <w:b/>
              </w:rPr>
              <w:t>V</w:t>
            </w:r>
            <w:r w:rsidRPr="00CD56C4">
              <w:rPr>
                <w:rFonts w:ascii="微软雅黑" w:eastAsia="微软雅黑" w:hAnsi="微软雅黑"/>
                <w:b/>
              </w:rPr>
              <w:t xml:space="preserve">  </w:t>
            </w:r>
            <w:r w:rsidRPr="00CD56C4">
              <w:rPr>
                <w:rFonts w:ascii="微软雅黑" w:eastAsia="微软雅黑" w:hAnsi="微软雅黑" w:hint="eastAsia"/>
                <w:b/>
              </w:rPr>
              <w:t>1.</w:t>
            </w:r>
            <w:r w:rsidRPr="00CD56C4"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678" w:type="dxa"/>
          </w:tcPr>
          <w:p w14:paraId="66149920" w14:textId="463B9613" w:rsidR="00CD56C4" w:rsidRDefault="00CD56C4" w:rsidP="00CD56C4">
            <w:pPr>
              <w:pStyle w:val="aa"/>
              <w:spacing w:line="360" w:lineRule="auto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增加接口联调部分</w:t>
            </w:r>
          </w:p>
        </w:tc>
        <w:tc>
          <w:tcPr>
            <w:tcW w:w="2205" w:type="dxa"/>
          </w:tcPr>
          <w:p w14:paraId="3F434D32" w14:textId="10D91323" w:rsidR="00CD56C4" w:rsidRDefault="00CD56C4" w:rsidP="00CD56C4">
            <w:pPr>
              <w:pStyle w:val="aa"/>
              <w:spacing w:line="360" w:lineRule="auto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L</w:t>
            </w:r>
            <w:r>
              <w:rPr>
                <w:rFonts w:ascii="微软雅黑" w:eastAsia="微软雅黑" w:hAnsi="微软雅黑" w:hint="eastAsia"/>
                <w:b/>
              </w:rPr>
              <w:t>ianyadong</w:t>
            </w:r>
          </w:p>
        </w:tc>
      </w:tr>
      <w:tr w:rsidR="00CD56C4" w14:paraId="7547CFC8" w14:textId="77777777" w:rsidTr="00CD56C4">
        <w:tc>
          <w:tcPr>
            <w:tcW w:w="933" w:type="dxa"/>
          </w:tcPr>
          <w:p w14:paraId="4653B7F9" w14:textId="16398F96" w:rsidR="00CD56C4" w:rsidRPr="00CD56C4" w:rsidRDefault="00CD56C4" w:rsidP="00CD56C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CD56C4">
              <w:rPr>
                <w:rFonts w:ascii="微软雅黑" w:eastAsia="微软雅黑" w:hAnsi="微软雅黑" w:hint="eastAsia"/>
                <w:b/>
              </w:rPr>
              <w:t>V</w:t>
            </w:r>
            <w:r w:rsidRPr="00CD56C4">
              <w:rPr>
                <w:rFonts w:ascii="微软雅黑" w:eastAsia="微软雅黑" w:hAnsi="微软雅黑"/>
                <w:b/>
              </w:rPr>
              <w:t xml:space="preserve">  </w:t>
            </w:r>
            <w:r w:rsidRPr="00CD56C4">
              <w:rPr>
                <w:rFonts w:ascii="微软雅黑" w:eastAsia="微软雅黑" w:hAnsi="微软雅黑" w:hint="eastAsia"/>
                <w:b/>
              </w:rPr>
              <w:t>1.</w:t>
            </w:r>
            <w:r w:rsidRPr="00CD56C4"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678" w:type="dxa"/>
          </w:tcPr>
          <w:p w14:paraId="14C5AA9E" w14:textId="45E9DA67" w:rsidR="00CD56C4" w:rsidRDefault="00CD56C4" w:rsidP="00CD56C4">
            <w:pPr>
              <w:pStyle w:val="aa"/>
              <w:spacing w:line="360" w:lineRule="auto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增加必选接口</w:t>
            </w:r>
          </w:p>
        </w:tc>
        <w:tc>
          <w:tcPr>
            <w:tcW w:w="2205" w:type="dxa"/>
          </w:tcPr>
          <w:p w14:paraId="7E2F3D18" w14:textId="41572ED0" w:rsidR="00CD56C4" w:rsidRDefault="00CD56C4" w:rsidP="00CD56C4">
            <w:pPr>
              <w:pStyle w:val="aa"/>
              <w:spacing w:line="360" w:lineRule="auto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X</w:t>
            </w:r>
            <w:r>
              <w:rPr>
                <w:rFonts w:ascii="微软雅黑" w:eastAsia="微软雅黑" w:hAnsi="微软雅黑" w:hint="eastAsia"/>
                <w:b/>
              </w:rPr>
              <w:t>ingyuef</w:t>
            </w:r>
            <w:r>
              <w:rPr>
                <w:rFonts w:ascii="微软雅黑" w:eastAsia="微软雅黑" w:hAnsi="微软雅黑"/>
                <w:b/>
              </w:rPr>
              <w:t>u</w:t>
            </w:r>
          </w:p>
        </w:tc>
      </w:tr>
      <w:tr w:rsidR="00CD56C4" w14:paraId="4AF1A186" w14:textId="77777777" w:rsidTr="00CD56C4">
        <w:tc>
          <w:tcPr>
            <w:tcW w:w="933" w:type="dxa"/>
          </w:tcPr>
          <w:p w14:paraId="5EFB147B" w14:textId="40B3DB2E" w:rsidR="00CD56C4" w:rsidRPr="00CD56C4" w:rsidRDefault="00CD56C4" w:rsidP="00CD56C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CD56C4">
              <w:rPr>
                <w:rFonts w:ascii="微软雅黑" w:eastAsia="微软雅黑" w:hAnsi="微软雅黑" w:hint="eastAsia"/>
                <w:b/>
              </w:rPr>
              <w:t>V</w:t>
            </w:r>
            <w:r w:rsidRPr="00CD56C4">
              <w:rPr>
                <w:rFonts w:ascii="微软雅黑" w:eastAsia="微软雅黑" w:hAnsi="微软雅黑"/>
                <w:b/>
              </w:rPr>
              <w:t xml:space="preserve">  </w:t>
            </w:r>
            <w:r w:rsidRPr="00CD56C4">
              <w:rPr>
                <w:rFonts w:ascii="微软雅黑" w:eastAsia="微软雅黑" w:hAnsi="微软雅黑" w:hint="eastAsia"/>
                <w:b/>
              </w:rPr>
              <w:t>1.</w:t>
            </w:r>
            <w:r>
              <w:rPr>
                <w:rFonts w:ascii="微软雅黑" w:eastAsia="微软雅黑" w:hAnsi="微软雅黑" w:hint="eastAsia"/>
                <w:b/>
              </w:rPr>
              <w:t>3</w:t>
            </w:r>
          </w:p>
        </w:tc>
        <w:tc>
          <w:tcPr>
            <w:tcW w:w="4678" w:type="dxa"/>
          </w:tcPr>
          <w:p w14:paraId="614D9104" w14:textId="42F8A3CE" w:rsidR="00CD56C4" w:rsidRDefault="00CD56C4" w:rsidP="00CD56C4">
            <w:pPr>
              <w:pStyle w:val="aa"/>
              <w:spacing w:line="360" w:lineRule="auto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增加联系人信息</w:t>
            </w:r>
          </w:p>
        </w:tc>
        <w:tc>
          <w:tcPr>
            <w:tcW w:w="2205" w:type="dxa"/>
          </w:tcPr>
          <w:p w14:paraId="77C13A97" w14:textId="15A6930C" w:rsidR="00CD56C4" w:rsidRDefault="00CD56C4" w:rsidP="00CD56C4">
            <w:pPr>
              <w:pStyle w:val="aa"/>
              <w:spacing w:line="360" w:lineRule="auto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L</w:t>
            </w:r>
            <w:r>
              <w:rPr>
                <w:rFonts w:ascii="微软雅黑" w:eastAsia="微软雅黑" w:hAnsi="微软雅黑" w:hint="eastAsia"/>
                <w:b/>
              </w:rPr>
              <w:t>ianyadong</w:t>
            </w:r>
          </w:p>
        </w:tc>
      </w:tr>
      <w:tr w:rsidR="00CD56C4" w14:paraId="5459FACD" w14:textId="77777777" w:rsidTr="00CD56C4">
        <w:tc>
          <w:tcPr>
            <w:tcW w:w="933" w:type="dxa"/>
          </w:tcPr>
          <w:p w14:paraId="32CE7676" w14:textId="73476A4D" w:rsidR="00CD56C4" w:rsidRDefault="00CD56C4" w:rsidP="00CD56C4">
            <w:pPr>
              <w:pStyle w:val="aa"/>
              <w:spacing w:line="360" w:lineRule="auto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CD56C4">
              <w:rPr>
                <w:rFonts w:ascii="微软雅黑" w:eastAsia="微软雅黑" w:hAnsi="微软雅黑" w:hint="eastAsia"/>
                <w:b/>
              </w:rPr>
              <w:t>V</w:t>
            </w:r>
            <w:r w:rsidRPr="00CD56C4">
              <w:rPr>
                <w:rFonts w:ascii="微软雅黑" w:eastAsia="微软雅黑" w:hAnsi="微软雅黑"/>
                <w:b/>
              </w:rPr>
              <w:t xml:space="preserve">  </w:t>
            </w:r>
            <w:r w:rsidRPr="00CD56C4">
              <w:rPr>
                <w:rFonts w:ascii="微软雅黑" w:eastAsia="微软雅黑" w:hAnsi="微软雅黑" w:hint="eastAsia"/>
                <w:b/>
              </w:rPr>
              <w:t>1.</w:t>
            </w:r>
            <w:r>
              <w:rPr>
                <w:rFonts w:ascii="微软雅黑" w:eastAsia="微软雅黑" w:hAnsi="微软雅黑" w:hint="eastAsia"/>
                <w:b/>
              </w:rPr>
              <w:t>4</w:t>
            </w:r>
          </w:p>
        </w:tc>
        <w:tc>
          <w:tcPr>
            <w:tcW w:w="4678" w:type="dxa"/>
          </w:tcPr>
          <w:p w14:paraId="35A34C1C" w14:textId="3FA28B6A" w:rsidR="00CD56C4" w:rsidRDefault="00CD56C4" w:rsidP="00CD56C4">
            <w:pPr>
              <w:pStyle w:val="aa"/>
              <w:spacing w:line="360" w:lineRule="auto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修改接口联调部分</w:t>
            </w:r>
          </w:p>
        </w:tc>
        <w:tc>
          <w:tcPr>
            <w:tcW w:w="2205" w:type="dxa"/>
          </w:tcPr>
          <w:p w14:paraId="54AB8D56" w14:textId="3263F60C" w:rsidR="00CD56C4" w:rsidRDefault="00CD56C4" w:rsidP="00CD56C4">
            <w:pPr>
              <w:pStyle w:val="aa"/>
              <w:spacing w:line="360" w:lineRule="auto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Fanzhaolong</w:t>
            </w:r>
          </w:p>
        </w:tc>
      </w:tr>
      <w:tr w:rsidR="00CD56C4" w14:paraId="4A7C325B" w14:textId="77777777" w:rsidTr="00CD56C4">
        <w:tc>
          <w:tcPr>
            <w:tcW w:w="933" w:type="dxa"/>
          </w:tcPr>
          <w:p w14:paraId="33FED1F0" w14:textId="339571D1" w:rsidR="00CD56C4" w:rsidRDefault="00CD56C4" w:rsidP="00CD56C4">
            <w:pPr>
              <w:pStyle w:val="aa"/>
              <w:spacing w:line="360" w:lineRule="auto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CD56C4">
              <w:rPr>
                <w:rFonts w:ascii="微软雅黑" w:eastAsia="微软雅黑" w:hAnsi="微软雅黑" w:hint="eastAsia"/>
                <w:b/>
              </w:rPr>
              <w:t>V</w:t>
            </w:r>
            <w:r w:rsidRPr="00CD56C4">
              <w:rPr>
                <w:rFonts w:ascii="微软雅黑" w:eastAsia="微软雅黑" w:hAnsi="微软雅黑"/>
                <w:b/>
              </w:rPr>
              <w:t xml:space="preserve">  </w:t>
            </w:r>
            <w:r w:rsidRPr="00CD56C4">
              <w:rPr>
                <w:rFonts w:ascii="微软雅黑" w:eastAsia="微软雅黑" w:hAnsi="微软雅黑" w:hint="eastAsia"/>
                <w:b/>
              </w:rPr>
              <w:t>1.</w:t>
            </w:r>
            <w:r>
              <w:rPr>
                <w:rFonts w:ascii="微软雅黑" w:eastAsia="微软雅黑" w:hAnsi="微软雅黑" w:hint="eastAsia"/>
                <w:b/>
              </w:rPr>
              <w:t>5</w:t>
            </w:r>
          </w:p>
        </w:tc>
        <w:tc>
          <w:tcPr>
            <w:tcW w:w="4678" w:type="dxa"/>
          </w:tcPr>
          <w:p w14:paraId="51C8BD5A" w14:textId="537C9EB6" w:rsidR="00CD56C4" w:rsidRDefault="00CD56C4" w:rsidP="00CD56C4">
            <w:pPr>
              <w:pStyle w:val="aa"/>
              <w:spacing w:line="360" w:lineRule="auto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修改部分逻辑</w:t>
            </w:r>
          </w:p>
        </w:tc>
        <w:tc>
          <w:tcPr>
            <w:tcW w:w="2205" w:type="dxa"/>
          </w:tcPr>
          <w:p w14:paraId="1D150562" w14:textId="465D86F1" w:rsidR="00CD56C4" w:rsidRDefault="00CD56C4" w:rsidP="00CD56C4">
            <w:pPr>
              <w:pStyle w:val="aa"/>
              <w:spacing w:line="360" w:lineRule="auto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Fanzhaolong</w:t>
            </w:r>
          </w:p>
        </w:tc>
      </w:tr>
    </w:tbl>
    <w:p w14:paraId="7634B614" w14:textId="77777777" w:rsidR="00CD56C4" w:rsidRPr="00CD56C4" w:rsidRDefault="00CD56C4" w:rsidP="00CD56C4">
      <w:pPr>
        <w:pStyle w:val="aa"/>
        <w:spacing w:line="360" w:lineRule="auto"/>
        <w:ind w:left="480" w:firstLineChars="0" w:firstLine="0"/>
        <w:rPr>
          <w:rFonts w:ascii="微软雅黑" w:eastAsia="微软雅黑" w:hAnsi="微软雅黑"/>
          <w:b/>
        </w:rPr>
      </w:pPr>
    </w:p>
    <w:p w14:paraId="1D0C7D6F" w14:textId="5A11C58D" w:rsidR="00CD56C4" w:rsidRDefault="00CD56C4" w:rsidP="00CD56C4">
      <w:pPr>
        <w:pStyle w:val="aa"/>
        <w:spacing w:line="360" w:lineRule="auto"/>
        <w:ind w:left="420" w:firstLineChars="0" w:firstLine="0"/>
        <w:rPr>
          <w:rFonts w:ascii="微软雅黑" w:eastAsia="微软雅黑" w:hAnsi="微软雅黑"/>
          <w:b/>
        </w:rPr>
      </w:pPr>
    </w:p>
    <w:p w14:paraId="76D4955A" w14:textId="77777777" w:rsidR="00CD56C4" w:rsidRPr="008C5B0D" w:rsidRDefault="00CD56C4" w:rsidP="00CD56C4">
      <w:pPr>
        <w:pStyle w:val="aa"/>
        <w:spacing w:line="360" w:lineRule="auto"/>
        <w:ind w:left="420" w:firstLineChars="0" w:firstLine="0"/>
        <w:rPr>
          <w:rFonts w:ascii="微软雅黑" w:eastAsia="微软雅黑" w:hAnsi="微软雅黑"/>
          <w:b/>
        </w:rPr>
      </w:pPr>
    </w:p>
    <w:p w14:paraId="648352CD" w14:textId="77777777" w:rsidR="00CD56C4" w:rsidRPr="00E71AE3" w:rsidRDefault="00CD56C4" w:rsidP="00CD56C4">
      <w:pPr>
        <w:pStyle w:val="1"/>
        <w:spacing w:line="360" w:lineRule="auto"/>
        <w:ind w:left="420" w:firstLineChars="0" w:firstLine="0"/>
        <w:rPr>
          <w:rFonts w:ascii="微软雅黑" w:eastAsia="微软雅黑" w:hAnsi="微软雅黑"/>
        </w:rPr>
      </w:pPr>
    </w:p>
    <w:p w14:paraId="32AA4EA3" w14:textId="77777777" w:rsidR="007C4959" w:rsidRPr="008C5B0D" w:rsidRDefault="007C4959">
      <w:pPr>
        <w:spacing w:line="360" w:lineRule="auto"/>
        <w:ind w:firstLine="420"/>
        <w:jc w:val="left"/>
        <w:rPr>
          <w:rFonts w:ascii="微软雅黑" w:eastAsia="微软雅黑" w:hAnsi="微软雅黑"/>
        </w:rPr>
      </w:pPr>
    </w:p>
    <w:sectPr w:rsidR="007C4959" w:rsidRPr="008C5B0D" w:rsidSect="007C4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B1F6A" w14:textId="77777777" w:rsidR="000959E3" w:rsidRDefault="000959E3" w:rsidP="00550EC1">
      <w:r>
        <w:separator/>
      </w:r>
    </w:p>
  </w:endnote>
  <w:endnote w:type="continuationSeparator" w:id="0">
    <w:p w14:paraId="2B425C0C" w14:textId="77777777" w:rsidR="000959E3" w:rsidRDefault="000959E3" w:rsidP="00550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B6682" w14:textId="77777777" w:rsidR="000959E3" w:rsidRDefault="000959E3" w:rsidP="00550EC1">
      <w:r>
        <w:separator/>
      </w:r>
    </w:p>
  </w:footnote>
  <w:footnote w:type="continuationSeparator" w:id="0">
    <w:p w14:paraId="01301FEB" w14:textId="77777777" w:rsidR="000959E3" w:rsidRDefault="000959E3" w:rsidP="00550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A614A"/>
    <w:multiLevelType w:val="multilevel"/>
    <w:tmpl w:val="0A4A614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047B0E"/>
    <w:multiLevelType w:val="multilevel"/>
    <w:tmpl w:val="1C047B0E"/>
    <w:lvl w:ilvl="0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5A6281"/>
    <w:multiLevelType w:val="hybridMultilevel"/>
    <w:tmpl w:val="52C6D4E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2C36C0"/>
    <w:multiLevelType w:val="multilevel"/>
    <w:tmpl w:val="252C36C0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B41109F"/>
    <w:multiLevelType w:val="multilevel"/>
    <w:tmpl w:val="2B4110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2463F6"/>
    <w:multiLevelType w:val="hybridMultilevel"/>
    <w:tmpl w:val="48729278"/>
    <w:lvl w:ilvl="0" w:tplc="9FCCD35E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5B56477"/>
    <w:multiLevelType w:val="hybridMultilevel"/>
    <w:tmpl w:val="E910BC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30369A4"/>
    <w:multiLevelType w:val="multilevel"/>
    <w:tmpl w:val="530369A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9A7B34"/>
    <w:multiLevelType w:val="multilevel"/>
    <w:tmpl w:val="5B9A7B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FB5D79"/>
    <w:multiLevelType w:val="hybridMultilevel"/>
    <w:tmpl w:val="886297A0"/>
    <w:lvl w:ilvl="0" w:tplc="670A48A6">
      <w:start w:val="3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90E59FF"/>
    <w:multiLevelType w:val="hybridMultilevel"/>
    <w:tmpl w:val="ABC2D910"/>
    <w:lvl w:ilvl="0" w:tplc="E102AB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F67570"/>
    <w:multiLevelType w:val="hybridMultilevel"/>
    <w:tmpl w:val="4FF2593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10"/>
  </w:num>
  <w:num w:numId="8">
    <w:abstractNumId w:val="2"/>
  </w:num>
  <w:num w:numId="9">
    <w:abstractNumId w:val="5"/>
  </w:num>
  <w:num w:numId="10">
    <w:abstractNumId w:val="9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36"/>
    <w:rsid w:val="000044A5"/>
    <w:rsid w:val="00036F5E"/>
    <w:rsid w:val="00047E12"/>
    <w:rsid w:val="0005615E"/>
    <w:rsid w:val="000959E3"/>
    <w:rsid w:val="000C0310"/>
    <w:rsid w:val="000E336E"/>
    <w:rsid w:val="000E6EF7"/>
    <w:rsid w:val="000F7CC4"/>
    <w:rsid w:val="00114D1A"/>
    <w:rsid w:val="001345D6"/>
    <w:rsid w:val="001416E4"/>
    <w:rsid w:val="0014271D"/>
    <w:rsid w:val="00152A8C"/>
    <w:rsid w:val="0017352D"/>
    <w:rsid w:val="00192728"/>
    <w:rsid w:val="001A0BB9"/>
    <w:rsid w:val="001A6661"/>
    <w:rsid w:val="001E3076"/>
    <w:rsid w:val="001E68CF"/>
    <w:rsid w:val="00222CE7"/>
    <w:rsid w:val="00227EB8"/>
    <w:rsid w:val="00233806"/>
    <w:rsid w:val="002360CA"/>
    <w:rsid w:val="002A2727"/>
    <w:rsid w:val="002C4176"/>
    <w:rsid w:val="002D0563"/>
    <w:rsid w:val="002E5668"/>
    <w:rsid w:val="0033252D"/>
    <w:rsid w:val="003905AB"/>
    <w:rsid w:val="003C135C"/>
    <w:rsid w:val="00422605"/>
    <w:rsid w:val="00443A9B"/>
    <w:rsid w:val="0046782A"/>
    <w:rsid w:val="00473CE5"/>
    <w:rsid w:val="004812D3"/>
    <w:rsid w:val="004D147E"/>
    <w:rsid w:val="004F15C3"/>
    <w:rsid w:val="004F3C90"/>
    <w:rsid w:val="00525F7F"/>
    <w:rsid w:val="00544158"/>
    <w:rsid w:val="00550EC1"/>
    <w:rsid w:val="005560B6"/>
    <w:rsid w:val="005607AE"/>
    <w:rsid w:val="005629EB"/>
    <w:rsid w:val="005D2B48"/>
    <w:rsid w:val="005E6726"/>
    <w:rsid w:val="00617C45"/>
    <w:rsid w:val="00622589"/>
    <w:rsid w:val="006534E1"/>
    <w:rsid w:val="00665FF3"/>
    <w:rsid w:val="006B440C"/>
    <w:rsid w:val="006B63A6"/>
    <w:rsid w:val="006D52C5"/>
    <w:rsid w:val="006E6683"/>
    <w:rsid w:val="00731E4B"/>
    <w:rsid w:val="00753AFC"/>
    <w:rsid w:val="00791070"/>
    <w:rsid w:val="007A2C4F"/>
    <w:rsid w:val="007B1B94"/>
    <w:rsid w:val="007B66D0"/>
    <w:rsid w:val="007C4959"/>
    <w:rsid w:val="008059D6"/>
    <w:rsid w:val="00825BB1"/>
    <w:rsid w:val="00877743"/>
    <w:rsid w:val="0089607D"/>
    <w:rsid w:val="008A1154"/>
    <w:rsid w:val="008B2198"/>
    <w:rsid w:val="008C5B0D"/>
    <w:rsid w:val="008D08DF"/>
    <w:rsid w:val="00911A1F"/>
    <w:rsid w:val="00912BD6"/>
    <w:rsid w:val="00942A4C"/>
    <w:rsid w:val="009575BE"/>
    <w:rsid w:val="009B38A9"/>
    <w:rsid w:val="009C10DE"/>
    <w:rsid w:val="009D731F"/>
    <w:rsid w:val="009F2B95"/>
    <w:rsid w:val="009F64F1"/>
    <w:rsid w:val="00A041CF"/>
    <w:rsid w:val="00A045E9"/>
    <w:rsid w:val="00A15BB9"/>
    <w:rsid w:val="00A41F46"/>
    <w:rsid w:val="00A7059D"/>
    <w:rsid w:val="00A77462"/>
    <w:rsid w:val="00AF2A06"/>
    <w:rsid w:val="00B25792"/>
    <w:rsid w:val="00B521F5"/>
    <w:rsid w:val="00B63ED0"/>
    <w:rsid w:val="00B72F7C"/>
    <w:rsid w:val="00B849FC"/>
    <w:rsid w:val="00BB0436"/>
    <w:rsid w:val="00BB672F"/>
    <w:rsid w:val="00C07840"/>
    <w:rsid w:val="00C7677B"/>
    <w:rsid w:val="00C77E81"/>
    <w:rsid w:val="00CA29E7"/>
    <w:rsid w:val="00CD45BE"/>
    <w:rsid w:val="00CD56C4"/>
    <w:rsid w:val="00D1311A"/>
    <w:rsid w:val="00D721FE"/>
    <w:rsid w:val="00DE2230"/>
    <w:rsid w:val="00DE6C95"/>
    <w:rsid w:val="00DF6FEB"/>
    <w:rsid w:val="00E4672F"/>
    <w:rsid w:val="00E54BF6"/>
    <w:rsid w:val="00E71AE3"/>
    <w:rsid w:val="00E800E5"/>
    <w:rsid w:val="00EA7E38"/>
    <w:rsid w:val="00EE7581"/>
    <w:rsid w:val="00F01284"/>
    <w:rsid w:val="00F13860"/>
    <w:rsid w:val="00F21175"/>
    <w:rsid w:val="00F31234"/>
    <w:rsid w:val="00F66AB5"/>
    <w:rsid w:val="00F71D40"/>
    <w:rsid w:val="00F75CDE"/>
    <w:rsid w:val="00F83434"/>
    <w:rsid w:val="00F91D48"/>
    <w:rsid w:val="00F94C88"/>
    <w:rsid w:val="00FC3065"/>
    <w:rsid w:val="00FD149E"/>
    <w:rsid w:val="00FE46CE"/>
    <w:rsid w:val="05722E21"/>
    <w:rsid w:val="091A07E4"/>
    <w:rsid w:val="0EC7095B"/>
    <w:rsid w:val="134F353F"/>
    <w:rsid w:val="13EC5F4F"/>
    <w:rsid w:val="1A54334C"/>
    <w:rsid w:val="1BB3338A"/>
    <w:rsid w:val="1DF94342"/>
    <w:rsid w:val="213466FB"/>
    <w:rsid w:val="251B7879"/>
    <w:rsid w:val="280B43A0"/>
    <w:rsid w:val="302D5F28"/>
    <w:rsid w:val="3041227C"/>
    <w:rsid w:val="42CD78BB"/>
    <w:rsid w:val="50080112"/>
    <w:rsid w:val="51F17418"/>
    <w:rsid w:val="5CB91C82"/>
    <w:rsid w:val="5DE83F17"/>
    <w:rsid w:val="633654BF"/>
    <w:rsid w:val="64FD6D4D"/>
    <w:rsid w:val="738809C8"/>
    <w:rsid w:val="76DE6EA4"/>
    <w:rsid w:val="7BDF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0F3EB"/>
  <w15:docId w15:val="{7B6CA58A-3721-44ED-9213-CF1572B8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6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B6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B6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B66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7B66D0"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uiPriority w:val="99"/>
    <w:semiHidden/>
    <w:rsid w:val="007B66D0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sid w:val="007B66D0"/>
    <w:rPr>
      <w:sz w:val="18"/>
      <w:szCs w:val="18"/>
    </w:rPr>
  </w:style>
  <w:style w:type="character" w:customStyle="1" w:styleId="a8">
    <w:name w:val="标题 字符"/>
    <w:basedOn w:val="a0"/>
    <w:link w:val="a7"/>
    <w:uiPriority w:val="10"/>
    <w:rsid w:val="007B66D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72"/>
    <w:qFormat/>
    <w:rsid w:val="007B66D0"/>
    <w:pPr>
      <w:ind w:firstLineChars="200" w:firstLine="420"/>
    </w:pPr>
  </w:style>
  <w:style w:type="paragraph" w:styleId="aa">
    <w:name w:val="List Paragraph"/>
    <w:basedOn w:val="a"/>
    <w:uiPriority w:val="34"/>
    <w:unhideWhenUsed/>
    <w:qFormat/>
    <w:rsid w:val="00550EC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416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宋体" w:hAnsi="inherit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16E4"/>
    <w:rPr>
      <w:rFonts w:ascii="inherit" w:eastAsia="宋体" w:hAnsi="inherit" w:cs="宋体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8059D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059D6"/>
    <w:rPr>
      <w:kern w:val="2"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0044A5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0044A5"/>
    <w:rPr>
      <w:rFonts w:ascii="宋体" w:eastAsia="宋体"/>
      <w:kern w:val="2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7B1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7B1B94"/>
    <w:rPr>
      <w:b/>
      <w:bCs/>
    </w:rPr>
  </w:style>
  <w:style w:type="table" w:styleId="af1">
    <w:name w:val="Table Grid"/>
    <w:basedOn w:val="a1"/>
    <w:uiPriority w:val="59"/>
    <w:rsid w:val="00CD5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8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4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21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37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04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04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306243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812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865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5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36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63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5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15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5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94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120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445765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174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088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2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3.125.253.45/ep_power/gateway-ap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ianyadong@didichuxing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xingyuefu@didichuxing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23545;&#25509;&#38382;&#39064;&#20063;&#21487;&#21457;&#37038;&#20214;&#32473;fanzhaolong@didichuxing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430</Words>
  <Characters>2456</Characters>
  <Application>Microsoft Office Word</Application>
  <DocSecurity>0</DocSecurity>
  <Lines>20</Lines>
  <Paragraphs>5</Paragraphs>
  <ScaleCrop>false</ScaleCrop>
  <Company>Microsoft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Frank</dc:creator>
  <cp:lastModifiedBy>赵建坤(汽车资产管理中心)</cp:lastModifiedBy>
  <cp:revision>2</cp:revision>
  <dcterms:created xsi:type="dcterms:W3CDTF">2018-04-04T03:26:00Z</dcterms:created>
  <dcterms:modified xsi:type="dcterms:W3CDTF">2018-04-04T03:26:00Z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