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7"/>
        <w:tblpPr w:leftFromText="181" w:rightFromText="181" w:vertAnchor="text" w:horzAnchor="margin" w:tblpX="34" w:tblpY="903"/>
        <w:tblOverlap w:val="never"/>
        <w:tblW w:w="102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462"/>
        <w:gridCol w:w="721"/>
        <w:gridCol w:w="877"/>
        <w:gridCol w:w="118"/>
        <w:gridCol w:w="1587"/>
        <w:gridCol w:w="129"/>
        <w:gridCol w:w="1568"/>
        <w:gridCol w:w="148"/>
        <w:gridCol w:w="740"/>
        <w:gridCol w:w="671"/>
        <w:gridCol w:w="305"/>
        <w:gridCol w:w="17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exact"/>
        </w:trPr>
        <w:tc>
          <w:tcPr>
            <w:tcW w:w="10298" w:type="dxa"/>
            <w:gridSpan w:val="1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修订记录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版 本</w:t>
            </w: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修   订   描   述</w:t>
            </w: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修订日期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atLeas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/>
                <w:sz w:val="24"/>
              </w:rPr>
            </w:pPr>
            <w:r>
              <w:rPr>
                <w:rFonts w:hint="eastAsia" w:ascii="宋体" w:hAnsi="宋体" w:cs="Arial"/>
                <w:color w:val="000000"/>
                <w:sz w:val="24"/>
              </w:rPr>
              <w:t>A0</w:t>
            </w: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初次建立</w:t>
            </w: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20</w:t>
            </w:r>
            <w:r>
              <w:rPr>
                <w:rFonts w:hint="eastAsia" w:ascii="宋体" w:hAnsi="宋体"/>
                <w:color w:val="000000"/>
                <w:sz w:val="24"/>
              </w:rPr>
              <w:t>20</w:t>
            </w:r>
            <w:r>
              <w:rPr>
                <w:rFonts w:ascii="宋体" w:hAnsi="宋体"/>
                <w:color w:val="000000"/>
                <w:sz w:val="24"/>
              </w:rPr>
              <w:t>/</w:t>
            </w:r>
            <w:r>
              <w:rPr>
                <w:rFonts w:hint="eastAsia" w:ascii="宋体" w:hAnsi="宋体"/>
                <w:color w:val="000000"/>
                <w:sz w:val="24"/>
              </w:rPr>
              <w:t>1/18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" w:lineRule="atLeast"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" w:lineRule="atLeast"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" w:lineRule="atLeast"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exac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exact"/>
        </w:trPr>
        <w:tc>
          <w:tcPr>
            <w:tcW w:w="10298" w:type="dxa"/>
            <w:gridSpan w:val="1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8" w:hRule="atLeast"/>
        </w:trPr>
        <w:tc>
          <w:tcPr>
            <w:tcW w:w="171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评审人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8" w:hRule="atLeast"/>
        </w:trPr>
        <w:tc>
          <w:tcPr>
            <w:tcW w:w="171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平台研发中心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程绪伟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u w:val="single" w:color="FFFFFF"/>
                <w:lang w:val="en-US" w:eastAsia="zh-CN"/>
              </w:rPr>
              <w:t>TrackSolid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产品PDT经理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陈新军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有线定位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张宁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8" w:hRule="atLeast"/>
        </w:trPr>
        <w:tc>
          <w:tcPr>
            <w:tcW w:w="171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项目管理中心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段小权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ISD产品PDT经理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王胜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无线定位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王阳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8" w:hRule="atLeast"/>
        </w:trPr>
        <w:tc>
          <w:tcPr>
            <w:tcW w:w="171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规划中心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郑旻琪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Tracker产品PDT经理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李胜如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个人穿戴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龚超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8" w:hRule="atLeast"/>
        </w:trPr>
        <w:tc>
          <w:tcPr>
            <w:tcW w:w="171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云平台智慧车联产品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武宇飞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DVR 产品PDT经理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赵志文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几米圈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林时配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3" w:hRule="exact"/>
        </w:trPr>
        <w:tc>
          <w:tcPr>
            <w:tcW w:w="10298" w:type="dxa"/>
            <w:gridSpan w:val="1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分发部门</w:t>
            </w:r>
            <w:bookmarkStart w:id="35" w:name="_GoBack"/>
            <w:bookmarkEnd w:id="35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8" w:hRule="exact"/>
        </w:trPr>
        <w:tc>
          <w:tcPr>
            <w:tcW w:w="2437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PDT管理</w:t>
            </w:r>
          </w:p>
        </w:tc>
        <w:tc>
          <w:tcPr>
            <w:tcW w:w="25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sz w:val="21"/>
                <w:szCs w:val="21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规划中心</w:t>
            </w:r>
          </w:p>
        </w:tc>
        <w:tc>
          <w:tcPr>
            <w:tcW w:w="25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sz w:val="21"/>
                <w:szCs w:val="21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项目管理中心</w:t>
            </w:r>
          </w:p>
        </w:tc>
        <w:tc>
          <w:tcPr>
            <w:tcW w:w="2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Arial" w:hAnsi="Arial"/>
                <w:sz w:val="21"/>
                <w:szCs w:val="21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国内营销--解决方案部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exact"/>
        </w:trPr>
        <w:tc>
          <w:tcPr>
            <w:tcW w:w="2437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rPr>
                <w:rFonts w:ascii="Arial" w:hAnsi="Arial"/>
                <w:sz w:val="21"/>
                <w:szCs w:val="21"/>
              </w:rPr>
            </w:pPr>
            <w:bookmarkStart w:id="0" w:name="OLE_LINK19"/>
            <w:bookmarkStart w:id="1" w:name="OLE_LINK20"/>
            <w:r>
              <w:rPr>
                <w:rFonts w:hint="eastAsia" w:ascii="Arial" w:hAnsi="Arial"/>
                <w:sz w:val="21"/>
                <w:szCs w:val="21"/>
              </w:rPr>
              <w:t>研发中心-测试中心</w:t>
            </w:r>
          </w:p>
        </w:tc>
        <w:tc>
          <w:tcPr>
            <w:tcW w:w="2582" w:type="dxa"/>
            <w:gridSpan w:val="3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研发中心--云平台</w:t>
            </w:r>
          </w:p>
        </w:tc>
        <w:tc>
          <w:tcPr>
            <w:tcW w:w="25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国内营销-研发管理中心</w:t>
            </w:r>
          </w:p>
        </w:tc>
        <w:tc>
          <w:tcPr>
            <w:tcW w:w="2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bookmarkEnd w:id="0"/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1" w:hRule="exact"/>
        </w:trPr>
        <w:tc>
          <w:tcPr>
            <w:tcW w:w="3314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编制:  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谢洪涛</w:t>
            </w:r>
          </w:p>
        </w:tc>
        <w:tc>
          <w:tcPr>
            <w:tcW w:w="3402" w:type="dxa"/>
            <w:gridSpan w:val="4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Theme="minorEastAsia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审核: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－－</w:t>
            </w:r>
          </w:p>
        </w:tc>
        <w:tc>
          <w:tcPr>
            <w:tcW w:w="3582" w:type="dxa"/>
            <w:gridSpan w:val="5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 w:eastAsiaTheme="minorEastAsia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批准:</w:t>
            </w:r>
            <w:r>
              <w:rPr>
                <w:rFonts w:hint="eastAsia" w:ascii="宋体" w:hAnsi="宋体"/>
                <w:sz w:val="24"/>
                <w:lang w:eastAsia="zh-CN"/>
              </w:rPr>
              <w:t>程绪伟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jc w:val="center"/>
        <w:rPr>
          <w:b/>
          <w:sz w:val="28"/>
          <w:szCs w:val="28"/>
        </w:rPr>
      </w:pPr>
      <w:bookmarkStart w:id="2" w:name="_Toc24920_WPSOffice_Type3"/>
      <w:r>
        <w:rPr>
          <w:rFonts w:ascii="宋体" w:hAnsi="宋体" w:eastAsia="宋体"/>
          <w:b/>
          <w:sz w:val="28"/>
          <w:szCs w:val="28"/>
        </w:rPr>
        <w:t>目</w:t>
      </w:r>
      <w:r>
        <w:rPr>
          <w:rFonts w:hint="eastAsia" w:ascii="宋体" w:hAnsi="宋体" w:eastAsia="宋体"/>
          <w:b/>
          <w:sz w:val="28"/>
          <w:szCs w:val="28"/>
        </w:rPr>
        <w:t xml:space="preserve"> </w:t>
      </w:r>
      <w:r>
        <w:rPr>
          <w:rFonts w:ascii="宋体" w:hAnsi="宋体" w:eastAsia="宋体"/>
          <w:b/>
          <w:sz w:val="28"/>
          <w:szCs w:val="28"/>
        </w:rPr>
        <w:t>录</w:t>
      </w:r>
    </w:p>
    <w:p>
      <w:pPr>
        <w:pStyle w:val="35"/>
        <w:tabs>
          <w:tab w:val="right" w:leader="dot" w:pos="8306"/>
        </w:tabs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"_Toc28634_WPSOffice_Level1"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147468443"/>
          <w:placeholder>
            <w:docPart w:val="{3f1a271b-2b2d-4366-ac4b-67fc201d0398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cs="仿宋" w:asciiTheme="minorEastAsia" w:hAnsiTheme="minorEastAsia"/>
              <w:b/>
              <w:sz w:val="21"/>
              <w:szCs w:val="21"/>
            </w:rPr>
            <w:t xml:space="preserve">1. </w:t>
          </w:r>
          <w:r>
            <w:rPr>
              <w:rFonts w:hint="eastAsia" w:cs="仿宋" w:asciiTheme="minorEastAsia" w:hAnsiTheme="minorEastAsia"/>
              <w:b/>
              <w:sz w:val="21"/>
              <w:szCs w:val="21"/>
            </w:rPr>
            <w:t>引言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3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</w:p>
    <w:p>
      <w:pPr>
        <w:pStyle w:val="36"/>
        <w:tabs>
          <w:tab w:val="right" w:leader="dot" w:pos="8306"/>
        </w:tabs>
        <w:ind w:left="42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"_Toc24920_WPSOffice_Level2"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759415449"/>
          <w:placeholder>
            <w:docPart w:val="{fb84f14d-3b2f-4ca7-be58-4b5fbd241077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cs="仿宋" w:asciiTheme="minorEastAsia" w:hAnsiTheme="minorEastAsia"/>
              <w:sz w:val="21"/>
              <w:szCs w:val="21"/>
            </w:rPr>
            <w:t xml:space="preserve">1.1. </w:t>
          </w:r>
          <w:r>
            <w:rPr>
              <w:rFonts w:hint="eastAsia" w:cs="仿宋" w:asciiTheme="minorEastAsia" w:hAnsiTheme="minorEastAsia"/>
              <w:sz w:val="21"/>
              <w:szCs w:val="21"/>
            </w:rPr>
            <w:t>更新记录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3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</w:p>
    <w:p>
      <w:pPr>
        <w:pStyle w:val="35"/>
        <w:tabs>
          <w:tab w:val="right" w:leader="dot" w:pos="8306"/>
        </w:tabs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"_Toc24920_WPSOffice_Level1"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-938594288"/>
          <w:placeholder>
            <w:docPart w:val="{7b45dadb-862a-4187-9b17-2490eae45514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cs="仿宋" w:asciiTheme="minorEastAsia" w:hAnsiTheme="minorEastAsia"/>
              <w:b/>
              <w:sz w:val="21"/>
              <w:szCs w:val="21"/>
            </w:rPr>
            <w:t xml:space="preserve">2. </w:t>
          </w:r>
          <w:r>
            <w:rPr>
              <w:rFonts w:hint="eastAsia" w:cs="仿宋" w:asciiTheme="minorEastAsia" w:hAnsiTheme="minorEastAsia"/>
              <w:b/>
              <w:sz w:val="21"/>
              <w:szCs w:val="21"/>
            </w:rPr>
            <w:t>编程规约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3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</w:p>
    <w:p>
      <w:pPr>
        <w:pStyle w:val="36"/>
        <w:tabs>
          <w:tab w:val="right" w:leader="dot" w:pos="8306"/>
        </w:tabs>
        <w:ind w:left="42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"_Toc24529_WPSOffice_Level2"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390165520"/>
          <w:placeholder>
            <w:docPart w:val="{b19f55e8-f93f-42a1-912c-112d72193d00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2.1. AS 规范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3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</w:p>
    <w:p>
      <w:pPr>
        <w:pStyle w:val="36"/>
        <w:tabs>
          <w:tab w:val="right" w:leader="dot" w:pos="8306"/>
        </w:tabs>
        <w:ind w:left="42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"_Toc26_WPSOffice_Level2"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-443920290"/>
          <w:placeholder>
            <w:docPart w:val="{473c4140-d74b-46f8-9729-f961a8166e7d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2.2. 命名规范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3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</w:p>
    <w:p>
      <w:pPr>
        <w:pStyle w:val="37"/>
        <w:tabs>
          <w:tab w:val="right" w:leader="dot" w:pos="8306"/>
        </w:tabs>
        <w:ind w:left="84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"_Toc24920_WPSOffice_Level3"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-1924564826"/>
          <w:placeholder>
            <w:docPart w:val="{c7115496-ee19-4bec-9617-2c3211fa4a8f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First 一组变量中的第一个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bookmarkStart w:id="3" w:name="_Toc24920_WPSOffice_Level3Page"/>
      <w:r>
        <w:rPr>
          <w:rFonts w:asciiTheme="minorEastAsia" w:hAnsiTheme="minorEastAsia"/>
          <w:sz w:val="21"/>
          <w:szCs w:val="21"/>
        </w:rPr>
        <w:t>6</w:t>
      </w:r>
      <w:bookmarkEnd w:id="3"/>
      <w:r>
        <w:rPr>
          <w:rFonts w:asciiTheme="minorEastAsia" w:hAnsiTheme="minorEastAsia"/>
          <w:sz w:val="21"/>
          <w:szCs w:val="21"/>
        </w:rPr>
        <w:fldChar w:fldCharType="end"/>
      </w:r>
    </w:p>
    <w:p>
      <w:pPr>
        <w:pStyle w:val="36"/>
        <w:tabs>
          <w:tab w:val="right" w:leader="dot" w:pos="8306"/>
        </w:tabs>
        <w:ind w:left="42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"_Toc17934_WPSOffice_Level2"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-930973208"/>
          <w:placeholder>
            <w:docPart w:val="{945596cd-efda-49e4-95ff-b51083944f60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2.3. 代码样式规范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bookmarkStart w:id="4" w:name="_Toc17934_WPSOffice_Level2Page"/>
      <w:r>
        <w:rPr>
          <w:rFonts w:asciiTheme="minorEastAsia" w:hAnsiTheme="minorEastAsia"/>
          <w:sz w:val="21"/>
          <w:szCs w:val="21"/>
        </w:rPr>
        <w:t>7</w:t>
      </w:r>
      <w:bookmarkEnd w:id="4"/>
      <w:r>
        <w:rPr>
          <w:rFonts w:asciiTheme="minorEastAsia" w:hAnsiTheme="minorEastAsia"/>
          <w:sz w:val="21"/>
          <w:szCs w:val="21"/>
        </w:rPr>
        <w:fldChar w:fldCharType="end"/>
      </w:r>
    </w:p>
    <w:p>
      <w:pPr>
        <w:pStyle w:val="37"/>
        <w:tabs>
          <w:tab w:val="right" w:leader="dot" w:pos="8306"/>
        </w:tabs>
        <w:ind w:left="84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"_Toc24529_WPSOffice_Level3"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467318521"/>
          <w:placeholder>
            <w:docPart w:val="{447832be-5bd4-4708-bf53-7f973ffa4498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2.3.1. 【推荐】 使用标准大括号样式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bookmarkStart w:id="5" w:name="_Toc24529_WPSOffice_Level3Page"/>
      <w:r>
        <w:rPr>
          <w:rFonts w:asciiTheme="minorEastAsia" w:hAnsiTheme="minorEastAsia"/>
          <w:sz w:val="21"/>
          <w:szCs w:val="21"/>
        </w:rPr>
        <w:t>7</w:t>
      </w:r>
      <w:bookmarkEnd w:id="5"/>
      <w:r>
        <w:rPr>
          <w:rFonts w:asciiTheme="minorEastAsia" w:hAnsiTheme="minorEastAsia"/>
          <w:sz w:val="21"/>
          <w:szCs w:val="21"/>
        </w:rPr>
        <w:fldChar w:fldCharType="end"/>
      </w:r>
    </w:p>
    <w:p>
      <w:pPr>
        <w:pStyle w:val="37"/>
        <w:tabs>
          <w:tab w:val="right" w:leader="dot" w:pos="8306"/>
        </w:tabs>
        <w:ind w:left="84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"_Toc26_WPSOffice_Level3"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-765375976"/>
          <w:placeholder>
            <w:docPart w:val="{7fd52747-57bb-452d-828a-140be687bf77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2.3.2. 【推荐】编写简短方法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bookmarkStart w:id="6" w:name="_Toc26_WPSOffice_Level3Page"/>
      <w:r>
        <w:rPr>
          <w:rFonts w:asciiTheme="minorEastAsia" w:hAnsiTheme="minorEastAsia"/>
          <w:sz w:val="21"/>
          <w:szCs w:val="21"/>
        </w:rPr>
        <w:t>8</w:t>
      </w:r>
      <w:bookmarkEnd w:id="6"/>
      <w:r>
        <w:rPr>
          <w:rFonts w:asciiTheme="minorEastAsia" w:hAnsiTheme="minorEastAsia"/>
          <w:sz w:val="21"/>
          <w:szCs w:val="21"/>
        </w:rPr>
        <w:fldChar w:fldCharType="end"/>
      </w:r>
    </w:p>
    <w:p>
      <w:pPr>
        <w:pStyle w:val="37"/>
        <w:tabs>
          <w:tab w:val="right" w:leader="dot" w:pos="8306"/>
        </w:tabs>
        <w:ind w:left="84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"_Toc17934_WPSOffice_Level3"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-757438094"/>
          <w:placeholder>
            <w:docPart w:val="{e2a2e409-906e-4023-bfb3-1bcca15ed470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2.3.3. 【推荐】 行长限制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bookmarkStart w:id="7" w:name="_Toc17934_WPSOffice_Level3Page"/>
      <w:r>
        <w:rPr>
          <w:rFonts w:asciiTheme="minorEastAsia" w:hAnsiTheme="minorEastAsia"/>
          <w:sz w:val="21"/>
          <w:szCs w:val="21"/>
        </w:rPr>
        <w:t>9</w:t>
      </w:r>
      <w:bookmarkEnd w:id="7"/>
      <w:r>
        <w:rPr>
          <w:rFonts w:asciiTheme="minorEastAsia" w:hAnsiTheme="minorEastAsia"/>
          <w:sz w:val="21"/>
          <w:szCs w:val="21"/>
        </w:rPr>
        <w:fldChar w:fldCharType="end"/>
      </w:r>
    </w:p>
    <w:p>
      <w:pPr>
        <w:pStyle w:val="36"/>
        <w:tabs>
          <w:tab w:val="right" w:leader="dot" w:pos="8306"/>
        </w:tabs>
        <w:ind w:left="42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"_Toc20982_WPSOffice_Level2"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-2047902856"/>
          <w:placeholder>
            <w:docPart w:val="{6f637263-8126-4ac5-9052-df8cd4006163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2.4. 资源文件规范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bookmarkStart w:id="8" w:name="_Toc20982_WPSOffice_Level2Page"/>
      <w:r>
        <w:rPr>
          <w:rFonts w:asciiTheme="minorEastAsia" w:hAnsiTheme="minorEastAsia"/>
          <w:sz w:val="21"/>
          <w:szCs w:val="21"/>
        </w:rPr>
        <w:t>9</w:t>
      </w:r>
      <w:bookmarkEnd w:id="8"/>
      <w:r>
        <w:rPr>
          <w:rFonts w:asciiTheme="minorEastAsia" w:hAnsiTheme="minorEastAsia"/>
          <w:sz w:val="21"/>
          <w:szCs w:val="21"/>
        </w:rPr>
        <w:fldChar w:fldCharType="end"/>
      </w:r>
    </w:p>
    <w:p>
      <w:pPr>
        <w:pStyle w:val="37"/>
        <w:tabs>
          <w:tab w:val="right" w:leader="dot" w:pos="8306"/>
        </w:tabs>
        <w:ind w:left="84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"_Toc20982_WPSOffice_Level3"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-207112882"/>
          <w:placeholder>
            <w:docPart w:val="{a3af1eda-8de0-4627-a635-c8880daaace7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2.4.1. 【推荐】动画资源文件（anim/ 和 animator/）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bookmarkStart w:id="9" w:name="_Toc20982_WPSOffice_Level3Page"/>
      <w:r>
        <w:rPr>
          <w:rFonts w:asciiTheme="minorEastAsia" w:hAnsiTheme="minorEastAsia"/>
          <w:sz w:val="21"/>
          <w:szCs w:val="21"/>
        </w:rPr>
        <w:t>9</w:t>
      </w:r>
      <w:bookmarkEnd w:id="9"/>
      <w:r>
        <w:rPr>
          <w:rFonts w:asciiTheme="minorEastAsia" w:hAnsiTheme="minorEastAsia"/>
          <w:sz w:val="21"/>
          <w:szCs w:val="21"/>
        </w:rPr>
        <w:fldChar w:fldCharType="end"/>
      </w:r>
    </w:p>
    <w:p>
      <w:pPr>
        <w:pStyle w:val="37"/>
        <w:tabs>
          <w:tab w:val="right" w:leader="dot" w:pos="8306"/>
        </w:tabs>
        <w:ind w:left="84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"_Toc24164_WPSOffice_Level3"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-1008445302"/>
          <w:placeholder>
            <w:docPart w:val="{6dab75b0-3c54-4a45-a855-4b5204e9b7cb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2.4.2. 【推荐】颜色资源文件（color/）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9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</w:p>
    <w:p>
      <w:pPr>
        <w:pStyle w:val="37"/>
        <w:tabs>
          <w:tab w:val="right" w:leader="dot" w:pos="8306"/>
        </w:tabs>
        <w:ind w:left="84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"_Toc3161_WPSOffice_Level3"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-208342901"/>
          <w:placeholder>
            <w:docPart w:val="{d8b9b162-6b38-4931-9547-c1e13e20b59e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2.4.3. 【推荐】图片资源文件（drawable/ 和 mipmap/）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9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</w:p>
    <w:p>
      <w:pPr>
        <w:pStyle w:val="37"/>
        <w:tabs>
          <w:tab w:val="right" w:leader="dot" w:pos="8306"/>
        </w:tabs>
        <w:ind w:left="84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"_Toc7593_WPSOffice_Level3"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1654323958"/>
          <w:placeholder>
            <w:docPart w:val="{49fb88e2-2429-4565-ad51-28479757e2ff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2.4.4. 【推荐】 values 资源文件（values/）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9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</w:p>
    <w:p>
      <w:pPr>
        <w:pStyle w:val="37"/>
        <w:tabs>
          <w:tab w:val="right" w:leader="dot" w:pos="8306"/>
        </w:tabs>
        <w:ind w:left="84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"_Toc6495_WPSOffice_Level3"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376903193"/>
          <w:placeholder>
            <w:docPart w:val="{64a8ecec-0e6c-4d23-98a5-a712d66daa22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2.4.5. 【强制】colors.xml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9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</w:p>
    <w:p>
      <w:pPr>
        <w:pStyle w:val="36"/>
        <w:tabs>
          <w:tab w:val="right" w:leader="dot" w:pos="8306"/>
        </w:tabs>
        <w:ind w:left="42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"_Toc24164_WPSOffice_Level2"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263349436"/>
          <w:placeholder>
            <w:docPart w:val="{d3840cd9-6591-47ba-8cc8-861897c5f6d0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2.5. 注释规范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bookmarkStart w:id="10" w:name="_Toc24164_WPSOffice_Level2Page"/>
      <w:r>
        <w:rPr>
          <w:rFonts w:asciiTheme="minorEastAsia" w:hAnsiTheme="minorEastAsia"/>
          <w:sz w:val="21"/>
          <w:szCs w:val="21"/>
        </w:rPr>
        <w:t>1</w:t>
      </w:r>
      <w:bookmarkEnd w:id="10"/>
      <w:r>
        <w:rPr>
          <w:rFonts w:hint="eastAsia" w:asciiTheme="minorEastAsia" w:hAnsiTheme="minorEastAsia"/>
          <w:sz w:val="21"/>
          <w:szCs w:val="21"/>
        </w:rPr>
        <w:t>0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</w:p>
    <w:p>
      <w:pPr>
        <w:pStyle w:val="37"/>
        <w:tabs>
          <w:tab w:val="right" w:leader="dot" w:pos="8306"/>
        </w:tabs>
        <w:ind w:left="84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"_Toc21440_WPSOffice_Level3"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-744184262"/>
          <w:placeholder>
            <w:docPart w:val="{6d8c4edc-87be-4d6a-8c5e-c525a01c104c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2.5.1. 【强制】类注释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bookmarkStart w:id="11" w:name="_Toc21440_WPSOffice_Level3Page"/>
      <w:r>
        <w:rPr>
          <w:rFonts w:asciiTheme="minorEastAsia" w:hAnsiTheme="minorEastAsia"/>
          <w:sz w:val="21"/>
          <w:szCs w:val="21"/>
        </w:rPr>
        <w:t>1</w:t>
      </w:r>
      <w:bookmarkEnd w:id="11"/>
      <w:r>
        <w:rPr>
          <w:rFonts w:hint="eastAsia" w:asciiTheme="minorEastAsia" w:hAnsiTheme="minorEastAsia"/>
          <w:sz w:val="21"/>
          <w:szCs w:val="21"/>
        </w:rPr>
        <w:t>1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</w:p>
    <w:p>
      <w:pPr>
        <w:pStyle w:val="37"/>
        <w:tabs>
          <w:tab w:val="right" w:leader="dot" w:pos="8306"/>
        </w:tabs>
        <w:ind w:left="84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"_Toc9923_WPSOffice_Level3"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1384829716"/>
          <w:placeholder>
            <w:docPart w:val="{4a5028fc-d061-42d8-af51-79793b4ab0aa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2.5.2. 【强制】方法注释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bookmarkStart w:id="12" w:name="_Toc9923_WPSOffice_Level3Page"/>
      <w:r>
        <w:rPr>
          <w:rFonts w:asciiTheme="minorEastAsia" w:hAnsiTheme="minorEastAsia"/>
          <w:sz w:val="21"/>
          <w:szCs w:val="21"/>
        </w:rPr>
        <w:t>1</w:t>
      </w:r>
      <w:bookmarkEnd w:id="12"/>
      <w:r>
        <w:rPr>
          <w:rFonts w:hint="eastAsia" w:asciiTheme="minorEastAsia" w:hAnsiTheme="minorEastAsia"/>
          <w:sz w:val="21"/>
          <w:szCs w:val="21"/>
        </w:rPr>
        <w:t>2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</w:p>
    <w:p>
      <w:pPr>
        <w:pStyle w:val="37"/>
        <w:tabs>
          <w:tab w:val="right" w:leader="dot" w:pos="8306"/>
        </w:tabs>
        <w:ind w:left="840"/>
        <w:rPr>
          <w:rFonts w:asciiTheme="minorEastAsia" w:hAnsiTheme="minorEastAsia"/>
          <w:sz w:val="21"/>
          <w:szCs w:val="21"/>
        </w:rPr>
      </w:pPr>
      <w:r>
        <w:fldChar w:fldCharType="begin"/>
      </w:r>
      <w:r>
        <w:instrText xml:space="preserve"> HYPERLINK \l "_Toc18229_WPSOffice_Level3"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551050526"/>
          <w:placeholder>
            <w:docPart w:val="{6d014b02-c69a-47c4-b902-4d09627ee092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2.5.3. 【推荐】块注释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bookmarkStart w:id="13" w:name="_Toc18229_WPSOffice_Level3Page"/>
      <w:r>
        <w:rPr>
          <w:rFonts w:asciiTheme="minorEastAsia" w:hAnsiTheme="minorEastAsia"/>
          <w:sz w:val="21"/>
          <w:szCs w:val="21"/>
        </w:rPr>
        <w:t>1</w:t>
      </w:r>
      <w:bookmarkEnd w:id="13"/>
      <w:r>
        <w:rPr>
          <w:rFonts w:hint="eastAsia" w:asciiTheme="minorEastAsia" w:hAnsiTheme="minorEastAsia"/>
          <w:sz w:val="21"/>
          <w:szCs w:val="21"/>
        </w:rPr>
        <w:t>3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</w:p>
    <w:p>
      <w:pPr>
        <w:pStyle w:val="37"/>
        <w:tabs>
          <w:tab w:val="right" w:leader="dot" w:pos="8306"/>
        </w:tabs>
        <w:ind w:left="840"/>
        <w:rPr>
          <w:rFonts w:asciiTheme="minorEastAsia" w:hAnsiTheme="minorEastAsia"/>
        </w:rPr>
      </w:pPr>
      <w:r>
        <w:fldChar w:fldCharType="begin"/>
      </w:r>
      <w:r>
        <w:instrText xml:space="preserve"> HYPERLINK \l "_Toc31135_WPSOffice_Level3" </w:instrText>
      </w:r>
      <w:r>
        <w:fldChar w:fldCharType="separate"/>
      </w:r>
      <w:sdt>
        <w:sdtPr>
          <w:rPr>
            <w:rFonts w:asciiTheme="minorEastAsia" w:hAnsiTheme="minorEastAsia"/>
            <w:kern w:val="2"/>
            <w:sz w:val="21"/>
            <w:szCs w:val="21"/>
          </w:rPr>
          <w:id w:val="-1889105507"/>
          <w:placeholder>
            <w:docPart w:val="{38dfe7d4-1cf7-4a19-b900-04ce32c272e2}"/>
          </w:placeholder>
        </w:sdtPr>
        <w:sdtEndPr>
          <w:rPr>
            <w:rFonts w:asciiTheme="minorEastAsia" w:hAnsiTheme="minorEastAsia"/>
            <w:kern w:val="2"/>
            <w:sz w:val="21"/>
            <w:szCs w:val="21"/>
          </w:rPr>
        </w:sdtEndPr>
        <w:sdtContent>
          <w:r>
            <w:rPr>
              <w:rFonts w:hint="eastAsia" w:cs="仿宋" w:asciiTheme="minorEastAsia" w:hAnsiTheme="minorEastAsia"/>
              <w:sz w:val="21"/>
              <w:szCs w:val="21"/>
            </w:rPr>
            <w:t>2.5.4. 【推荐】其他一些注释</w:t>
          </w:r>
        </w:sdtContent>
      </w:sdt>
      <w:r>
        <w:rPr>
          <w:rFonts w:asciiTheme="minorEastAsia" w:hAnsiTheme="minorEastAsia"/>
          <w:sz w:val="21"/>
          <w:szCs w:val="21"/>
        </w:rPr>
        <w:tab/>
      </w:r>
      <w:bookmarkStart w:id="14" w:name="_Toc31135_WPSOffice_Level3Page"/>
      <w:r>
        <w:rPr>
          <w:rFonts w:asciiTheme="minorEastAsia" w:hAnsiTheme="minorEastAsia"/>
          <w:sz w:val="21"/>
          <w:szCs w:val="21"/>
        </w:rPr>
        <w:t>1</w:t>
      </w:r>
      <w:bookmarkEnd w:id="14"/>
      <w:r>
        <w:rPr>
          <w:rFonts w:hint="eastAsia" w:asciiTheme="minorEastAsia" w:hAnsiTheme="minorEastAsia"/>
          <w:sz w:val="21"/>
          <w:szCs w:val="21"/>
        </w:rPr>
        <w:t>4</w:t>
      </w:r>
      <w:r>
        <w:rPr>
          <w:rFonts w:hint="eastAsia" w:asciiTheme="minorEastAsia" w:hAnsiTheme="minorEastAsia"/>
          <w:sz w:val="21"/>
          <w:szCs w:val="21"/>
        </w:rPr>
        <w:fldChar w:fldCharType="end"/>
      </w:r>
      <w:bookmarkEnd w:id="2"/>
    </w:p>
    <w:p>
      <w:pPr>
        <w:jc w:val="center"/>
        <w:rPr>
          <w:rFonts w:hint="eastAsia" w:cs="仿宋" w:asciiTheme="minorEastAsia" w:hAnsiTheme="minorEastAsia"/>
          <w:sz w:val="52"/>
        </w:rPr>
      </w:pPr>
    </w:p>
    <w:p>
      <w:pPr>
        <w:jc w:val="center"/>
        <w:rPr>
          <w:rFonts w:hint="eastAsia" w:ascii="仿宋" w:hAnsi="仿宋" w:eastAsia="仿宋" w:cs="仿宋"/>
          <w:sz w:val="52"/>
        </w:rPr>
      </w:pPr>
    </w:p>
    <w:p>
      <w:pPr>
        <w:jc w:val="center"/>
        <w:rPr>
          <w:rFonts w:hint="eastAsia" w:ascii="仿宋" w:hAnsi="仿宋" w:eastAsia="仿宋" w:cs="仿宋"/>
          <w:sz w:val="52"/>
        </w:rPr>
      </w:pPr>
    </w:p>
    <w:p>
      <w:pPr>
        <w:jc w:val="center"/>
        <w:rPr>
          <w:rFonts w:hint="eastAsia" w:ascii="仿宋" w:hAnsi="仿宋" w:eastAsia="仿宋" w:cs="仿宋"/>
          <w:sz w:val="52"/>
        </w:rPr>
      </w:pPr>
    </w:p>
    <w:p>
      <w:pPr>
        <w:jc w:val="center"/>
        <w:rPr>
          <w:rFonts w:hint="eastAsia" w:ascii="仿宋" w:hAnsi="仿宋" w:eastAsia="仿宋" w:cs="仿宋"/>
          <w:sz w:val="52"/>
        </w:rPr>
      </w:pPr>
    </w:p>
    <w:p>
      <w:pPr>
        <w:rPr>
          <w:rFonts w:ascii="仿宋" w:hAnsi="仿宋" w:eastAsia="仿宋" w:cs="仿宋"/>
          <w:sz w:val="52"/>
        </w:rPr>
      </w:pPr>
    </w:p>
    <w:p>
      <w:pPr>
        <w:spacing w:line="360" w:lineRule="auto"/>
        <w:rPr>
          <w:rFonts w:hint="eastAsia" w:ascii="宋体" w:hAnsi="宋体"/>
          <w:b/>
          <w:iCs/>
          <w:sz w:val="24"/>
        </w:rPr>
      </w:pPr>
    </w:p>
    <w:p>
      <w:pPr>
        <w:spacing w:line="360" w:lineRule="auto"/>
        <w:rPr>
          <w:rFonts w:hint="eastAsia" w:ascii="宋体" w:hAnsi="宋体"/>
          <w:b/>
          <w:iCs/>
          <w:sz w:val="24"/>
        </w:rPr>
      </w:pPr>
      <w:r>
        <w:rPr>
          <w:rFonts w:hint="eastAsia" w:ascii="宋体" w:hAnsi="宋体"/>
          <w:b/>
          <w:iCs/>
          <w:sz w:val="24"/>
        </w:rPr>
        <w:t>1</w:t>
      </w:r>
      <w:r>
        <w:rPr>
          <w:rFonts w:ascii="宋体" w:hAnsi="宋体"/>
          <w:b/>
          <w:iCs/>
          <w:sz w:val="24"/>
        </w:rPr>
        <w:t>.0</w:t>
      </w:r>
      <w:r>
        <w:rPr>
          <w:rFonts w:hint="eastAsia" w:ascii="宋体" w:hAnsi="宋体"/>
          <w:b/>
          <w:iCs/>
          <w:sz w:val="24"/>
        </w:rPr>
        <w:t>引言</w:t>
      </w:r>
    </w:p>
    <w:p>
      <w:pPr>
        <w:spacing w:line="360" w:lineRule="auto"/>
        <w:rPr>
          <w:rFonts w:ascii="宋体" w:hAnsi="宋体"/>
          <w:b/>
          <w:iCs/>
          <w:sz w:val="24"/>
        </w:rPr>
      </w:pPr>
      <w:r>
        <w:rPr>
          <w:rFonts w:hint="eastAsia" w:ascii="宋体" w:hAnsi="宋体"/>
          <w:b/>
          <w:iCs/>
          <w:sz w:val="24"/>
        </w:rPr>
        <w:t xml:space="preserve"> 1.1更新记录</w:t>
      </w:r>
    </w:p>
    <w:tbl>
      <w:tblPr>
        <w:tblStyle w:val="27"/>
        <w:tblW w:w="9634" w:type="dxa"/>
        <w:tblInd w:w="0" w:type="dxa"/>
        <w:tblBorders>
          <w:top w:val="single" w:color="C2D69B" w:sz="4" w:space="0"/>
          <w:left w:val="single" w:color="C2D69B" w:sz="4" w:space="0"/>
          <w:bottom w:val="single" w:color="C2D69B" w:sz="4" w:space="0"/>
          <w:right w:val="single" w:color="C2D69B" w:sz="4" w:space="0"/>
          <w:insideH w:val="single" w:color="C2D69B" w:sz="4" w:space="0"/>
          <w:insideV w:val="single" w:color="C2D69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2091"/>
        <w:gridCol w:w="2617"/>
        <w:gridCol w:w="2835"/>
      </w:tblGrid>
      <w:tr>
        <w:tblPrEx>
          <w:tblBorders>
            <w:top w:val="single" w:color="C2D69B" w:sz="4" w:space="0"/>
            <w:left w:val="single" w:color="C2D69B" w:sz="4" w:space="0"/>
            <w:bottom w:val="single" w:color="C2D69B" w:sz="4" w:space="0"/>
            <w:right w:val="single" w:color="C2D69B" w:sz="4" w:space="0"/>
            <w:insideH w:val="single" w:color="C2D69B" w:sz="4" w:space="0"/>
            <w:insideV w:val="single" w:color="C2D69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1" w:type="dxa"/>
            <w:tcBorders>
              <w:top w:val="single" w:color="9BBB59" w:sz="4" w:space="0"/>
              <w:left w:val="single" w:color="9BBB59" w:sz="4" w:space="0"/>
              <w:bottom w:val="single" w:color="9BBB59" w:sz="4" w:space="0"/>
              <w:right w:val="nil"/>
            </w:tcBorders>
            <w:shd w:val="clear" w:color="auto" w:fill="9BBB59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b/>
                <w:bCs/>
                <w:color w:val="C7EDCC"/>
                <w:sz w:val="24"/>
              </w:rPr>
            </w:pPr>
            <w:r>
              <w:rPr>
                <w:rFonts w:hint="eastAsia" w:cs="仿宋" w:asciiTheme="minorEastAsia" w:hAnsiTheme="minorEastAsia"/>
                <w:b/>
                <w:bCs/>
                <w:color w:val="C7EDCC"/>
                <w:sz w:val="24"/>
              </w:rPr>
              <w:t>版本号</w:t>
            </w:r>
          </w:p>
        </w:tc>
        <w:tc>
          <w:tcPr>
            <w:tcW w:w="2091" w:type="dxa"/>
            <w:tcBorders>
              <w:top w:val="single" w:color="9BBB59" w:sz="4" w:space="0"/>
              <w:bottom w:val="single" w:color="9BBB59" w:sz="4" w:space="0"/>
              <w:right w:val="nil"/>
            </w:tcBorders>
            <w:shd w:val="clear" w:color="auto" w:fill="9BBB59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b/>
                <w:bCs/>
                <w:color w:val="C7EDCC"/>
                <w:sz w:val="24"/>
              </w:rPr>
            </w:pPr>
            <w:r>
              <w:rPr>
                <w:rFonts w:hint="eastAsia" w:cs="仿宋" w:asciiTheme="minorEastAsia" w:hAnsiTheme="minorEastAsia"/>
                <w:b/>
                <w:bCs/>
                <w:color w:val="C7EDCC"/>
                <w:sz w:val="24"/>
              </w:rPr>
              <w:t>更新人</w:t>
            </w:r>
          </w:p>
        </w:tc>
        <w:tc>
          <w:tcPr>
            <w:tcW w:w="2617" w:type="dxa"/>
            <w:tcBorders>
              <w:top w:val="single" w:color="9BBB59" w:sz="4" w:space="0"/>
              <w:bottom w:val="single" w:color="9BBB59" w:sz="4" w:space="0"/>
              <w:right w:val="nil"/>
            </w:tcBorders>
            <w:shd w:val="clear" w:color="auto" w:fill="9BBB59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b/>
                <w:bCs/>
                <w:color w:val="C7EDCC"/>
                <w:sz w:val="24"/>
              </w:rPr>
            </w:pPr>
            <w:r>
              <w:rPr>
                <w:rFonts w:hint="eastAsia" w:cs="仿宋" w:asciiTheme="minorEastAsia" w:hAnsiTheme="minorEastAsia"/>
                <w:b/>
                <w:bCs/>
                <w:color w:val="C7EDCC"/>
                <w:sz w:val="24"/>
              </w:rPr>
              <w:t>更新日期</w:t>
            </w:r>
          </w:p>
        </w:tc>
        <w:tc>
          <w:tcPr>
            <w:tcW w:w="2835" w:type="dxa"/>
            <w:tcBorders>
              <w:top w:val="single" w:color="9BBB59" w:sz="4" w:space="0"/>
              <w:bottom w:val="single" w:color="9BBB59" w:sz="4" w:space="0"/>
              <w:right w:val="single" w:color="9BBB59" w:sz="4" w:space="0"/>
            </w:tcBorders>
            <w:shd w:val="clear" w:color="auto" w:fill="9BBB59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b/>
                <w:bCs/>
                <w:color w:val="C7EDCC"/>
                <w:sz w:val="24"/>
              </w:rPr>
            </w:pPr>
            <w:r>
              <w:rPr>
                <w:rFonts w:hint="eastAsia" w:cs="仿宋" w:asciiTheme="minorEastAsia" w:hAnsiTheme="minorEastAsia"/>
                <w:b/>
                <w:bCs/>
                <w:color w:val="C7EDCC"/>
                <w:sz w:val="24"/>
              </w:rPr>
              <w:t>说明</w:t>
            </w:r>
          </w:p>
        </w:tc>
      </w:tr>
      <w:tr>
        <w:tblPrEx>
          <w:tblBorders>
            <w:top w:val="single" w:color="C2D69B" w:sz="4" w:space="0"/>
            <w:left w:val="single" w:color="C2D69B" w:sz="4" w:space="0"/>
            <w:bottom w:val="single" w:color="C2D69B" w:sz="4" w:space="0"/>
            <w:right w:val="single" w:color="C2D69B" w:sz="4" w:space="0"/>
            <w:insideH w:val="single" w:color="C2D69B" w:sz="4" w:space="0"/>
            <w:insideV w:val="single" w:color="C2D69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1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b/>
                <w:bCs/>
                <w:sz w:val="24"/>
              </w:rPr>
            </w:pPr>
            <w:r>
              <w:rPr>
                <w:rFonts w:hint="eastAsia" w:cs="仿宋" w:asciiTheme="minorEastAsia" w:hAnsiTheme="minorEastAsia"/>
                <w:b/>
                <w:bCs/>
                <w:sz w:val="24"/>
              </w:rPr>
              <w:t>1.0</w:t>
            </w:r>
          </w:p>
        </w:tc>
        <w:tc>
          <w:tcPr>
            <w:tcW w:w="2091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陈梦宣</w:t>
            </w:r>
          </w:p>
        </w:tc>
        <w:tc>
          <w:tcPr>
            <w:tcW w:w="2617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2018/03/28</w:t>
            </w: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新建</w:t>
            </w:r>
          </w:p>
        </w:tc>
      </w:tr>
      <w:tr>
        <w:tblPrEx>
          <w:tblBorders>
            <w:top w:val="single" w:color="C2D69B" w:sz="4" w:space="0"/>
            <w:left w:val="single" w:color="C2D69B" w:sz="4" w:space="0"/>
            <w:bottom w:val="single" w:color="C2D69B" w:sz="4" w:space="0"/>
            <w:right w:val="single" w:color="C2D69B" w:sz="4" w:space="0"/>
            <w:insideH w:val="single" w:color="C2D69B" w:sz="4" w:space="0"/>
            <w:insideV w:val="single" w:color="C2D69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1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b/>
                <w:bCs/>
                <w:sz w:val="24"/>
              </w:rPr>
            </w:pPr>
            <w:r>
              <w:rPr>
                <w:rFonts w:hint="eastAsia" w:cs="仿宋" w:asciiTheme="minorEastAsia" w:hAnsiTheme="minorEastAsia"/>
                <w:b/>
                <w:bCs/>
                <w:sz w:val="24"/>
              </w:rPr>
              <w:t>1</w:t>
            </w:r>
            <w:r>
              <w:rPr>
                <w:rFonts w:cs="仿宋" w:asciiTheme="minorEastAsia" w:hAnsiTheme="minorEastAsia"/>
                <w:b/>
                <w:bCs/>
                <w:sz w:val="24"/>
              </w:rPr>
              <w:t>.1</w:t>
            </w:r>
          </w:p>
        </w:tc>
        <w:tc>
          <w:tcPr>
            <w:tcW w:w="2091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李治健</w:t>
            </w:r>
          </w:p>
        </w:tc>
        <w:tc>
          <w:tcPr>
            <w:tcW w:w="2617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20</w:t>
            </w:r>
            <w:r>
              <w:rPr>
                <w:rFonts w:cs="仿宋" w:asciiTheme="minorEastAsia" w:hAnsiTheme="minorEastAsia"/>
                <w:sz w:val="24"/>
              </w:rPr>
              <w:t>20</w:t>
            </w:r>
            <w:r>
              <w:rPr>
                <w:rFonts w:hint="eastAsia" w:cs="仿宋" w:asciiTheme="minorEastAsia" w:hAnsiTheme="minorEastAsia"/>
                <w:sz w:val="24"/>
              </w:rPr>
              <w:t>/0</w:t>
            </w:r>
            <w:r>
              <w:rPr>
                <w:rFonts w:cs="仿宋" w:asciiTheme="minorEastAsia" w:hAnsiTheme="minorEastAsia"/>
                <w:sz w:val="24"/>
              </w:rPr>
              <w:t>1</w:t>
            </w:r>
            <w:r>
              <w:rPr>
                <w:rFonts w:hint="eastAsia" w:cs="仿宋" w:asciiTheme="minorEastAsia" w:hAnsiTheme="minorEastAsia"/>
                <w:sz w:val="24"/>
              </w:rPr>
              <w:t>/</w:t>
            </w:r>
            <w:r>
              <w:rPr>
                <w:rFonts w:cs="仿宋" w:asciiTheme="minorEastAsia" w:hAnsiTheme="minorEastAsia"/>
                <w:sz w:val="24"/>
              </w:rPr>
              <w:t>13</w:t>
            </w: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添加仓库规范，完善编程思维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pStyle w:val="2"/>
        <w:spacing w:line="360" w:lineRule="auto"/>
        <w:rPr>
          <w:rFonts w:hint="eastAsia" w:cs="仿宋" w:asciiTheme="minorEastAsia" w:hAnsiTheme="minorEastAsia"/>
          <w:sz w:val="24"/>
          <w:szCs w:val="24"/>
        </w:rPr>
      </w:pPr>
      <w:bookmarkStart w:id="15" w:name="_Toc26445"/>
      <w:bookmarkStart w:id="16" w:name="_Toc24920_WPSOffice_Level1"/>
      <w:r>
        <w:rPr>
          <w:rFonts w:hint="eastAsia" w:cs="仿宋" w:asciiTheme="minorEastAsia" w:hAnsiTheme="minorEastAsia"/>
          <w:sz w:val="24"/>
          <w:szCs w:val="24"/>
        </w:rPr>
        <w:t>2.0编程规约</w:t>
      </w:r>
      <w:bookmarkEnd w:id="15"/>
      <w:bookmarkEnd w:id="16"/>
    </w:p>
    <w:p>
      <w:pPr>
        <w:spacing w:line="360" w:lineRule="auto"/>
        <w:rPr>
          <w:rFonts w:ascii="宋体" w:hAnsi="宋体"/>
          <w:b/>
          <w:iCs/>
          <w:sz w:val="24"/>
        </w:rPr>
      </w:pPr>
      <w:r>
        <w:rPr>
          <w:rFonts w:hint="eastAsia" w:ascii="宋体" w:hAnsi="宋体"/>
          <w:b/>
          <w:iCs/>
          <w:sz w:val="24"/>
        </w:rPr>
        <w:t xml:space="preserve"> 2.1 AS规范</w:t>
      </w:r>
    </w:p>
    <w:p>
      <w:pPr>
        <w:numPr>
          <w:ilvl w:val="0"/>
          <w:numId w:val="1"/>
        </w:numPr>
        <w:spacing w:line="360" w:lineRule="auto"/>
        <w:ind w:firstLine="6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【推荐】尽量使用最新的稳定版的 IDE 进行开发；</w:t>
      </w:r>
    </w:p>
    <w:p>
      <w:pPr>
        <w:numPr>
          <w:ilvl w:val="0"/>
          <w:numId w:val="1"/>
        </w:numPr>
        <w:spacing w:line="360" w:lineRule="auto"/>
        <w:ind w:firstLine="6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【强制】编码格式统一为 UTF-8；</w:t>
      </w:r>
    </w:p>
    <w:p>
      <w:pPr>
        <w:numPr>
          <w:ilvl w:val="0"/>
          <w:numId w:val="1"/>
        </w:numPr>
        <w:spacing w:line="360" w:lineRule="auto"/>
        <w:ind w:firstLine="6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【强制】编辑完 .java、.xml 等文件后一定要 格式化，格式化，格式化（如果团队有</w:t>
      </w:r>
    </w:p>
    <w:p>
      <w:pPr>
        <w:spacing w:line="360" w:lineRule="auto"/>
        <w:ind w:left="426" w:firstLine="1320" w:firstLineChars="5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公共的样式包，那就遵循它，否则统一使用 AS 默认模板即可）；</w:t>
      </w:r>
    </w:p>
    <w:p>
      <w:pPr>
        <w:numPr>
          <w:ilvl w:val="0"/>
          <w:numId w:val="1"/>
        </w:numPr>
        <w:spacing w:line="360" w:lineRule="auto"/>
        <w:ind w:firstLine="6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【推荐】删除多余的 import，减少警告出现，可利用 AS 的 Optimize Imports（Settings </w:t>
      </w:r>
    </w:p>
    <w:p>
      <w:pPr>
        <w:spacing w:line="360" w:lineRule="auto"/>
        <w:ind w:left="426" w:firstLine="1320" w:firstLineChars="5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-&gt; Keymap -&gt; Optimize Imports）快捷键。</w:t>
      </w:r>
    </w:p>
    <w:p>
      <w:pPr>
        <w:spacing w:line="360" w:lineRule="auto"/>
        <w:ind w:firstLine="120" w:firstLineChars="50"/>
        <w:rPr>
          <w:rFonts w:ascii="宋体" w:hAnsi="宋体"/>
          <w:b/>
          <w:iCs/>
          <w:sz w:val="24"/>
        </w:rPr>
      </w:pPr>
      <w:bookmarkStart w:id="17" w:name="_Toc26_WPSOffice_Level2"/>
      <w:r>
        <w:rPr>
          <w:rFonts w:hint="eastAsia" w:ascii="宋体" w:hAnsi="宋体"/>
          <w:b/>
          <w:iCs/>
          <w:sz w:val="24"/>
        </w:rPr>
        <w:t>2.2命名规范</w:t>
      </w:r>
      <w:bookmarkEnd w:id="17"/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r>
        <w:rPr>
          <w:rFonts w:hint="eastAsia" w:cs="仿宋" w:asciiTheme="minorEastAsia" w:hAnsiTheme="minorEastAsia"/>
          <w:sz w:val="24"/>
          <w:szCs w:val="24"/>
        </w:rPr>
        <w:t>2.2.1【强制】包名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包名</w:t>
      </w:r>
      <w:r>
        <w:rPr>
          <w:rFonts w:cs="仿宋" w:asciiTheme="minorEastAsia" w:hAnsiTheme="minorEastAsia"/>
          <w:sz w:val="24"/>
        </w:rPr>
        <w:t>全部小写，连续的单词只是简单地连接起来，不使用下划线，采用反域名命名规则，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全部使用小写字母。一级包名是顶级域名，通常为 com、edu、gov、net、org 等，二级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包名为公司名，三级包名根据应用进行命名，后面就是对包名的划分了，关于包名的划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分，推荐采用 PBF（按功能分包 Package By Feature）</w:t>
      </w:r>
      <w:r>
        <w:rPr>
          <w:rFonts w:hint="eastAsia" w:cs="仿宋" w:asciiTheme="minorEastAsia" w:hAnsiTheme="minorEastAsia"/>
          <w:sz w:val="24"/>
        </w:rPr>
        <w:t>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r>
        <w:rPr>
          <w:rFonts w:hint="eastAsia" w:cs="仿宋" w:asciiTheme="minorEastAsia" w:hAnsiTheme="minorEastAsia"/>
          <w:sz w:val="24"/>
          <w:szCs w:val="24"/>
        </w:rPr>
        <w:t>2.2.2【强制】类名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类名都以 UpperCamelCase 风格编写。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类名通常是名词或名词短语，接口名称有时可能是形容词或形容词短语。现在还没有特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定的规则或行之有效的约定来命名注解类型。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名词，采用大驼峰命名法，尽量避免缩写，除非该缩写是众所周知的， 比如 HTML、URL，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如果类名称中包含单词缩写，则单词缩写的每个字母均应大写。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类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 xml:space="preserve">   描述   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例如：</w:t>
      </w:r>
    </w:p>
    <w:p>
      <w:pPr>
        <w:spacing w:line="360" w:lineRule="auto"/>
        <w:ind w:firstLine="1080" w:firstLineChars="4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Activity 类 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 xml:space="preserve">Activity 为后缀标识 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欢迎页面类 WelcomeActivity；</w:t>
      </w:r>
    </w:p>
    <w:p>
      <w:pPr>
        <w:spacing w:line="360" w:lineRule="auto"/>
        <w:ind w:firstLine="1080" w:firstLineChars="4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Adapter 类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 xml:space="preserve">   Adapter 为后缀标识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 xml:space="preserve">新闻详情适配器 NewsDetailAdapter； </w:t>
      </w:r>
    </w:p>
    <w:p>
      <w:pPr>
        <w:spacing w:line="360" w:lineRule="auto"/>
        <w:ind w:firstLine="1080" w:firstLineChars="4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解析类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 xml:space="preserve"> Parser 为后缀标识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首页解析类 HomePosterParser ；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工具方法类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 xml:space="preserve"> Utils 或 Manager 为后缀标识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线程池管理类：ThreadPoolManager；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日志工具类：LogUtils（Logger 也可）；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打印工具类：PrinterUtils ；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数据库类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以 DBHelper 后缀标识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新闻数据库：NewsDBHelper ；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Service 类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以 Service 为后缀标识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 xml:space="preserve">时间服务 TimeService； 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BroadcastReceiver 类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以 Receiver 为后缀标识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推送接收 JPushReceiver ；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ContentProvider 类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以 Provider 为后缀标识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ShareProvider；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自定义的共享基础类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以 Base 开头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BaseActivity, BaseFragment ；</w:t>
      </w:r>
    </w:p>
    <w:p>
      <w:pPr>
        <w:spacing w:line="360" w:lineRule="auto"/>
        <w:ind w:firstLine="720" w:firstLineChars="30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测试类的命名以它要测试的类的名称开始，以 Test 结束。例如：HashTest 或 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HashIntegrationTest；</w:t>
      </w:r>
    </w:p>
    <w:p>
      <w:pPr>
        <w:spacing w:line="360" w:lineRule="auto"/>
        <w:ind w:firstLine="720" w:firstLineChars="30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接口（interface）：命名规则与类一样采用大驼峰命名法，多以 able 或 ible 结尾，如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 interface Runnable、interface Accessible。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r>
        <w:rPr>
          <w:rFonts w:hint="eastAsia" w:cs="仿宋" w:asciiTheme="minorEastAsia" w:hAnsiTheme="minorEastAsia"/>
          <w:sz w:val="24"/>
          <w:szCs w:val="24"/>
        </w:rPr>
        <w:t>2.2.3【强制】方法名都以 lowerCamelCase 风格编写。</w:t>
      </w:r>
    </w:p>
    <w:p>
      <w:pPr>
        <w:pStyle w:val="4"/>
        <w:spacing w:before="20" w:after="20" w:line="360" w:lineRule="auto"/>
        <w:ind w:firstLine="720" w:firstLineChars="300"/>
        <w:rPr>
          <w:rFonts w:cs="仿宋" w:asciiTheme="minorEastAsia" w:hAnsiTheme="minorEastAsia"/>
          <w:b w:val="0"/>
          <w:sz w:val="24"/>
          <w:szCs w:val="24"/>
        </w:rPr>
      </w:pPr>
      <w:r>
        <w:rPr>
          <w:rFonts w:hint="eastAsia" w:cs="仿宋" w:asciiTheme="minorEastAsia" w:hAnsiTheme="minorEastAsia"/>
          <w:b w:val="0"/>
          <w:sz w:val="24"/>
          <w:szCs w:val="24"/>
        </w:rPr>
        <w:t>方法名通常是动词或动词短语。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方法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 xml:space="preserve"> 说明</w:t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initXX()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初始化相关方法，使用 init 为前缀标识，如初始化布局 initView() ；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isXX(), checkXX() 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方法返回值为 boolean 型的请使用 is/check 为前缀标识；</w:t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getXX()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返回某个值的方法，使用 get 为前缀标识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；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setXX()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设置某个属性值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；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handleXX(), processXX() 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对数据进行处理的方法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；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displayXX(), showXX() 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弹出提示框和提示信息，使用 display/show 为前缀标识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；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updateXX()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更新数据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；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saveXX(), insertXX() 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保存或插入数据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；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resetXX()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重置数据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；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clearXX()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清除数据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；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removeXX(), deleteXX() 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 xml:space="preserve">移除数据或者视图等，如 removeView() 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；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drawXX()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绘制数据或效果相关的，使用 draw 前缀标识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r>
        <w:rPr>
          <w:rFonts w:hint="eastAsia" w:cs="仿宋" w:asciiTheme="minorEastAsia" w:hAnsiTheme="minorEastAsia"/>
          <w:sz w:val="24"/>
          <w:szCs w:val="24"/>
        </w:rPr>
        <w:t>2.2.4【强制】常量名命名</w:t>
      </w:r>
    </w:p>
    <w:p>
      <w:pPr>
        <w:spacing w:line="360" w:lineRule="auto"/>
        <w:ind w:firstLine="720" w:firstLineChars="30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常量名命名模式为 CONSTANT_CASE，全部字母大写，用下划线分隔单词。那到底什么算是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一个常量？</w:t>
      </w:r>
    </w:p>
    <w:p>
      <w:pPr>
        <w:spacing w:line="360" w:lineRule="auto"/>
        <w:ind w:left="630" w:leftChars="300"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每个常量都是一个 static final 字段，但不是所有 static final 字段都是常量。在决定一个字段是否是一个常量时，得考虑它是否真的感觉像是一个常量。例如，如果观测任何一个该实例的状态是可变的，则它几乎肯定不会是一个常量。只是永远不打算改变的对象一般是不够的，它要真的一直不变才能将它示为常量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r>
        <w:rPr>
          <w:rFonts w:hint="eastAsia" w:cs="仿宋" w:asciiTheme="minorEastAsia" w:hAnsiTheme="minorEastAsia"/>
          <w:sz w:val="24"/>
          <w:szCs w:val="24"/>
        </w:rPr>
        <w:t>2.2.5【强制】非常量字段命名</w:t>
      </w:r>
    </w:p>
    <w:p>
      <w:pPr>
        <w:spacing w:line="360" w:lineRule="auto"/>
        <w:ind w:left="630" w:left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非常量字段以 lowerCamelCase 风格的基础上改造为如下风格：基本结构为 scope{Type0}VariableName{Type1}、type0VariableName{Type1}、variableName{Type1}。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r>
        <w:rPr>
          <w:rFonts w:hint="eastAsia" w:cs="仿宋" w:asciiTheme="minorEastAsia" w:hAnsiTheme="minorEastAsia"/>
          <w:sz w:val="24"/>
          <w:szCs w:val="24"/>
        </w:rPr>
        <w:t>2.2.6【推荐】 scope（范围）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非公有，非静态字段命名以 m 开头。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静态字段命名以 s 开头。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其他字段以小写字母开头。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例如：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public class MyClass {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public int publicField;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private static MyClass sSingleton;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int mPackagePrivate;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private int mPrivate;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protected int mProtected;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}</w:t>
      </w:r>
    </w:p>
    <w:p>
      <w:pPr>
        <w:spacing w:line="360" w:lineRule="auto"/>
        <w:ind w:left="840" w:leftChars="400"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使用 1 个字符前缀来表示作用范围，1 个字符的前缀必须小写，前缀后面是由表意性强的一个单词或多个单词组成的名字，而且每个单词的首写字母大写，其它字母小写，这样保证了对变量名能够进行正确的断句。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r>
        <w:rPr>
          <w:rFonts w:hint="eastAsia" w:cs="仿宋" w:asciiTheme="minorEastAsia" w:hAnsiTheme="minorEastAsia"/>
          <w:sz w:val="24"/>
          <w:szCs w:val="24"/>
        </w:rPr>
        <w:t>2.2.7【推荐】 Type0（控件类型）</w:t>
      </w:r>
    </w:p>
    <w:p>
      <w:pPr>
        <w:spacing w:line="360" w:lineRule="auto"/>
        <w:ind w:left="840" w:leftChars="40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考虑到 Android 众多的 UI 控件，为避免控件和普通成员变量混淆以及更好地表达意思，所有用来表示控件的成员变量统一加上控件缩写作为前缀。例如：mIvAvatar、rvBooks、 </w:t>
      </w:r>
    </w:p>
    <w:p>
      <w:pPr>
        <w:spacing w:line="360" w:lineRule="auto"/>
        <w:ind w:left="630" w:leftChars="300" w:firstLine="360" w:firstLineChars="1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flContainer。</w:t>
      </w:r>
    </w:p>
    <w:p>
      <w:pPr>
        <w:pStyle w:val="4"/>
        <w:spacing w:before="20" w:after="20" w:line="360" w:lineRule="auto"/>
        <w:ind w:firstLine="241" w:firstLineChars="100"/>
        <w:rPr>
          <w:rFonts w:cs="仿宋" w:asciiTheme="minorEastAsia" w:hAnsiTheme="minorEastAsia"/>
          <w:sz w:val="24"/>
          <w:szCs w:val="24"/>
        </w:rPr>
      </w:pPr>
      <w:r>
        <w:rPr>
          <w:rFonts w:hint="eastAsia" w:cs="仿宋" w:asciiTheme="minorEastAsia" w:hAnsiTheme="minorEastAsia"/>
          <w:sz w:val="24"/>
          <w:szCs w:val="24"/>
        </w:rPr>
        <w:t>2.2.8【推荐】VariableName（变量名）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变量名中可能会出现量词，我们需要创建统一的量词，它们更容易理解，也更容易搜索。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例如：mFirstBook、mPreBook、curBook。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量词列表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量词后缀说明：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bookmarkStart w:id="18" w:name="_Toc24920_WPSOffice_Level3"/>
      <w:r>
        <w:rPr>
          <w:rFonts w:hint="eastAsia" w:cs="仿宋" w:asciiTheme="minorEastAsia" w:hAnsiTheme="minorEastAsia"/>
          <w:sz w:val="24"/>
        </w:rPr>
        <w:t>First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一组变量中的第一个</w:t>
      </w:r>
      <w:bookmarkEnd w:id="18"/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Last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一组变量中的最后一个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Next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一组变量中的下一个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Pre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一组变量中的上一个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Cur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一组变量中的当前变量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ab/>
      </w:r>
    </w:p>
    <w:p>
      <w:pPr>
        <w:pStyle w:val="4"/>
        <w:spacing w:before="20" w:after="20" w:line="360" w:lineRule="auto"/>
        <w:ind w:firstLine="241" w:firstLineChars="100"/>
        <w:rPr>
          <w:rFonts w:cs="仿宋" w:asciiTheme="minorEastAsia" w:hAnsiTheme="minorEastAsia"/>
          <w:sz w:val="24"/>
          <w:szCs w:val="24"/>
        </w:rPr>
      </w:pPr>
      <w:r>
        <w:rPr>
          <w:rFonts w:hint="eastAsia" w:cs="仿宋" w:asciiTheme="minorEastAsia" w:hAnsiTheme="minorEastAsia"/>
          <w:sz w:val="24"/>
          <w:szCs w:val="24"/>
        </w:rPr>
        <w:t>2.2.9【强制】Type1（数据类型）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对于表示集合或者数组的非常量字段名，我们可以添加后缀来增强字段的可读性，比如：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集合添加如下后缀：List、Map、Set。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数组添加如下后缀：Arr。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例如：mIvAvatarList、userArr、firstNameSet。</w:t>
      </w:r>
    </w:p>
    <w:p>
      <w:pPr>
        <w:spacing w:line="360" w:lineRule="auto"/>
        <w:ind w:left="945" w:leftChars="4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注意：如果数据类型不确定的话，比如表示的是很多书，那么使用其复数形式来表示也可，例如 mBooks。</w:t>
      </w:r>
    </w:p>
    <w:p>
      <w:pPr>
        <w:pStyle w:val="4"/>
        <w:spacing w:before="20" w:after="20" w:line="360" w:lineRule="auto"/>
        <w:ind w:firstLine="241" w:firstLineChars="100"/>
        <w:rPr>
          <w:rFonts w:cs="仿宋" w:asciiTheme="minorEastAsia" w:hAnsiTheme="minorEastAsia"/>
          <w:sz w:val="24"/>
          <w:szCs w:val="24"/>
        </w:rPr>
      </w:pPr>
      <w:r>
        <w:rPr>
          <w:rFonts w:hint="eastAsia" w:cs="仿宋" w:asciiTheme="minorEastAsia" w:hAnsiTheme="minorEastAsia"/>
          <w:sz w:val="24"/>
          <w:szCs w:val="24"/>
        </w:rPr>
        <w:t>2.2.10【强制】参数名</w:t>
      </w:r>
    </w:p>
    <w:p>
      <w:pPr>
        <w:spacing w:line="360" w:lineRule="auto"/>
        <w:ind w:firstLine="1080" w:firstLineChars="4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参数名以 lowerCamelCase 风格编写，参数应该避免用单个字符命名。</w:t>
      </w:r>
    </w:p>
    <w:p>
      <w:pPr>
        <w:pStyle w:val="4"/>
        <w:spacing w:before="20" w:after="20" w:line="360" w:lineRule="auto"/>
        <w:ind w:firstLine="241" w:firstLineChars="100"/>
        <w:rPr>
          <w:rFonts w:cs="仿宋" w:asciiTheme="minorEastAsia" w:hAnsiTheme="minorEastAsia"/>
          <w:sz w:val="24"/>
          <w:szCs w:val="24"/>
        </w:rPr>
      </w:pPr>
      <w:r>
        <w:rPr>
          <w:rFonts w:hint="eastAsia" w:cs="仿宋" w:asciiTheme="minorEastAsia" w:hAnsiTheme="minorEastAsia"/>
          <w:sz w:val="24"/>
          <w:szCs w:val="24"/>
        </w:rPr>
        <w:t>2.2.11【强制】局部变量名</w:t>
      </w:r>
    </w:p>
    <w:p>
      <w:pPr>
        <w:spacing w:line="360" w:lineRule="auto"/>
        <w:ind w:left="1050" w:left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局部变量名以 lowerCamelCase 风格编写，比起其它类型的名称，局部变量名可以有更为宽松的缩写。</w:t>
      </w:r>
    </w:p>
    <w:p>
      <w:pPr>
        <w:spacing w:line="360" w:lineRule="auto"/>
        <w:ind w:firstLine="1080" w:firstLineChars="4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虽然缩写更宽松，但还是要避免用单字符进行命名，除了临时变量和循环变量。</w:t>
      </w:r>
    </w:p>
    <w:p>
      <w:pPr>
        <w:spacing w:line="360" w:lineRule="auto"/>
        <w:ind w:left="1050" w:leftChars="50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即使局部变量是 final 和不可改变的，也不应该把它示为常量，自然也不能用常量的</w:t>
      </w:r>
    </w:p>
    <w:p>
      <w:pPr>
        <w:spacing w:line="360" w:lineRule="auto"/>
        <w:ind w:left="1050" w:left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规则去命名它。</w:t>
      </w:r>
    </w:p>
    <w:p>
      <w:pPr>
        <w:pStyle w:val="4"/>
        <w:spacing w:before="20" w:after="20" w:line="360" w:lineRule="auto"/>
        <w:ind w:firstLine="241" w:firstLineChars="100"/>
        <w:rPr>
          <w:rFonts w:cs="仿宋" w:asciiTheme="minorEastAsia" w:hAnsiTheme="minorEastAsia"/>
          <w:sz w:val="24"/>
          <w:szCs w:val="24"/>
        </w:rPr>
      </w:pPr>
      <w:r>
        <w:rPr>
          <w:rFonts w:hint="eastAsia" w:cs="仿宋" w:asciiTheme="minorEastAsia" w:hAnsiTheme="minorEastAsia"/>
          <w:sz w:val="24"/>
          <w:szCs w:val="24"/>
        </w:rPr>
        <w:t>2.2.12【强制】临时变量</w:t>
      </w:r>
    </w:p>
    <w:p>
      <w:pPr>
        <w:spacing w:line="360" w:lineRule="auto"/>
        <w:ind w:left="1050" w:left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临时变量通常被取名为 i、j、k、m 和 n，它们一般用于整型；c、d、e，它们一般用于字符型。 如：for (int i = 0; i &lt; len; i++)。</w:t>
      </w:r>
    </w:p>
    <w:p>
      <w:pPr>
        <w:pStyle w:val="4"/>
        <w:spacing w:before="20" w:after="20" w:line="360" w:lineRule="auto"/>
        <w:ind w:firstLine="120" w:firstLineChars="50"/>
        <w:rPr>
          <w:rFonts w:hint="eastAsia" w:cs="仿宋" w:asciiTheme="minorEastAsia" w:hAnsiTheme="minorEastAsia"/>
          <w:sz w:val="24"/>
          <w:szCs w:val="24"/>
        </w:rPr>
      </w:pPr>
      <w:bookmarkStart w:id="19" w:name="_Toc17934_WPSOffice_Level2"/>
      <w:r>
        <w:rPr>
          <w:rFonts w:hint="eastAsia" w:cs="仿宋" w:asciiTheme="minorEastAsia" w:hAnsiTheme="minorEastAsia"/>
          <w:sz w:val="24"/>
          <w:szCs w:val="24"/>
        </w:rPr>
        <w:t>2.3代码样式规范</w:t>
      </w:r>
      <w:bookmarkEnd w:id="19"/>
      <w:bookmarkStart w:id="20" w:name="_Toc24529_WPSOffice_Level3"/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r>
        <w:rPr>
          <w:rFonts w:hint="eastAsia" w:cs="仿宋" w:asciiTheme="minorEastAsia" w:hAnsiTheme="minorEastAsia"/>
          <w:sz w:val="24"/>
          <w:szCs w:val="24"/>
        </w:rPr>
        <w:t>2.3.1【推荐】 使用标准大括号样式</w:t>
      </w:r>
      <w:bookmarkEnd w:id="20"/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左大括号不单独占一行，与其前面的代码位于同一行：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class MyClass {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int func() {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  if (something) {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      // ...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  } else if (somethingElse) {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      // ...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  } else {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      // ...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  }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}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}</w:t>
      </w:r>
    </w:p>
    <w:p>
      <w:pPr>
        <w:spacing w:line="360" w:lineRule="auto"/>
        <w:ind w:left="420" w:leftChars="2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我们需要在条件语句周围添加大括号。例外情况：如果整个条件语句（条件和主体）适合放在同一行，那么您可以（但不是必须）将其全部放在一行上。例如，我们接受以下样式：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if (condition) {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body();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}</w:t>
      </w:r>
    </w:p>
    <w:p>
      <w:pPr>
        <w:spacing w:line="360" w:lineRule="auto"/>
        <w:ind w:firstLine="480" w:firstLineChars="2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同样也接受以下样式：</w:t>
      </w:r>
    </w:p>
    <w:p>
      <w:pPr>
        <w:spacing w:line="360" w:lineRule="auto"/>
        <w:ind w:firstLine="480" w:firstLineChars="2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if (condition) body();</w:t>
      </w:r>
    </w:p>
    <w:p>
      <w:pPr>
        <w:spacing w:line="360" w:lineRule="auto"/>
        <w:ind w:firstLine="480" w:firstLineChars="2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但不接受以下样式：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if (condition)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</w:t>
      </w:r>
      <w:r>
        <w:rPr>
          <w:rFonts w:hint="eastAsia" w:cs="仿宋" w:asciiTheme="minorEastAsia" w:hAnsiTheme="minorEastAsia"/>
          <w:sz w:val="24"/>
        </w:rPr>
        <w:t xml:space="preserve"> </w:t>
      </w:r>
      <w:r>
        <w:rPr>
          <w:rFonts w:cs="仿宋" w:asciiTheme="minorEastAsia" w:hAnsiTheme="minorEastAsia"/>
          <w:sz w:val="24"/>
        </w:rPr>
        <w:t xml:space="preserve"> body();  // bad!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bookmarkStart w:id="21" w:name="_Toc26_WPSOffice_Level3"/>
      <w:r>
        <w:rPr>
          <w:rFonts w:hint="eastAsia" w:cs="仿宋" w:asciiTheme="minorEastAsia" w:hAnsiTheme="minorEastAsia"/>
          <w:sz w:val="24"/>
          <w:szCs w:val="24"/>
        </w:rPr>
        <w:t>2.3.2【推荐】编写简短方法</w:t>
      </w:r>
      <w:bookmarkEnd w:id="21"/>
    </w:p>
    <w:p>
      <w:pPr>
        <w:spacing w:line="360" w:lineRule="auto"/>
        <w:ind w:left="840" w:left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在可行的情况下，尽量编写短小精炼的方法。我们了解，有些情况下较长的方法是恰当的，因此对方法的代码长度没有做出硬性限制。如果某个方法的代码超出 40 行，请考虑是否可以在不破坏程序结构的前提下对其拆解。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bookmarkStart w:id="22" w:name="_Toc17934_WPSOffice_Level3"/>
      <w:r>
        <w:rPr>
          <w:rFonts w:hint="eastAsia" w:cs="仿宋" w:asciiTheme="minorEastAsia" w:hAnsiTheme="minorEastAsia"/>
          <w:sz w:val="24"/>
          <w:szCs w:val="24"/>
        </w:rPr>
        <w:t>2.3.3【推荐】 行长限制</w:t>
      </w:r>
      <w:bookmarkEnd w:id="22"/>
    </w:p>
    <w:p>
      <w:pPr>
        <w:spacing w:line="360" w:lineRule="auto"/>
        <w:ind w:left="840" w:left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代码中每一行文本的长度都应该不超过 100 个字符。虽然关于此规则存在很多争论，但最终决定仍是以 100 个字符为上限，如果行长超过了 100（AS 窗口右侧的竖线就是设置的行宽末尾 ），我们通常有两种方法来缩减行长。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cs="Calibri" w:asciiTheme="minorEastAsia" w:hAnsiTheme="minorEastAsia"/>
          <w:sz w:val="24"/>
        </w:rPr>
        <w:t>•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提取一个局部变量或方法（最好）。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cs="Calibri" w:asciiTheme="minorEastAsia" w:hAnsiTheme="minorEastAsia"/>
          <w:sz w:val="24"/>
        </w:rPr>
        <w:t>•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使用换行符将一行换成多行。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不过存在以下例外情况：</w:t>
      </w:r>
    </w:p>
    <w:p>
      <w:pPr>
        <w:spacing w:line="360" w:lineRule="auto"/>
        <w:ind w:firstLine="720" w:firstLineChars="300"/>
        <w:rPr>
          <w:rFonts w:hint="eastAsia" w:cs="仿宋" w:asciiTheme="minorEastAsia" w:hAnsiTheme="minorEastAsia"/>
          <w:sz w:val="24"/>
        </w:rPr>
      </w:pPr>
      <w:r>
        <w:rPr>
          <w:rFonts w:cs="Calibri" w:asciiTheme="minorEastAsia" w:hAnsiTheme="minorEastAsia"/>
          <w:sz w:val="24"/>
        </w:rPr>
        <w:t>•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如果备注行包含长度超过 100 个字符的示例命令或文字网址，那么为了便于剪切和</w:t>
      </w:r>
    </w:p>
    <w:p>
      <w:pPr>
        <w:spacing w:line="360" w:lineRule="auto"/>
        <w:ind w:firstLine="1200" w:firstLine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粘贴，该行可以超过 100 个字符。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cs="Calibri" w:asciiTheme="minorEastAsia" w:hAnsiTheme="minorEastAsia"/>
          <w:sz w:val="24"/>
        </w:rPr>
        <w:t>•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导入语句行可以超出此限制，因为用户很少会看到它们（这也简化了工具编写流程）。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bookmarkStart w:id="23" w:name="_Toc20982_WPSOffice_Level2"/>
      <w:r>
        <w:rPr>
          <w:rFonts w:hint="eastAsia" w:cs="仿宋" w:asciiTheme="minorEastAsia" w:hAnsiTheme="minorEastAsia"/>
          <w:sz w:val="24"/>
          <w:szCs w:val="24"/>
        </w:rPr>
        <w:t>2.4资源文件规范</w:t>
      </w:r>
      <w:bookmarkEnd w:id="23"/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bookmarkStart w:id="24" w:name="_Toc20982_WPSOffice_Level3"/>
      <w:r>
        <w:rPr>
          <w:rFonts w:hint="eastAsia" w:cs="仿宋" w:asciiTheme="minorEastAsia" w:hAnsiTheme="minorEastAsia"/>
          <w:sz w:val="24"/>
          <w:szCs w:val="24"/>
        </w:rPr>
        <w:t>2.4.1【推荐】动画资源文件（anim/ 和 animator/）</w:t>
      </w:r>
      <w:bookmarkEnd w:id="24"/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安卓主要包含属性动画和视图动画，其视图动画包括补间动画和逐帧动画。属性动画文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件需要放在 res/animator/ 目录下，视图动画文件需放在 res/anim/ 目录下。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命名规则：{模块名_}逻辑名称。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说明：{} 中的内容为可选，逻辑名称 可由多个单词加下划线组成。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例如：refresh_progress.xml、market_cart_add.xml、market_cart_remove.xml。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如果是普通的补间动画或者属性动画，可采用：动画类型_方向 的命名方式。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例如：</w:t>
      </w:r>
    </w:p>
    <w:p>
      <w:pPr>
        <w:spacing w:line="360" w:lineRule="auto"/>
        <w:ind w:firstLine="1200" w:firstLine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名称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 xml:space="preserve">  说明</w:t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1200" w:firstLine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fade_in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 xml:space="preserve">   淡入</w:t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1200" w:firstLine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fade_out   淡出</w:t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1200" w:firstLine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push_down_in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从下方推入</w:t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1200" w:firstLine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push_down_out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从下方推出</w:t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1200" w:firstLine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push_left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推向左方</w:t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1200" w:firstLine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slide_in_from_top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从头部滑动进入</w:t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1200" w:firstLine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zoom_enter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变形进入</w:t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1200" w:firstLine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slide_in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滑动进入</w:t>
      </w:r>
      <w:r>
        <w:rPr>
          <w:rFonts w:hint="eastAsia" w:cs="仿宋" w:asciiTheme="minorEastAsia" w:hAnsiTheme="minorEastAsia"/>
          <w:sz w:val="24"/>
        </w:rPr>
        <w:tab/>
      </w:r>
    </w:p>
    <w:p>
      <w:pPr>
        <w:spacing w:line="360" w:lineRule="auto"/>
        <w:ind w:firstLine="1200" w:firstLine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shrink_to_middle</w:t>
      </w: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中间缩小</w:t>
      </w:r>
      <w:r>
        <w:rPr>
          <w:rFonts w:hint="eastAsia" w:cs="仿宋" w:asciiTheme="minorEastAsia" w:hAnsiTheme="minorEastAsia"/>
          <w:sz w:val="24"/>
        </w:rPr>
        <w:tab/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bookmarkStart w:id="25" w:name="_Toc24164_WPSOffice_Level3"/>
      <w:r>
        <w:rPr>
          <w:rFonts w:hint="eastAsia" w:cs="仿宋" w:asciiTheme="minorEastAsia" w:hAnsiTheme="minorEastAsia"/>
          <w:sz w:val="24"/>
          <w:szCs w:val="24"/>
        </w:rPr>
        <w:t>2.4.2【推荐】颜色资源文件（color/）</w:t>
      </w:r>
      <w:bookmarkEnd w:id="25"/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专门存放颜色相关的资源文件。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命名规则：类型_逻辑名称。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例如：sel_btn_font.xml。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颜色资源也可以放于 res/drawable/ 目录，引用时则用 @drawable 来引用，但不推荐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这么做，最好还是把两者分开。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bookmarkStart w:id="26" w:name="_Toc3161_WPSOffice_Level3"/>
      <w:r>
        <w:rPr>
          <w:rFonts w:hint="eastAsia" w:cs="仿宋" w:asciiTheme="minorEastAsia" w:hAnsiTheme="minorEastAsia"/>
          <w:sz w:val="24"/>
          <w:szCs w:val="24"/>
        </w:rPr>
        <w:t>2.4.3【推荐】图片资源文件（drawable/ 和 mipmap/）</w:t>
      </w:r>
      <w:bookmarkEnd w:id="26"/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res/drawable/ 目录下放的是位图文件（.png、.9.png、.jpg、.gif）或编译为可绘制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对象资源子类型的 XML 文件，而 res/mipmap/ 目录下放的是不同密度的启动图标，所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以 res/mipmap/ 只用于存放启动图标，其余图片资源文件都应该放到 res/drawable/ 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目录下。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bookmarkStart w:id="27" w:name="_Toc7593_WPSOffice_Level3"/>
      <w:r>
        <w:rPr>
          <w:rFonts w:hint="eastAsia" w:cs="仿宋" w:asciiTheme="minorEastAsia" w:hAnsiTheme="minorEastAsia"/>
          <w:sz w:val="24"/>
          <w:szCs w:val="24"/>
        </w:rPr>
        <w:t>2.4.4【推荐】 values 资源文件（values/）</w:t>
      </w:r>
      <w:bookmarkEnd w:id="27"/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values/ 资源文件下的文件都以 s 结尾，如 attrs.xml、colors.xml、dimens.xml，起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作用的不是文件名称，而是 &lt;resources&gt; 标签下的各种标签，比如 &lt;style&gt; 决定样式，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&lt;color&gt; 决定颜色，所以，可以把一个大的 xml 文件分割成多个小的文件，比如可以有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多个 style 文件，如 styles.xml、styles_home.xml、styles_item_details.xml、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styles_forms.xml。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bookmarkStart w:id="28" w:name="_Toc6495_WPSOffice_Level3"/>
      <w:r>
        <w:rPr>
          <w:rFonts w:hint="eastAsia" w:cs="仿宋" w:asciiTheme="minorEastAsia" w:hAnsiTheme="minorEastAsia"/>
          <w:sz w:val="24"/>
          <w:szCs w:val="24"/>
        </w:rPr>
        <w:t>2.4.5【强制】colors.xml</w:t>
      </w:r>
      <w:bookmarkEnd w:id="28"/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&lt;color&gt; 的 name 命名使用下划线命名法，在你的 colors.xml 文件中应该只是映射颜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色的名称一个 ARGB 值，而没有其它的。不要使用它为不同的按钮来定义 ARGB 值。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例如，不要像下面这样做：</w:t>
      </w:r>
    </w:p>
    <w:p>
      <w:pPr>
        <w:spacing w:line="360" w:lineRule="auto"/>
        <w:ind w:firstLine="360" w:firstLineChars="1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&lt;resources&gt;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name="button_foreground"&gt;#FFFFFF&lt;/color&gt;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name="button_background"&gt;#2A91BD&lt;/color&gt;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name="comment_background_inactive"&gt;#5F5F5F&lt;/color&gt;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name="comment_background_active"&gt;#939393&lt;/color&gt;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name="comment_foreground"&gt;#FFFFFF&lt;/color&gt;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name="comment_foreground_important"&gt;#FF9D2F&lt;/color&gt;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...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name="comment_shadow"&gt;#323232&lt;/color&gt;</w:t>
      </w:r>
    </w:p>
    <w:p>
      <w:pPr>
        <w:spacing w:line="360" w:lineRule="auto"/>
        <w:ind w:left="630" w:left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使用这种格式，会非常容易重复定义 ARGB 值，而且如果应用要改变基色的话会非常困难。同时，这些定义是跟一些环境关联起来的，如 button 或者 comment，应该放到一个按钮风格中，而不是在 colors.xml 文件中。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相反，应该这样做：</w:t>
      </w:r>
    </w:p>
    <w:p>
      <w:pPr>
        <w:spacing w:line="360" w:lineRule="auto"/>
        <w:ind w:firstLine="360" w:firstLineChars="1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&lt;resources&gt;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&lt;!-- grayscale --&gt;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name="white"     &gt;#FFFFFF&lt;/color&gt;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name="gray_light"&gt;#DBDBDB&lt;/color&gt;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name="gray"      &gt;#939393&lt;/color&gt;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name="gray_dark" &gt;#5F5F5F&lt;/color&gt;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name="black"     &gt;#323232&lt;/color&gt;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&lt;!-- basic colors --&gt;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name="green"&gt;#27D34D&lt;/color&gt;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name="blue"&gt;#2A91BD&lt;/color&gt;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name="orange"&gt;#FF9D2F&lt;/color&gt;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      &lt;color name="red"&gt;#FF432F&lt;/color&gt;</w:t>
      </w:r>
    </w:p>
    <w:p>
      <w:pPr>
        <w:spacing w:line="360" w:lineRule="auto"/>
        <w:ind w:firstLine="240" w:firstLineChars="1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&lt;/resources&gt;</w:t>
      </w:r>
    </w:p>
    <w:p>
      <w:pPr>
        <w:spacing w:line="360" w:lineRule="auto"/>
        <w:ind w:left="210" w:leftChars="100" w:firstLine="360" w:firstLineChars="1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向应用设计者那里要这个调色板，名称不需要跟 "green"、"blue" 等等相同。</w:t>
      </w:r>
    </w:p>
    <w:p>
      <w:pPr>
        <w:spacing w:line="360" w:lineRule="auto"/>
        <w:ind w:left="645" w:leftChars="250" w:hanging="120" w:hanging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"brand_primary"、"brand_secondary"、"brand_negative" 这样的名字也是完全可以接受的。像这样规范的颜色很容易修改或重构，会使应用一共使用了多少种不同的颜色变得非常清晰。通常一个具有审美价值的 UI 来说，减少使用颜色的种类是非常重要的。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bookmarkStart w:id="29" w:name="_Toc24164_WPSOffice_Level2"/>
      <w:r>
        <w:rPr>
          <w:rFonts w:hint="eastAsia" w:cs="仿宋" w:asciiTheme="minorEastAsia" w:hAnsiTheme="minorEastAsia"/>
          <w:sz w:val="24"/>
          <w:szCs w:val="24"/>
        </w:rPr>
        <w:t>2.5注释规范</w:t>
      </w:r>
      <w:bookmarkEnd w:id="29"/>
    </w:p>
    <w:p>
      <w:pPr>
        <w:pStyle w:val="4"/>
        <w:spacing w:before="20" w:after="20" w:line="360" w:lineRule="auto"/>
        <w:ind w:firstLine="600" w:firstLineChars="250"/>
        <w:rPr>
          <w:rFonts w:cs="仿宋" w:asciiTheme="minorEastAsia" w:hAnsiTheme="minorEastAsia"/>
          <w:b w:val="0"/>
          <w:sz w:val="24"/>
          <w:szCs w:val="24"/>
        </w:rPr>
      </w:pPr>
      <w:r>
        <w:rPr>
          <w:rFonts w:cs="仿宋" w:asciiTheme="minorEastAsia" w:hAnsiTheme="minorEastAsia"/>
          <w:b w:val="0"/>
          <w:sz w:val="24"/>
          <w:szCs w:val="24"/>
        </w:rPr>
        <w:t>为了减少他人阅读你代码的痛苦值，请在关键地方做好注释。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bookmarkStart w:id="30" w:name="_Toc21440_WPSOffice_Level3"/>
      <w:r>
        <w:rPr>
          <w:rFonts w:hint="eastAsia" w:cs="仿宋" w:asciiTheme="minorEastAsia" w:hAnsiTheme="minorEastAsia"/>
          <w:sz w:val="24"/>
          <w:szCs w:val="24"/>
        </w:rPr>
        <w:t>2.5.1【强制】类注释</w:t>
      </w:r>
      <w:bookmarkEnd w:id="30"/>
    </w:p>
    <w:p>
      <w:pPr>
        <w:pStyle w:val="4"/>
        <w:spacing w:before="20" w:after="20" w:line="360" w:lineRule="auto"/>
        <w:ind w:firstLine="840" w:firstLineChars="350"/>
        <w:rPr>
          <w:rFonts w:hint="eastAsia" w:cs="仿宋" w:asciiTheme="minorEastAsia" w:hAnsiTheme="minorEastAsia"/>
          <w:b w:val="0"/>
          <w:sz w:val="24"/>
          <w:szCs w:val="24"/>
        </w:rPr>
      </w:pPr>
      <w:r>
        <w:rPr>
          <w:rFonts w:cs="仿宋" w:asciiTheme="minorEastAsia" w:hAnsiTheme="minorEastAsia"/>
          <w:b w:val="0"/>
          <w:sz w:val="24"/>
          <w:szCs w:val="24"/>
        </w:rPr>
        <w:t>每个类完成后应该有作者姓名和联系方式的注释，对自己的代码负责。</w:t>
      </w:r>
    </w:p>
    <w:p/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>/**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&lt;pre&gt;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    author : Blankj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    e-mail : xxx@xx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    time   : 2017/03/07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    desc   : xxxx 描述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    version: 1.0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&lt;/pre&gt;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*/public class WelcomeActivity {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   ...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>}</w:t>
      </w:r>
    </w:p>
    <w:p>
      <w:pPr>
        <w:pStyle w:val="20"/>
        <w:widowControl/>
        <w:spacing w:line="360" w:lineRule="auto"/>
        <w:rPr>
          <w:rFonts w:cs="仿宋" w:asciiTheme="minorEastAsia" w:hAnsiTheme="minorEastAsia"/>
          <w:kern w:val="2"/>
        </w:rPr>
      </w:pPr>
      <w:r>
        <w:rPr>
          <w:rFonts w:cs="仿宋" w:asciiTheme="minorEastAsia" w:hAnsiTheme="minorEastAsia"/>
          <w:kern w:val="2"/>
        </w:rPr>
        <w:t>具体可以在 AS 中自己配制，进入 Settings -&gt; Editor -&gt; File and Code Templates -&gt; Includes -&gt; File Header，输入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>/**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&lt;pre&gt;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    author : ${USER}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    e-mail : xxx@xx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    time   : ${YEAR}/${MONTH}/${DAY}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    desc   :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    version: 1.0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&lt;/pre&gt;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*/</w:t>
      </w:r>
    </w:p>
    <w:p>
      <w:pPr>
        <w:pStyle w:val="20"/>
        <w:widowControl/>
        <w:spacing w:line="360" w:lineRule="auto"/>
        <w:ind w:firstLine="360" w:firstLineChars="150"/>
        <w:rPr>
          <w:rFonts w:cs="仿宋" w:asciiTheme="minorEastAsia" w:hAnsiTheme="minorEastAsia"/>
          <w:kern w:val="2"/>
        </w:rPr>
      </w:pPr>
      <w:r>
        <w:rPr>
          <w:rFonts w:cs="仿宋" w:asciiTheme="minorEastAsia" w:hAnsiTheme="minorEastAsia"/>
          <w:kern w:val="2"/>
        </w:rPr>
        <w:t>这样便可在每次新建类的时候自动加上该头注释。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bookmarkStart w:id="31" w:name="_Toc9923_WPSOffice_Level3"/>
      <w:r>
        <w:rPr>
          <w:rFonts w:hint="eastAsia" w:cs="仿宋" w:asciiTheme="minorEastAsia" w:hAnsiTheme="minorEastAsia"/>
          <w:sz w:val="24"/>
          <w:szCs w:val="24"/>
        </w:rPr>
        <w:t>2.5.2【强制】方法注释</w:t>
      </w:r>
      <w:bookmarkEnd w:id="31"/>
    </w:p>
    <w:p>
      <w:pPr>
        <w:pStyle w:val="4"/>
        <w:spacing w:before="20" w:after="20" w:line="360" w:lineRule="auto"/>
        <w:ind w:firstLine="840" w:firstLineChars="350"/>
        <w:rPr>
          <w:rFonts w:hint="eastAsia" w:cs="仿宋" w:asciiTheme="minorEastAsia" w:hAnsiTheme="minorEastAsia"/>
          <w:b w:val="0"/>
          <w:sz w:val="24"/>
          <w:szCs w:val="24"/>
        </w:rPr>
      </w:pPr>
      <w:r>
        <w:rPr>
          <w:rFonts w:cs="仿宋" w:asciiTheme="minorEastAsia" w:hAnsiTheme="minorEastAsia"/>
          <w:b w:val="0"/>
          <w:sz w:val="24"/>
          <w:szCs w:val="24"/>
        </w:rPr>
        <w:t>每一个成员方法（包括自定义成员方法、覆盖方法、属性方法）的方法头都必须做方法</w:t>
      </w:r>
    </w:p>
    <w:p>
      <w:pPr>
        <w:pStyle w:val="4"/>
        <w:spacing w:before="20" w:after="20" w:line="360" w:lineRule="auto"/>
        <w:ind w:firstLine="840" w:firstLineChars="350"/>
        <w:rPr>
          <w:rFonts w:hint="eastAsia" w:cs="仿宋" w:asciiTheme="minorEastAsia" w:hAnsiTheme="minorEastAsia"/>
          <w:b w:val="0"/>
          <w:sz w:val="24"/>
          <w:szCs w:val="24"/>
        </w:rPr>
      </w:pPr>
      <w:r>
        <w:rPr>
          <w:rFonts w:cs="仿宋" w:asciiTheme="minorEastAsia" w:hAnsiTheme="minorEastAsia"/>
          <w:b w:val="0"/>
          <w:sz w:val="24"/>
          <w:szCs w:val="24"/>
        </w:rPr>
        <w:t xml:space="preserve">头注释，在方法前一行输入 /** + 回车 或者设置 Fix doc comment（Settings -&gt; Keymap </w:t>
      </w:r>
    </w:p>
    <w:p>
      <w:pPr>
        <w:pStyle w:val="4"/>
        <w:spacing w:before="20" w:after="20" w:line="360" w:lineRule="auto"/>
        <w:ind w:firstLine="840" w:firstLineChars="350"/>
        <w:rPr>
          <w:rFonts w:hint="eastAsia" w:cs="仿宋" w:asciiTheme="minorEastAsia" w:hAnsiTheme="minorEastAsia"/>
          <w:b w:val="0"/>
          <w:sz w:val="24"/>
          <w:szCs w:val="24"/>
        </w:rPr>
      </w:pPr>
      <w:r>
        <w:rPr>
          <w:rFonts w:cs="仿宋" w:asciiTheme="minorEastAsia" w:hAnsiTheme="minorEastAsia"/>
          <w:b w:val="0"/>
          <w:sz w:val="24"/>
          <w:szCs w:val="24"/>
        </w:rPr>
        <w:t>-&gt; Fix doc comment）快捷键，AS 便会帮你生成模板，我们只需要补全参数即可，如下</w:t>
      </w:r>
    </w:p>
    <w:p>
      <w:pPr>
        <w:pStyle w:val="4"/>
        <w:spacing w:before="20" w:after="20" w:line="360" w:lineRule="auto"/>
        <w:ind w:firstLine="840" w:firstLineChars="350"/>
        <w:rPr>
          <w:rFonts w:cs="仿宋" w:asciiTheme="minorEastAsia" w:hAnsiTheme="minorEastAsia"/>
          <w:b w:val="0"/>
          <w:sz w:val="24"/>
          <w:szCs w:val="24"/>
        </w:rPr>
      </w:pPr>
      <w:r>
        <w:rPr>
          <w:rFonts w:cs="仿宋" w:asciiTheme="minorEastAsia" w:hAnsiTheme="minorEastAsia"/>
          <w:b w:val="0"/>
          <w:sz w:val="24"/>
          <w:szCs w:val="24"/>
        </w:rPr>
        <w:t>所示。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>/**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bitmap 转 byteArr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@param bitmap bitmap 对象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@param format 格式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@return 字节数组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*/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>public static byte[] bitmap2Bytes(Bitmap bitmap, CompressFormat format) {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   if (bitmap == null) return null;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   ByteArrayOutputStream baos = new ByteArrayOutputStream();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   bitmap.compress(format, 100, baos);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   return baos.toByteArray();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>}</w:t>
      </w:r>
    </w:p>
    <w:p>
      <w:pPr>
        <w:pStyle w:val="4"/>
        <w:spacing w:before="20" w:after="20" w:line="360" w:lineRule="auto"/>
        <w:ind w:firstLine="241" w:firstLineChars="100"/>
        <w:rPr>
          <w:rFonts w:cs="仿宋" w:asciiTheme="minorEastAsia" w:hAnsiTheme="minorEastAsia"/>
          <w:sz w:val="24"/>
          <w:szCs w:val="24"/>
        </w:rPr>
      </w:pPr>
      <w:bookmarkStart w:id="32" w:name="_Toc18229_WPSOffice_Level3"/>
      <w:r>
        <w:rPr>
          <w:rFonts w:hint="eastAsia" w:cs="仿宋" w:asciiTheme="minorEastAsia" w:hAnsiTheme="minorEastAsia"/>
          <w:sz w:val="24"/>
          <w:szCs w:val="24"/>
        </w:rPr>
        <w:t>2.5.3【推荐】块注释</w:t>
      </w:r>
      <w:bookmarkEnd w:id="32"/>
    </w:p>
    <w:p>
      <w:pPr>
        <w:pStyle w:val="4"/>
        <w:spacing w:before="20" w:after="20" w:line="360" w:lineRule="auto"/>
        <w:ind w:firstLine="960" w:firstLineChars="400"/>
        <w:rPr>
          <w:rFonts w:hint="eastAsia" w:cs="仿宋" w:asciiTheme="minorEastAsia" w:hAnsiTheme="minorEastAsia"/>
          <w:b w:val="0"/>
          <w:sz w:val="24"/>
          <w:szCs w:val="24"/>
        </w:rPr>
      </w:pPr>
      <w:r>
        <w:rPr>
          <w:rFonts w:cs="仿宋" w:asciiTheme="minorEastAsia" w:hAnsiTheme="minorEastAsia"/>
          <w:b w:val="0"/>
          <w:sz w:val="24"/>
          <w:szCs w:val="24"/>
        </w:rPr>
        <w:t xml:space="preserve">块注释与其周围的代码在同一缩进级别。它们可以是 /* ... */ 风格，也可以是 // ... </w:t>
      </w:r>
    </w:p>
    <w:p>
      <w:pPr>
        <w:pStyle w:val="4"/>
        <w:spacing w:before="20" w:after="20" w:line="360" w:lineRule="auto"/>
        <w:ind w:firstLine="960" w:firstLineChars="400"/>
        <w:rPr>
          <w:rFonts w:hint="eastAsia" w:cs="仿宋" w:asciiTheme="minorEastAsia" w:hAnsiTheme="minorEastAsia"/>
          <w:b w:val="0"/>
          <w:sz w:val="24"/>
          <w:szCs w:val="24"/>
        </w:rPr>
      </w:pPr>
      <w:r>
        <w:rPr>
          <w:rFonts w:cs="仿宋" w:asciiTheme="minorEastAsia" w:hAnsiTheme="minorEastAsia"/>
          <w:b w:val="0"/>
          <w:sz w:val="24"/>
          <w:szCs w:val="24"/>
        </w:rPr>
        <w:t xml:space="preserve">风格（//后最好带一个空格）。对于多行的 /* ... */ 注释，后续行必须从 * 开始， </w:t>
      </w:r>
    </w:p>
    <w:p>
      <w:pPr>
        <w:pStyle w:val="4"/>
        <w:spacing w:before="20" w:after="20" w:line="360" w:lineRule="auto"/>
        <w:ind w:firstLine="960" w:firstLineChars="400"/>
        <w:rPr>
          <w:rFonts w:cs="仿宋" w:asciiTheme="minorEastAsia" w:hAnsiTheme="minorEastAsia"/>
          <w:b w:val="0"/>
          <w:sz w:val="24"/>
          <w:szCs w:val="24"/>
        </w:rPr>
      </w:pPr>
      <w:r>
        <w:rPr>
          <w:rFonts w:cs="仿宋" w:asciiTheme="minorEastAsia" w:hAnsiTheme="minorEastAsia"/>
          <w:b w:val="0"/>
          <w:sz w:val="24"/>
          <w:szCs w:val="24"/>
        </w:rPr>
        <w:t>并且与前一行的 * 对齐。以下示例注释都是 OK 的。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>/*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This is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 okay.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 xml:space="preserve"> */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>// And so// is this.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>/* Or you can</w:t>
      </w:r>
    </w:p>
    <w:p>
      <w:pPr>
        <w:pStyle w:val="19"/>
        <w:widowControl/>
        <w:spacing w:line="360" w:lineRule="auto"/>
        <w:rPr>
          <w:rFonts w:hint="default" w:cs="仿宋" w:asciiTheme="minorEastAsia" w:hAnsiTheme="minorEastAsia" w:eastAsiaTheme="minorEastAsia"/>
          <w:kern w:val="2"/>
        </w:rPr>
      </w:pPr>
      <w:r>
        <w:rPr>
          <w:rFonts w:cs="仿宋" w:asciiTheme="minorEastAsia" w:hAnsiTheme="minorEastAsia" w:eastAsiaTheme="minorEastAsia"/>
          <w:kern w:val="2"/>
        </w:rPr>
        <w:t>* even do this. */</w:t>
      </w:r>
    </w:p>
    <w:p>
      <w:pPr>
        <w:pStyle w:val="4"/>
        <w:spacing w:before="20" w:after="20" w:line="360" w:lineRule="auto"/>
        <w:ind w:firstLine="960" w:firstLineChars="400"/>
        <w:rPr>
          <w:rFonts w:cs="仿宋" w:asciiTheme="minorEastAsia" w:hAnsiTheme="minorEastAsia"/>
          <w:b w:val="0"/>
          <w:sz w:val="24"/>
          <w:szCs w:val="24"/>
        </w:rPr>
      </w:pPr>
      <w:r>
        <w:rPr>
          <w:rFonts w:cs="仿宋" w:asciiTheme="minorEastAsia" w:hAnsiTheme="minorEastAsia"/>
          <w:b w:val="0"/>
          <w:sz w:val="24"/>
          <w:szCs w:val="24"/>
        </w:rPr>
        <w:t>注释不要封闭在由星号或其它字符绘制的框架里。</w:t>
      </w:r>
    </w:p>
    <w:p>
      <w:pPr>
        <w:pStyle w:val="4"/>
        <w:spacing w:before="20" w:after="20" w:line="360" w:lineRule="auto"/>
        <w:ind w:left="1545" w:leftChars="450" w:hanging="600" w:hangingChars="250"/>
        <w:rPr>
          <w:rFonts w:cs="仿宋" w:asciiTheme="minorEastAsia" w:hAnsiTheme="minorEastAsia"/>
          <w:b w:val="0"/>
          <w:sz w:val="24"/>
          <w:szCs w:val="24"/>
        </w:rPr>
      </w:pPr>
      <w:r>
        <w:rPr>
          <w:rFonts w:hint="eastAsia" w:cs="仿宋" w:asciiTheme="minorEastAsia" w:hAnsiTheme="minorEastAsia"/>
          <w:b w:val="0"/>
          <w:sz w:val="24"/>
          <w:szCs w:val="24"/>
        </w:rPr>
        <w:t>Tip：在写多行注释时，如果你希望在必要时能重新换行（即注释像段落风格一样），那么使用 /* ... */。</w:t>
      </w:r>
    </w:p>
    <w:p>
      <w:pPr>
        <w:pStyle w:val="4"/>
        <w:spacing w:before="20" w:after="20" w:line="360" w:lineRule="auto"/>
        <w:ind w:firstLine="120" w:firstLineChars="50"/>
        <w:rPr>
          <w:rFonts w:cs="仿宋" w:asciiTheme="minorEastAsia" w:hAnsiTheme="minorEastAsia"/>
          <w:sz w:val="24"/>
          <w:szCs w:val="24"/>
        </w:rPr>
      </w:pPr>
      <w:bookmarkStart w:id="33" w:name="_Toc31135_WPSOffice_Level3"/>
      <w:r>
        <w:rPr>
          <w:rFonts w:hint="eastAsia" w:cs="仿宋" w:asciiTheme="minorEastAsia" w:hAnsiTheme="minorEastAsia"/>
          <w:sz w:val="24"/>
          <w:szCs w:val="24"/>
        </w:rPr>
        <w:t>2.5.4【推荐】其他一些注释</w:t>
      </w:r>
      <w:bookmarkEnd w:id="33"/>
    </w:p>
    <w:p>
      <w:pPr>
        <w:pStyle w:val="4"/>
        <w:spacing w:before="20" w:after="20" w:line="360" w:lineRule="auto"/>
        <w:ind w:left="840" w:leftChars="400"/>
        <w:rPr>
          <w:rFonts w:cs="仿宋" w:asciiTheme="minorEastAsia" w:hAnsiTheme="minorEastAsia"/>
          <w:b w:val="0"/>
          <w:sz w:val="24"/>
          <w:szCs w:val="24"/>
        </w:rPr>
      </w:pPr>
      <w:r>
        <w:rPr>
          <w:rFonts w:cs="仿宋" w:asciiTheme="minorEastAsia" w:hAnsiTheme="minorEastAsia"/>
          <w:b w:val="0"/>
          <w:sz w:val="24"/>
          <w:szCs w:val="24"/>
        </w:rPr>
        <w:t>AS 已帮你集成了一些注释模板，我们只需要直接使用即可，在代码中输入 todo、fixme 等这些注释模板，回车后便会出现如下注释。</w:t>
      </w:r>
    </w:p>
    <w:p>
      <w:pPr>
        <w:pStyle w:val="4"/>
        <w:spacing w:before="20" w:after="20" w:line="360" w:lineRule="auto"/>
        <w:ind w:left="840" w:leftChars="400"/>
        <w:rPr>
          <w:rFonts w:cs="仿宋" w:asciiTheme="minorEastAsia" w:hAnsiTheme="minorEastAsia"/>
          <w:b w:val="0"/>
          <w:sz w:val="24"/>
          <w:szCs w:val="24"/>
        </w:rPr>
      </w:pPr>
      <w:r>
        <w:rPr>
          <w:rFonts w:cs="仿宋" w:asciiTheme="minorEastAsia" w:hAnsiTheme="minorEastAsia"/>
          <w:b w:val="0"/>
          <w:sz w:val="24"/>
          <w:szCs w:val="24"/>
        </w:rPr>
        <w:t>// TODO: 17/3/14 需要实现，但目前还未实现的功能的说明// FIXME: 17/3/14 需要修正，甚至代码是错误的，不能工作，需要修复的说明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/>
          <w:sz w:val="24"/>
          <w:szCs w:val="24"/>
        </w:rPr>
      </w:pPr>
      <w:bookmarkStart w:id="34" w:name="_Toc536016750"/>
      <w:r>
        <w:rPr>
          <w:rFonts w:hint="eastAsia" w:cs="仿宋" w:asciiTheme="minorEastAsia" w:hAnsiTheme="minorEastAsia"/>
          <w:kern w:val="0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.0编程</w:t>
      </w:r>
      <w:bookmarkEnd w:id="34"/>
      <w:r>
        <w:rPr>
          <w:rFonts w:hint="eastAsia" w:asciiTheme="minorEastAsia" w:hAnsiTheme="minorEastAsia"/>
          <w:sz w:val="24"/>
          <w:szCs w:val="24"/>
        </w:rPr>
        <w:t>思维</w:t>
      </w:r>
    </w:p>
    <w:p>
      <w:pPr>
        <w:spacing w:line="360" w:lineRule="auto"/>
        <w:ind w:left="420" w:leftChars="2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1</w:t>
      </w:r>
      <w:r>
        <w:rPr>
          <w:rFonts w:hint="eastAsia" w:cs="仿宋" w:asciiTheme="minorEastAsia" w:hAnsiTheme="minorEastAsia"/>
          <w:sz w:val="24"/>
        </w:rPr>
        <w:t>、应遵循模块化、功能化原则，降低耦合，提高模块及框架的可扩展性；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2</w:t>
      </w:r>
      <w:r>
        <w:rPr>
          <w:rFonts w:hint="eastAsia" w:cs="仿宋" w:asciiTheme="minorEastAsia" w:hAnsiTheme="minorEastAsia"/>
          <w:sz w:val="24"/>
        </w:rPr>
        <w:t>、应遵循面向对象、面向函数式编程，少用全局类型变量，少用临时参数；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3</w:t>
      </w:r>
      <w:r>
        <w:rPr>
          <w:rFonts w:hint="eastAsia" w:cs="仿宋" w:asciiTheme="minorEastAsia" w:hAnsiTheme="minorEastAsia"/>
          <w:sz w:val="24"/>
        </w:rPr>
        <w:t>、任何选择型代码块需要全部考虑选择类型，任何返回型代码块需要考虑所有返回的可能性；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4</w:t>
      </w:r>
      <w:r>
        <w:rPr>
          <w:rFonts w:hint="eastAsia" w:cs="仿宋" w:asciiTheme="minorEastAsia" w:hAnsiTheme="minorEastAsia"/>
          <w:sz w:val="24"/>
        </w:rPr>
        <w:t>、功能逻辑或需求应考虑所有异常或非正常调用及请求，而非简单的完成需求。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5</w:t>
      </w:r>
      <w:r>
        <w:rPr>
          <w:rFonts w:hint="eastAsia" w:cs="仿宋" w:asciiTheme="minorEastAsia" w:hAnsiTheme="minorEastAsia"/>
          <w:sz w:val="24"/>
        </w:rPr>
        <w:t>、一般情况下，任何请求和调用应该有相应的回调或反馈；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6</w:t>
      </w:r>
      <w:r>
        <w:rPr>
          <w:rFonts w:hint="eastAsia" w:cs="仿宋" w:asciiTheme="minorEastAsia" w:hAnsiTheme="minorEastAsia"/>
          <w:sz w:val="24"/>
        </w:rPr>
        <w:t>、你敲的每行代码，应思考是否是最优代码，是否是冗余代码，是否可以改善？</w:t>
      </w:r>
    </w:p>
    <w:p>
      <w:pPr>
        <w:spacing w:line="360" w:lineRule="auto"/>
        <w:ind w:firstLine="480" w:firstLineChars="2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7</w:t>
      </w:r>
      <w:r>
        <w:rPr>
          <w:rFonts w:hint="eastAsia" w:cs="仿宋" w:asciiTheme="minorEastAsia" w:hAnsiTheme="minorEastAsia"/>
          <w:sz w:val="24"/>
        </w:rPr>
        <w:t>、多与其他人沟通，多探讨代码逻辑、代码的严谨性；</w:t>
      </w:r>
    </w:p>
    <w:p>
      <w:pPr>
        <w:spacing w:line="360" w:lineRule="auto"/>
        <w:ind w:firstLine="480" w:firstLineChars="2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8</w:t>
      </w:r>
      <w:r>
        <w:rPr>
          <w:rFonts w:hint="eastAsia" w:cs="仿宋" w:asciiTheme="minorEastAsia" w:hAnsiTheme="minorEastAsia"/>
          <w:sz w:val="24"/>
        </w:rPr>
        <w:t>、新增功能及</w:t>
      </w:r>
      <w:r>
        <w:rPr>
          <w:rFonts w:cs="仿宋" w:asciiTheme="minorEastAsia" w:hAnsiTheme="minorEastAsia"/>
          <w:sz w:val="24"/>
        </w:rPr>
        <w:t>bug</w:t>
      </w:r>
      <w:r>
        <w:rPr>
          <w:rFonts w:hint="eastAsia" w:cs="仿宋" w:asciiTheme="minorEastAsia" w:hAnsiTheme="minorEastAsia"/>
          <w:sz w:val="24"/>
        </w:rPr>
        <w:t>修复，应考虑修改的代码是否会影响其他功能；</w:t>
      </w: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4.0代码仓库规范</w:t>
      </w:r>
    </w:p>
    <w:p>
      <w:pPr>
        <w:widowControl/>
        <w:spacing w:line="360" w:lineRule="auto"/>
        <w:ind w:left="420" w:leftChars="200"/>
        <w:jc w:val="left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b/>
          <w:sz w:val="24"/>
        </w:rPr>
        <w:t>master</w:t>
      </w:r>
      <w:r>
        <w:rPr>
          <w:rFonts w:hint="eastAsia" w:cs="仿宋" w:asciiTheme="minorEastAsia" w:hAnsiTheme="minorEastAsia"/>
          <w:sz w:val="24"/>
        </w:rPr>
        <w:t>：主分支，用于备份及查看；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hint="eastAsia" w:cs="仿宋" w:asciiTheme="minorEastAsia" w:hAnsiTheme="minorEastAsia"/>
          <w:b/>
          <w:sz w:val="24"/>
        </w:rPr>
        <w:t>dev</w:t>
      </w:r>
      <w:r>
        <w:rPr>
          <w:rFonts w:hint="eastAsia" w:cs="仿宋" w:asciiTheme="minorEastAsia" w:hAnsiTheme="minorEastAsia"/>
          <w:sz w:val="24"/>
        </w:rPr>
        <w:t>：开发分支，用于日常项目开发及调试；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hint="eastAsia" w:cs="仿宋" w:asciiTheme="minorEastAsia" w:hAnsiTheme="minorEastAsia"/>
          <w:b/>
          <w:sz w:val="24"/>
        </w:rPr>
        <w:t>release</w:t>
      </w:r>
      <w:r>
        <w:rPr>
          <w:rFonts w:hint="eastAsia" w:cs="仿宋" w:asciiTheme="minorEastAsia" w:hAnsiTheme="minorEastAsia"/>
          <w:sz w:val="24"/>
        </w:rPr>
        <w:t>：项目结版及后期维护拉取代码发布等；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hint="eastAsia" w:cs="仿宋" w:asciiTheme="minorEastAsia" w:hAnsiTheme="minorEastAsia"/>
          <w:b/>
          <w:sz w:val="24"/>
        </w:rPr>
        <w:t>test</w:t>
      </w:r>
      <w:r>
        <w:rPr>
          <w:rFonts w:hint="eastAsia" w:cs="仿宋" w:asciiTheme="minorEastAsia" w:hAnsiTheme="minorEastAsia"/>
          <w:sz w:val="24"/>
        </w:rPr>
        <w:t>：日常测试及无关项目功能的临时使用分支；</w:t>
      </w: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ind w:left="315" w:leftChars="1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1</w:t>
      </w:r>
      <w:r>
        <w:rPr>
          <w:rFonts w:hint="eastAsia" w:cs="仿宋" w:asciiTheme="minorEastAsia" w:hAnsiTheme="minorEastAsia"/>
          <w:sz w:val="24"/>
        </w:rPr>
        <w:t>、项目代码在发版、重大更改、重要功能添加，都需要进行代码提交；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2</w:t>
      </w:r>
      <w:r>
        <w:rPr>
          <w:rFonts w:hint="eastAsia" w:cs="仿宋" w:asciiTheme="minorEastAsia" w:hAnsiTheme="minorEastAsia"/>
          <w:sz w:val="24"/>
        </w:rPr>
        <w:t>、在不影响项目其他功能及模块的原则上，必须每日提交代码推送远程仓库分支；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3</w:t>
      </w:r>
      <w:r>
        <w:rPr>
          <w:rFonts w:hint="eastAsia" w:cs="仿宋" w:asciiTheme="minorEastAsia" w:hAnsiTheme="minorEastAsia"/>
          <w:sz w:val="24"/>
        </w:rPr>
        <w:t>、提交代码，必须写清楚修改的内容，包括：新增或修改了什么功能、调整了什么地方、修 复了什么</w:t>
      </w:r>
      <w:r>
        <w:rPr>
          <w:rFonts w:cs="仿宋" w:asciiTheme="minorEastAsia" w:hAnsiTheme="minorEastAsia"/>
          <w:sz w:val="24"/>
        </w:rPr>
        <w:t>BUG</w:t>
      </w:r>
      <w:r>
        <w:rPr>
          <w:rFonts w:hint="eastAsia" w:cs="仿宋" w:asciiTheme="minorEastAsia" w:hAnsiTheme="minorEastAsia"/>
          <w:sz w:val="24"/>
        </w:rPr>
        <w:t>等；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4</w:t>
      </w:r>
      <w:r>
        <w:rPr>
          <w:rFonts w:hint="eastAsia" w:cs="仿宋" w:asciiTheme="minorEastAsia" w:hAnsiTheme="minorEastAsia"/>
          <w:sz w:val="24"/>
        </w:rPr>
        <w:t>、项目发版必须打版本号</w:t>
      </w:r>
      <w:r>
        <w:rPr>
          <w:rFonts w:cs="仿宋" w:asciiTheme="minorEastAsia" w:hAnsiTheme="minorEastAsia"/>
          <w:sz w:val="24"/>
        </w:rPr>
        <w:t>Tag</w:t>
      </w:r>
      <w:r>
        <w:rPr>
          <w:rFonts w:hint="eastAsia" w:cs="仿宋" w:asciiTheme="minorEastAsia" w:hAnsiTheme="minorEastAsia"/>
          <w:sz w:val="24"/>
        </w:rPr>
        <w:t>；</w:t>
      </w:r>
      <w:r>
        <w:rPr>
          <w:rFonts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5</w:t>
      </w:r>
      <w:r>
        <w:rPr>
          <w:rFonts w:hint="eastAsia" w:cs="仿宋" w:asciiTheme="minorEastAsia" w:hAnsiTheme="minorEastAsia"/>
          <w:sz w:val="24"/>
        </w:rPr>
        <w:t>、在项目发版或重大更新及调整之后，需要发起</w:t>
      </w:r>
      <w:r>
        <w:rPr>
          <w:rFonts w:cs="仿宋" w:asciiTheme="minorEastAsia" w:hAnsiTheme="minorEastAsia"/>
          <w:sz w:val="24"/>
        </w:rPr>
        <w:t>master</w:t>
      </w:r>
      <w:r>
        <w:rPr>
          <w:rFonts w:hint="eastAsia" w:cs="仿宋" w:asciiTheme="minorEastAsia" w:hAnsiTheme="minorEastAsia"/>
          <w:sz w:val="24"/>
        </w:rPr>
        <w:t>分支合并请求，用</w:t>
      </w:r>
      <w:r>
        <w:rPr>
          <w:rFonts w:cs="仿宋" w:asciiTheme="minorEastAsia" w:hAnsiTheme="minorEastAsia"/>
          <w:sz w:val="24"/>
        </w:rPr>
        <w:t>SE</w:t>
      </w:r>
      <w:r>
        <w:rPr>
          <w:rFonts w:hint="eastAsia" w:cs="仿宋" w:asciiTheme="minorEastAsia" w:hAnsiTheme="minorEastAsia"/>
          <w:sz w:val="24"/>
        </w:rPr>
        <w:t>主导；</w:t>
      </w:r>
    </w:p>
    <w:p>
      <w:pPr>
        <w:spacing w:line="360" w:lineRule="auto"/>
        <w:ind w:firstLine="360" w:firstLineChars="1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6、重要更新及发版之后，需要发起主分支Mas</w:t>
      </w:r>
      <w:r>
        <w:rPr>
          <w:rFonts w:cs="仿宋" w:asciiTheme="minorEastAsia" w:hAnsiTheme="minorEastAsia"/>
          <w:sz w:val="24"/>
        </w:rPr>
        <w:t>ter</w:t>
      </w:r>
      <w:r>
        <w:rPr>
          <w:rFonts w:hint="eastAsia" w:cs="仿宋" w:asciiTheme="minorEastAsia" w:hAnsiTheme="minorEastAsia"/>
          <w:sz w:val="24"/>
        </w:rPr>
        <w:t>合并请求；</w:t>
      </w:r>
    </w:p>
    <w:p>
      <w:pPr>
        <w:widowControl/>
        <w:spacing w:line="360" w:lineRule="auto"/>
        <w:jc w:val="left"/>
        <w:rPr>
          <w:rFonts w:cs="仿宋" w:asciiTheme="minorEastAsia" w:hAnsiTheme="minorEastAsia"/>
          <w:sz w:val="24"/>
        </w:rPr>
      </w:pPr>
    </w:p>
    <w:p>
      <w:pPr>
        <w:spacing w:line="360" w:lineRule="auto"/>
        <w:rPr>
          <w:rFonts w:cs="仿宋" w:asciiTheme="minorEastAsia" w:hAnsiTheme="minorEastAsia"/>
          <w:sz w:val="24"/>
        </w:rPr>
      </w:pPr>
    </w:p>
    <w:p>
      <w:pPr>
        <w:spacing w:line="360" w:lineRule="auto"/>
        <w:rPr>
          <w:rFonts w:cs="仿宋" w:asciiTheme="minorEastAsia" w:hAnsiTheme="minorEastAsia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851" w:bottom="737" w:left="851" w:header="851" w:footer="992" w:gutter="17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="宋体" w:hAnsi="宋体"/>
      </w:rPr>
      <w:t xml:space="preserve"> </w:t>
    </w:r>
    <w:r>
      <w:rPr>
        <w:rFonts w:hint="eastAsia" w:ascii="Arial" w:hAnsi="Arial"/>
      </w:rPr>
      <w:t xml:space="preserve">几米                                                                                </w:t>
    </w:r>
    <w:r>
      <w:rPr>
        <w:rFonts w:hint="eastAsia" w:ascii="Arial" w:hAnsi="Arial"/>
        <w:lang w:eastAsia="zh-CN"/>
      </w:rPr>
      <w:t>　　　</w:t>
    </w:r>
    <w:r>
      <w:rPr>
        <w:rFonts w:hint="eastAsia" w:ascii="Arial" w:hAnsi="Arial"/>
      </w:rPr>
      <w:t xml:space="preserve"> </w:t>
    </w:r>
    <w:r>
      <w:rPr>
        <w:rFonts w:hint="eastAsia" w:ascii="宋体" w:hAnsi="宋体"/>
        <w:sz w:val="20"/>
      </w:rPr>
      <w:t>JM</w:t>
    </w:r>
    <w:r>
      <w:rPr>
        <w:rFonts w:ascii="宋体" w:hAnsi="宋体"/>
        <w:sz w:val="20"/>
      </w:rPr>
      <w:t>-QR-02D-0</w:t>
    </w:r>
    <w:r>
      <w:rPr>
        <w:rFonts w:hint="eastAsia" w:ascii="宋体" w:hAnsi="宋体"/>
        <w:sz w:val="20"/>
      </w:rPr>
      <w:t>20</w:t>
    </w:r>
    <w:r>
      <w:rPr>
        <w:rFonts w:ascii="宋体" w:hAnsi="宋体"/>
        <w:sz w:val="20"/>
      </w:rPr>
      <w:t>-A0</w:t>
    </w:r>
    <w:r>
      <w:rPr>
        <w:rFonts w:hint="eastAsia" w:ascii="宋体" w:hAnsi="宋体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ind w:right="-283" w:rightChars="-135" w:firstLine="8100" w:firstLineChars="4500"/>
      <w:jc w:val="both"/>
      <w:rPr>
        <w:rFonts w:hint="eastAsia" w:ascii="宋体" w:hAnsi="宋体" w:eastAsiaTheme="minorEastAsia"/>
        <w:lang w:val="en-US" w:eastAsia="zh-CN"/>
      </w:rPr>
    </w:pPr>
    <w:r>
      <w:rPr>
        <w:rFonts w:hint="eastAsia" w:ascii="宋体" w:hAnsi="宋体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-38100</wp:posOffset>
          </wp:positionH>
          <wp:positionV relativeFrom="margin">
            <wp:posOffset>-537845</wp:posOffset>
          </wp:positionV>
          <wp:extent cx="1130300" cy="276225"/>
          <wp:effectExtent l="0" t="0" r="0" b="9525"/>
          <wp:wrapSquare wrapText="bothSides"/>
          <wp:docPr id="43" name="图片 43" descr="说明: 5G@E_PP1)HE7J(SNOPFEU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图片 43" descr="说明: 5G@E_PP1)HE7J(SNOPFEUM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03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</w:rPr>
      <w:t>密级：内部限阅|</w:t>
    </w:r>
    <w:r>
      <w:rPr>
        <w:rFonts w:hint="eastAsia" w:ascii="宋体" w:hAnsi="宋体"/>
        <w:lang w:eastAsia="zh-CN"/>
      </w:rPr>
      <w:t>云平台</w:t>
    </w:r>
  </w:p>
  <w:tbl>
    <w:tblPr>
      <w:tblStyle w:val="27"/>
      <w:tblpPr w:leftFromText="180" w:rightFromText="180" w:vertAnchor="text" w:horzAnchor="margin" w:tblpX="40" w:tblpY="3"/>
      <w:tblW w:w="10274" w:type="dxa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42"/>
      <w:gridCol w:w="2633"/>
      <w:gridCol w:w="1276"/>
      <w:gridCol w:w="2558"/>
      <w:gridCol w:w="1134"/>
      <w:gridCol w:w="1431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604" w:hRule="exact"/>
      </w:trPr>
      <w:tc>
        <w:tcPr>
          <w:tcW w:w="1242" w:type="dxa"/>
          <w:vMerge w:val="restart"/>
          <w:vAlign w:val="center"/>
        </w:tcPr>
        <w:p>
          <w:pPr>
            <w:ind w:left="-141" w:leftChars="-67"/>
            <w:jc w:val="center"/>
            <w:rPr>
              <w:rFonts w:ascii="宋体" w:hAnsi="宋体"/>
              <w:sz w:val="24"/>
            </w:rPr>
          </w:pPr>
          <w:r>
            <w:rPr>
              <w:rFonts w:hint="eastAsia" w:ascii="宋体" w:hAnsi="宋体"/>
              <w:sz w:val="24"/>
            </w:rPr>
            <w:t>文件名称</w:t>
          </w:r>
        </w:p>
      </w:tc>
      <w:tc>
        <w:tcPr>
          <w:tcW w:w="2633" w:type="dxa"/>
          <w:vMerge w:val="restart"/>
          <w:vAlign w:val="center"/>
        </w:tcPr>
        <w:p>
          <w:pPr>
            <w:jc w:val="center"/>
            <w:rPr>
              <w:rFonts w:ascii="宋体" w:hAnsi="宋体"/>
              <w:bCs/>
              <w:sz w:val="24"/>
            </w:rPr>
          </w:pPr>
          <w:r>
            <w:rPr>
              <w:rFonts w:hint="eastAsia" w:ascii="宋体" w:hAnsi="宋体"/>
              <w:bCs/>
              <w:sz w:val="24"/>
            </w:rPr>
            <w:t>Android开发规范_云平台</w:t>
          </w:r>
        </w:p>
      </w:tc>
      <w:tc>
        <w:tcPr>
          <w:tcW w:w="1276" w:type="dxa"/>
          <w:vAlign w:val="center"/>
        </w:tcPr>
        <w:p>
          <w:pPr>
            <w:rPr>
              <w:rFonts w:ascii="宋体" w:hAnsi="宋体"/>
              <w:sz w:val="24"/>
            </w:rPr>
          </w:pPr>
          <w:r>
            <w:rPr>
              <w:rFonts w:hint="eastAsia" w:ascii="宋体" w:hAnsi="宋体"/>
              <w:sz w:val="24"/>
            </w:rPr>
            <w:t>文件编号</w:t>
          </w:r>
        </w:p>
      </w:tc>
      <w:tc>
        <w:tcPr>
          <w:tcW w:w="2558" w:type="dxa"/>
          <w:vAlign w:val="center"/>
        </w:tcPr>
        <w:p>
          <w:pPr>
            <w:jc w:val="center"/>
            <w:rPr>
              <w:rFonts w:ascii="宋体" w:hAnsi="宋体" w:cs="Arial"/>
              <w:sz w:val="24"/>
            </w:rPr>
          </w:pPr>
          <w:r>
            <w:rPr>
              <w:rFonts w:hint="eastAsia" w:ascii="宋体" w:hAnsi="宋体" w:cs="Arial"/>
              <w:sz w:val="24"/>
            </w:rPr>
            <w:t>JM－QW-22D-001</w:t>
          </w:r>
        </w:p>
      </w:tc>
      <w:tc>
        <w:tcPr>
          <w:tcW w:w="1134" w:type="dxa"/>
          <w:vAlign w:val="center"/>
        </w:tcPr>
        <w:p>
          <w:pPr>
            <w:rPr>
              <w:rFonts w:ascii="宋体" w:hAnsi="宋体" w:cs="Arial"/>
              <w:color w:val="000000"/>
              <w:sz w:val="24"/>
            </w:rPr>
          </w:pPr>
          <w:r>
            <w:rPr>
              <w:rFonts w:hint="eastAsia" w:ascii="宋体" w:hAnsi="宋体" w:cs="Arial"/>
              <w:color w:val="000000"/>
              <w:sz w:val="24"/>
            </w:rPr>
            <w:t>页  码</w:t>
          </w:r>
        </w:p>
      </w:tc>
      <w:tc>
        <w:tcPr>
          <w:tcW w:w="1431" w:type="dxa"/>
          <w:vAlign w:val="center"/>
        </w:tcPr>
        <w:p>
          <w:pPr>
            <w:ind w:firstLine="211" w:firstLineChars="100"/>
            <w:rPr>
              <w:rStyle w:val="23"/>
            </w:rPr>
          </w:pPr>
          <w:r>
            <w:rPr>
              <w:b/>
              <w:lang w:val="zh-CN"/>
            </w:rPr>
            <w:t xml:space="preserve"> </w:t>
          </w:r>
          <w:r>
            <w:fldChar w:fldCharType="begin"/>
          </w:r>
          <w:r>
            <w:instrText xml:space="preserve">PAGE  \* Arabic  \* MERGEFORMAT</w:instrText>
          </w:r>
          <w:r>
            <w:fldChar w:fldCharType="separate"/>
          </w:r>
          <w:r>
            <w:rPr>
              <w:lang w:val="zh-CN"/>
            </w:rPr>
            <w:t>2</w:t>
          </w:r>
          <w:r>
            <w:fldChar w:fldCharType="end"/>
          </w:r>
          <w:r>
            <w:rPr>
              <w:lang w:val="zh-CN"/>
            </w:rPr>
            <w:t xml:space="preserve"> / </w:t>
          </w:r>
          <w:r>
            <w:fldChar w:fldCharType="begin"/>
          </w:r>
          <w:r>
            <w:instrText xml:space="preserve">NUMPAGES  \* Arabic  \* MERGEFORMAT</w:instrText>
          </w:r>
          <w:r>
            <w:fldChar w:fldCharType="separate"/>
          </w:r>
          <w:r>
            <w:rPr>
              <w:lang w:val="zh-CN"/>
            </w:rPr>
            <w:t>14</w:t>
          </w:r>
          <w:r>
            <w:rPr>
              <w:lang w:val="zh-CN"/>
            </w:rPr>
            <w:fldChar w:fldCharType="end"/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623" w:hRule="exact"/>
      </w:trPr>
      <w:tc>
        <w:tcPr>
          <w:tcW w:w="1242" w:type="dxa"/>
          <w:vMerge w:val="continue"/>
          <w:vAlign w:val="center"/>
        </w:tcPr>
        <w:p>
          <w:pPr>
            <w:ind w:left="-141" w:leftChars="-67"/>
            <w:jc w:val="center"/>
            <w:rPr>
              <w:rFonts w:ascii="宋体" w:hAnsi="宋体"/>
              <w:color w:val="000000"/>
              <w:sz w:val="24"/>
            </w:rPr>
          </w:pPr>
        </w:p>
      </w:tc>
      <w:tc>
        <w:tcPr>
          <w:tcW w:w="2633" w:type="dxa"/>
          <w:vMerge w:val="continue"/>
          <w:vAlign w:val="center"/>
        </w:tcPr>
        <w:p>
          <w:pPr>
            <w:jc w:val="center"/>
            <w:rPr>
              <w:rFonts w:ascii="宋体" w:hAnsi="宋体"/>
              <w:color w:val="000000"/>
              <w:sz w:val="24"/>
            </w:rPr>
          </w:pPr>
        </w:p>
      </w:tc>
      <w:tc>
        <w:tcPr>
          <w:tcW w:w="1276" w:type="dxa"/>
          <w:vAlign w:val="center"/>
        </w:tcPr>
        <w:p>
          <w:pPr>
            <w:rPr>
              <w:rFonts w:ascii="Arial" w:hAnsi="Arial" w:cs="Arial"/>
              <w:sz w:val="24"/>
            </w:rPr>
          </w:pPr>
          <w:r>
            <w:rPr>
              <w:rFonts w:ascii="Arial" w:hAnsi="宋体" w:cs="Arial"/>
              <w:sz w:val="24"/>
            </w:rPr>
            <w:t>生效日期</w:t>
          </w:r>
        </w:p>
      </w:tc>
      <w:tc>
        <w:tcPr>
          <w:tcW w:w="2558" w:type="dxa"/>
          <w:vAlign w:val="center"/>
        </w:tcPr>
        <w:p>
          <w:pPr>
            <w:jc w:val="center"/>
            <w:rPr>
              <w:rFonts w:ascii="宋体" w:hAnsi="宋体" w:cs="Arial"/>
              <w:sz w:val="24"/>
            </w:rPr>
          </w:pPr>
          <w:r>
            <w:rPr>
              <w:rFonts w:hint="eastAsia" w:ascii="宋体" w:hAnsi="宋体"/>
              <w:sz w:val="24"/>
              <w:lang w:val="en-US" w:eastAsia="zh-CN"/>
            </w:rPr>
            <w:t>2020/3/26</w:t>
          </w:r>
        </w:p>
      </w:tc>
      <w:tc>
        <w:tcPr>
          <w:tcW w:w="1134" w:type="dxa"/>
          <w:vAlign w:val="center"/>
        </w:tcPr>
        <w:p>
          <w:pPr>
            <w:rPr>
              <w:rFonts w:ascii="宋体" w:hAnsi="宋体" w:cs="Arial"/>
              <w:color w:val="000000"/>
              <w:sz w:val="24"/>
            </w:rPr>
          </w:pPr>
          <w:r>
            <w:rPr>
              <w:rFonts w:hint="eastAsia" w:ascii="宋体" w:hAnsi="宋体" w:cs="Arial"/>
              <w:color w:val="000000"/>
              <w:sz w:val="24"/>
            </w:rPr>
            <w:t>版  本</w:t>
          </w:r>
        </w:p>
      </w:tc>
      <w:tc>
        <w:tcPr>
          <w:tcW w:w="1431" w:type="dxa"/>
          <w:vAlign w:val="center"/>
        </w:tcPr>
        <w:p>
          <w:pPr>
            <w:jc w:val="center"/>
            <w:rPr>
              <w:rFonts w:ascii="宋体" w:hAnsi="宋体" w:cs="Arial"/>
              <w:color w:val="000000"/>
              <w:sz w:val="24"/>
            </w:rPr>
          </w:pPr>
          <w:r>
            <w:rPr>
              <w:rFonts w:hint="eastAsia" w:ascii="宋体" w:hAnsi="宋体" w:cs="Arial"/>
              <w:color w:val="000000"/>
              <w:sz w:val="24"/>
            </w:rPr>
            <w:t>A0</w:t>
          </w:r>
        </w:p>
      </w:tc>
    </w:tr>
  </w:tbl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F8CF22"/>
    <w:multiLevelType w:val="singleLevel"/>
    <w:tmpl w:val="E5F8CF2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46C32"/>
    <w:rsid w:val="000075FB"/>
    <w:rsid w:val="0002569C"/>
    <w:rsid w:val="00050E35"/>
    <w:rsid w:val="00061E59"/>
    <w:rsid w:val="00062207"/>
    <w:rsid w:val="00065617"/>
    <w:rsid w:val="000A0018"/>
    <w:rsid w:val="000A100E"/>
    <w:rsid w:val="000E28D1"/>
    <w:rsid w:val="000F2621"/>
    <w:rsid w:val="0011581E"/>
    <w:rsid w:val="00116027"/>
    <w:rsid w:val="0017210C"/>
    <w:rsid w:val="001B34D0"/>
    <w:rsid w:val="001B5561"/>
    <w:rsid w:val="00293DF3"/>
    <w:rsid w:val="002F0677"/>
    <w:rsid w:val="00305F1A"/>
    <w:rsid w:val="003404CD"/>
    <w:rsid w:val="0035217E"/>
    <w:rsid w:val="0035282D"/>
    <w:rsid w:val="00381708"/>
    <w:rsid w:val="003D3D26"/>
    <w:rsid w:val="003D6B3F"/>
    <w:rsid w:val="00407DD1"/>
    <w:rsid w:val="00422BA0"/>
    <w:rsid w:val="004233EC"/>
    <w:rsid w:val="00492279"/>
    <w:rsid w:val="004A3610"/>
    <w:rsid w:val="0052412B"/>
    <w:rsid w:val="00532EB8"/>
    <w:rsid w:val="00577E82"/>
    <w:rsid w:val="00582691"/>
    <w:rsid w:val="005967DF"/>
    <w:rsid w:val="005B57A9"/>
    <w:rsid w:val="005D6512"/>
    <w:rsid w:val="00676318"/>
    <w:rsid w:val="006D533E"/>
    <w:rsid w:val="006E672E"/>
    <w:rsid w:val="006F2EB8"/>
    <w:rsid w:val="00707122"/>
    <w:rsid w:val="00744CD5"/>
    <w:rsid w:val="00752678"/>
    <w:rsid w:val="007D58BD"/>
    <w:rsid w:val="007E1E08"/>
    <w:rsid w:val="007E798F"/>
    <w:rsid w:val="0085688C"/>
    <w:rsid w:val="00885647"/>
    <w:rsid w:val="0089229B"/>
    <w:rsid w:val="008A4AE6"/>
    <w:rsid w:val="008B18DB"/>
    <w:rsid w:val="008D2122"/>
    <w:rsid w:val="008E2A19"/>
    <w:rsid w:val="008E396B"/>
    <w:rsid w:val="008F01C6"/>
    <w:rsid w:val="00903ADF"/>
    <w:rsid w:val="00920BAA"/>
    <w:rsid w:val="009804BF"/>
    <w:rsid w:val="00990B84"/>
    <w:rsid w:val="00A03A56"/>
    <w:rsid w:val="00A358C2"/>
    <w:rsid w:val="00A7505C"/>
    <w:rsid w:val="00A96C02"/>
    <w:rsid w:val="00AB7457"/>
    <w:rsid w:val="00AD1ADD"/>
    <w:rsid w:val="00B002D0"/>
    <w:rsid w:val="00B3250B"/>
    <w:rsid w:val="00B35131"/>
    <w:rsid w:val="00BD2D44"/>
    <w:rsid w:val="00BE41DF"/>
    <w:rsid w:val="00BE7EDE"/>
    <w:rsid w:val="00BF509B"/>
    <w:rsid w:val="00C17703"/>
    <w:rsid w:val="00C27CAC"/>
    <w:rsid w:val="00C368FC"/>
    <w:rsid w:val="00C45A84"/>
    <w:rsid w:val="00C82F2B"/>
    <w:rsid w:val="00CA2865"/>
    <w:rsid w:val="00CB4503"/>
    <w:rsid w:val="00CC38F7"/>
    <w:rsid w:val="00CD15D1"/>
    <w:rsid w:val="00CE504E"/>
    <w:rsid w:val="00D04E5B"/>
    <w:rsid w:val="00D32DA2"/>
    <w:rsid w:val="00D50F50"/>
    <w:rsid w:val="00D52BEF"/>
    <w:rsid w:val="00D72DB7"/>
    <w:rsid w:val="00DA20AA"/>
    <w:rsid w:val="00DF0CC2"/>
    <w:rsid w:val="00E2266C"/>
    <w:rsid w:val="00E52D51"/>
    <w:rsid w:val="00E844AD"/>
    <w:rsid w:val="00EB7D3D"/>
    <w:rsid w:val="00F173D7"/>
    <w:rsid w:val="00F32BC8"/>
    <w:rsid w:val="00FA7699"/>
    <w:rsid w:val="00FE1797"/>
    <w:rsid w:val="017F3EC6"/>
    <w:rsid w:val="019B4D12"/>
    <w:rsid w:val="03490786"/>
    <w:rsid w:val="05661B82"/>
    <w:rsid w:val="07063CA9"/>
    <w:rsid w:val="0731064D"/>
    <w:rsid w:val="0758497C"/>
    <w:rsid w:val="07973FB0"/>
    <w:rsid w:val="079D6602"/>
    <w:rsid w:val="08465FAD"/>
    <w:rsid w:val="08AB500B"/>
    <w:rsid w:val="0AAE7A7F"/>
    <w:rsid w:val="0AC20CCE"/>
    <w:rsid w:val="0BCB7934"/>
    <w:rsid w:val="0BED534F"/>
    <w:rsid w:val="0C3705F8"/>
    <w:rsid w:val="0C920164"/>
    <w:rsid w:val="0D79739D"/>
    <w:rsid w:val="0E6975C1"/>
    <w:rsid w:val="0F994F9E"/>
    <w:rsid w:val="12E728E2"/>
    <w:rsid w:val="130955EE"/>
    <w:rsid w:val="131A6164"/>
    <w:rsid w:val="139D74C0"/>
    <w:rsid w:val="14606ED1"/>
    <w:rsid w:val="149B73D9"/>
    <w:rsid w:val="156F69F2"/>
    <w:rsid w:val="1663774D"/>
    <w:rsid w:val="182A3811"/>
    <w:rsid w:val="1AA3248E"/>
    <w:rsid w:val="1B2C62B4"/>
    <w:rsid w:val="1C1608D6"/>
    <w:rsid w:val="1C6A6078"/>
    <w:rsid w:val="1C7E21C6"/>
    <w:rsid w:val="1CEC39BA"/>
    <w:rsid w:val="1E075A9B"/>
    <w:rsid w:val="1F5670ED"/>
    <w:rsid w:val="213469FB"/>
    <w:rsid w:val="21497020"/>
    <w:rsid w:val="235109BE"/>
    <w:rsid w:val="237B0989"/>
    <w:rsid w:val="240D354D"/>
    <w:rsid w:val="24492FE3"/>
    <w:rsid w:val="24590082"/>
    <w:rsid w:val="253577C0"/>
    <w:rsid w:val="293364AA"/>
    <w:rsid w:val="29D4402E"/>
    <w:rsid w:val="2A486D38"/>
    <w:rsid w:val="2A675EEA"/>
    <w:rsid w:val="2A761235"/>
    <w:rsid w:val="2B145641"/>
    <w:rsid w:val="2D0E24E2"/>
    <w:rsid w:val="2D741A65"/>
    <w:rsid w:val="2D8D5338"/>
    <w:rsid w:val="2EDE7B3E"/>
    <w:rsid w:val="2FF76E48"/>
    <w:rsid w:val="30E00B2A"/>
    <w:rsid w:val="31452ECC"/>
    <w:rsid w:val="330275D5"/>
    <w:rsid w:val="33932EB9"/>
    <w:rsid w:val="353B35B8"/>
    <w:rsid w:val="35712A70"/>
    <w:rsid w:val="36211B67"/>
    <w:rsid w:val="36EB26CF"/>
    <w:rsid w:val="3AA51FF8"/>
    <w:rsid w:val="3B414293"/>
    <w:rsid w:val="3B913B03"/>
    <w:rsid w:val="3D842012"/>
    <w:rsid w:val="3D9D4EE4"/>
    <w:rsid w:val="3F6B2FB1"/>
    <w:rsid w:val="3FF039DD"/>
    <w:rsid w:val="40103C0F"/>
    <w:rsid w:val="40273D54"/>
    <w:rsid w:val="42975818"/>
    <w:rsid w:val="449B2382"/>
    <w:rsid w:val="47F9533E"/>
    <w:rsid w:val="4C107EC0"/>
    <w:rsid w:val="4E1F7A21"/>
    <w:rsid w:val="4EBD352A"/>
    <w:rsid w:val="502A2180"/>
    <w:rsid w:val="50320004"/>
    <w:rsid w:val="50BF3F85"/>
    <w:rsid w:val="51DC70E8"/>
    <w:rsid w:val="52DB2234"/>
    <w:rsid w:val="536A24B0"/>
    <w:rsid w:val="5556138E"/>
    <w:rsid w:val="55F47828"/>
    <w:rsid w:val="57846C32"/>
    <w:rsid w:val="57996A70"/>
    <w:rsid w:val="58683D1F"/>
    <w:rsid w:val="58FC7711"/>
    <w:rsid w:val="592B45FE"/>
    <w:rsid w:val="5AB06B4F"/>
    <w:rsid w:val="5C982E1A"/>
    <w:rsid w:val="5CB27861"/>
    <w:rsid w:val="5E850045"/>
    <w:rsid w:val="5E9B5C2D"/>
    <w:rsid w:val="5F035E8E"/>
    <w:rsid w:val="5F552B6A"/>
    <w:rsid w:val="61702055"/>
    <w:rsid w:val="62A01707"/>
    <w:rsid w:val="633A7A07"/>
    <w:rsid w:val="63E9074F"/>
    <w:rsid w:val="65FC35D2"/>
    <w:rsid w:val="66FF2AE0"/>
    <w:rsid w:val="68076ADC"/>
    <w:rsid w:val="684171E5"/>
    <w:rsid w:val="6997520E"/>
    <w:rsid w:val="69C56005"/>
    <w:rsid w:val="6A422BA7"/>
    <w:rsid w:val="6AA57A86"/>
    <w:rsid w:val="6AA7446D"/>
    <w:rsid w:val="6AAF0ADB"/>
    <w:rsid w:val="6BCA015C"/>
    <w:rsid w:val="6C716DA7"/>
    <w:rsid w:val="6CBE7261"/>
    <w:rsid w:val="6D561931"/>
    <w:rsid w:val="6DA9562A"/>
    <w:rsid w:val="6E4234C9"/>
    <w:rsid w:val="6EC66DAC"/>
    <w:rsid w:val="6ECD13AF"/>
    <w:rsid w:val="6F0B6A59"/>
    <w:rsid w:val="6F492BC1"/>
    <w:rsid w:val="6F576499"/>
    <w:rsid w:val="6F5F4553"/>
    <w:rsid w:val="708F6657"/>
    <w:rsid w:val="71E255BD"/>
    <w:rsid w:val="735058E6"/>
    <w:rsid w:val="73F2105F"/>
    <w:rsid w:val="74556FBF"/>
    <w:rsid w:val="75465586"/>
    <w:rsid w:val="75915A71"/>
    <w:rsid w:val="75AD0F0B"/>
    <w:rsid w:val="75BF01A2"/>
    <w:rsid w:val="76EF00D0"/>
    <w:rsid w:val="77754746"/>
    <w:rsid w:val="77FC5F87"/>
    <w:rsid w:val="798A13DF"/>
    <w:rsid w:val="79F12141"/>
    <w:rsid w:val="7ABD79AC"/>
    <w:rsid w:val="7CBF6928"/>
    <w:rsid w:val="7D2A7956"/>
    <w:rsid w:val="7D303D91"/>
    <w:rsid w:val="7E02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30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1260"/>
      <w:jc w:val="left"/>
    </w:pPr>
    <w:rPr>
      <w:sz w:val="20"/>
      <w:szCs w:val="20"/>
    </w:rPr>
  </w:style>
  <w:style w:type="paragraph" w:styleId="7">
    <w:name w:val="annotation text"/>
    <w:basedOn w:val="1"/>
    <w:link w:val="32"/>
    <w:qFormat/>
    <w:uiPriority w:val="0"/>
    <w:pPr>
      <w:jc w:val="left"/>
    </w:pPr>
  </w:style>
  <w:style w:type="paragraph" w:styleId="8">
    <w:name w:val="toc 5"/>
    <w:basedOn w:val="1"/>
    <w:next w:val="1"/>
    <w:qFormat/>
    <w:uiPriority w:val="0"/>
    <w:pPr>
      <w:ind w:left="840"/>
      <w:jc w:val="left"/>
    </w:pPr>
    <w:rPr>
      <w:sz w:val="20"/>
      <w:szCs w:val="20"/>
    </w:rPr>
  </w:style>
  <w:style w:type="paragraph" w:styleId="9">
    <w:name w:val="toc 3"/>
    <w:basedOn w:val="1"/>
    <w:next w:val="1"/>
    <w:qFormat/>
    <w:uiPriority w:val="39"/>
    <w:pPr>
      <w:ind w:left="420"/>
      <w:jc w:val="left"/>
    </w:pPr>
    <w:rPr>
      <w:sz w:val="22"/>
      <w:szCs w:val="22"/>
    </w:rPr>
  </w:style>
  <w:style w:type="paragraph" w:styleId="10">
    <w:name w:val="toc 8"/>
    <w:basedOn w:val="1"/>
    <w:next w:val="1"/>
    <w:qFormat/>
    <w:uiPriority w:val="0"/>
    <w:pPr>
      <w:ind w:left="1470"/>
      <w:jc w:val="left"/>
    </w:pPr>
    <w:rPr>
      <w:sz w:val="20"/>
      <w:szCs w:val="20"/>
    </w:rPr>
  </w:style>
  <w:style w:type="paragraph" w:styleId="11">
    <w:name w:val="Balloon Text"/>
    <w:basedOn w:val="1"/>
    <w:link w:val="39"/>
    <w:qFormat/>
    <w:uiPriority w:val="0"/>
    <w:rPr>
      <w:sz w:val="18"/>
      <w:szCs w:val="18"/>
    </w:rPr>
  </w:style>
  <w:style w:type="paragraph" w:styleId="1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120"/>
      <w:jc w:val="left"/>
    </w:pPr>
    <w:rPr>
      <w:b/>
      <w:bCs/>
      <w:sz w:val="24"/>
    </w:rPr>
  </w:style>
  <w:style w:type="paragraph" w:styleId="15">
    <w:name w:val="toc 4"/>
    <w:basedOn w:val="1"/>
    <w:next w:val="1"/>
    <w:qFormat/>
    <w:uiPriority w:val="39"/>
    <w:pPr>
      <w:ind w:left="630"/>
      <w:jc w:val="left"/>
    </w:pPr>
    <w:rPr>
      <w:sz w:val="20"/>
      <w:szCs w:val="20"/>
    </w:rPr>
  </w:style>
  <w:style w:type="paragraph" w:styleId="16">
    <w:name w:val="toc 6"/>
    <w:basedOn w:val="1"/>
    <w:next w:val="1"/>
    <w:uiPriority w:val="0"/>
    <w:pPr>
      <w:ind w:left="1050"/>
      <w:jc w:val="left"/>
    </w:pPr>
    <w:rPr>
      <w:sz w:val="20"/>
      <w:szCs w:val="20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b/>
      <w:bCs/>
      <w:sz w:val="22"/>
      <w:szCs w:val="22"/>
    </w:rPr>
  </w:style>
  <w:style w:type="paragraph" w:styleId="18">
    <w:name w:val="toc 9"/>
    <w:basedOn w:val="1"/>
    <w:next w:val="1"/>
    <w:qFormat/>
    <w:uiPriority w:val="0"/>
    <w:pPr>
      <w:ind w:left="1680"/>
      <w:jc w:val="left"/>
    </w:pPr>
    <w:rPr>
      <w:sz w:val="20"/>
      <w:szCs w:val="20"/>
    </w:rPr>
  </w:style>
  <w:style w:type="paragraph" w:styleId="19">
    <w:name w:val="HTML Preformatted"/>
    <w:basedOn w:val="1"/>
    <w:link w:val="3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2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page number"/>
    <w:basedOn w:val="21"/>
    <w:qFormat/>
    <w:uiPriority w:val="0"/>
  </w:style>
  <w:style w:type="character" w:styleId="24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HTML Code"/>
    <w:basedOn w:val="21"/>
    <w:qFormat/>
    <w:uiPriority w:val="0"/>
    <w:rPr>
      <w:rFonts w:ascii="Courier New" w:hAnsi="Courier New"/>
      <w:sz w:val="20"/>
    </w:rPr>
  </w:style>
  <w:style w:type="character" w:styleId="26">
    <w:name w:val="annotation reference"/>
    <w:qFormat/>
    <w:uiPriority w:val="0"/>
    <w:rPr>
      <w:sz w:val="21"/>
      <w:szCs w:val="21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9">
    <w:name w:val="mw-headline"/>
    <w:basedOn w:val="21"/>
    <w:qFormat/>
    <w:uiPriority w:val="0"/>
  </w:style>
  <w:style w:type="character" w:customStyle="1" w:styleId="30">
    <w:name w:val="标题 4 Char"/>
    <w:basedOn w:val="21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1">
    <w:name w:val="HTML 预设格式 Char"/>
    <w:basedOn w:val="21"/>
    <w:link w:val="19"/>
    <w:qFormat/>
    <w:uiPriority w:val="0"/>
    <w:rPr>
      <w:rFonts w:ascii="宋体" w:hAnsi="宋体" w:eastAsia="宋体" w:cs="Times New Roman"/>
      <w:sz w:val="24"/>
      <w:szCs w:val="24"/>
    </w:rPr>
  </w:style>
  <w:style w:type="character" w:customStyle="1" w:styleId="32">
    <w:name w:val="批注文字 Char"/>
    <w:basedOn w:val="21"/>
    <w:link w:val="7"/>
    <w:qFormat/>
    <w:uiPriority w:val="0"/>
    <w:rPr>
      <w:kern w:val="2"/>
      <w:sz w:val="21"/>
      <w:szCs w:val="24"/>
    </w:rPr>
  </w:style>
  <w:style w:type="paragraph" w:customStyle="1" w:styleId="33">
    <w:name w:val="样式1"/>
    <w:basedOn w:val="1"/>
    <w:qFormat/>
    <w:uiPriority w:val="0"/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35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6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7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38">
    <w:name w:val="标题 2 Char"/>
    <w:link w:val="3"/>
    <w:qFormat/>
    <w:uiPriority w:val="0"/>
    <w:rPr>
      <w:rFonts w:ascii="宋体" w:hAnsi="宋体"/>
      <w:b/>
      <w:bCs/>
      <w:kern w:val="0"/>
      <w:sz w:val="36"/>
      <w:szCs w:val="36"/>
    </w:rPr>
  </w:style>
  <w:style w:type="character" w:customStyle="1" w:styleId="39">
    <w:name w:val="批注框文本 Char"/>
    <w:basedOn w:val="21"/>
    <w:link w:val="11"/>
    <w:qFormat/>
    <w:uiPriority w:val="0"/>
    <w:rPr>
      <w:kern w:val="2"/>
      <w:sz w:val="18"/>
      <w:szCs w:val="18"/>
    </w:rPr>
  </w:style>
  <w:style w:type="character" w:customStyle="1" w:styleId="40">
    <w:name w:val="页眉 Char"/>
    <w:basedOn w:val="21"/>
    <w:link w:val="13"/>
    <w:qFormat/>
    <w:uiPriority w:val="99"/>
    <w:rPr>
      <w:kern w:val="2"/>
      <w:sz w:val="18"/>
      <w:szCs w:val="18"/>
    </w:rPr>
  </w:style>
  <w:style w:type="character" w:customStyle="1" w:styleId="41">
    <w:name w:val="页脚 Char"/>
    <w:basedOn w:val="21"/>
    <w:link w:val="12"/>
    <w:qFormat/>
    <w:uiPriority w:val="0"/>
    <w:rPr>
      <w:kern w:val="2"/>
      <w:sz w:val="18"/>
      <w:szCs w:val="18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f1a271b-2b2d-4366-ac4b-67fc201d03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A271B-2B2D-4366-AC4B-67FC201D03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84f14d-3b2f-4ca7-be58-4b5fbd2410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84F14D-3B2F-4CA7-BE58-4B5FBD2410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45dadb-862a-4187-9b17-2490eae455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45DADB-862A-4187-9B17-2490EAE455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9f55e8-f93f-42a1-912c-112d72193d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9F55E8-F93F-42A1-912C-112D72193D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3c4140-d74b-46f8-9729-f961a8166e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3C4140-D74B-46F8-9729-F961A8166E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115496-ee19-4bec-9617-2c3211fa4a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115496-EE19-4BEC-9617-2C3211FA4A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5596cd-efda-49e4-95ff-b51083944f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5596CD-EFDA-49E4-95FF-B51083944F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7832be-5bd4-4708-bf53-7f973ffa44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7832BE-5BD4-4708-BF53-7F973FFA44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d52747-57bb-452d-828a-140be687bf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D52747-57BB-452D-828A-140BE687BF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a2e409-906e-4023-bfb3-1bcca15ed4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A2E409-906E-4023-BFB3-1BCCA15ED4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637263-8126-4ac5-9052-df8cd40061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637263-8126-4AC5-9052-DF8CD40061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af1eda-8de0-4627-a635-c8880daaac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AF1EDA-8DE0-4627-A635-C8880DAAAC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ab75b0-3c54-4a45-a855-4b5204e9b7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AB75B0-3C54-4A45-A855-4B5204E9B7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b9b162-6b38-4931-9547-c1e13e20b5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B9B162-6B38-4931-9547-C1E13E20B5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fb88e2-2429-4565-ad51-28479757e2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FB88E2-2429-4565-AD51-28479757E2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a8ecec-0e6c-4d23-98a5-a712d66daa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A8ECEC-0E6C-4D23-98A5-A712D66DAA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840cd9-6591-47ba-8cc8-861897c5f6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840CD9-6591-47BA-8CC8-861897C5F6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8c4edc-87be-4d6a-8c5e-c525a01c10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8C4EDC-87BE-4D6A-8C5E-C525A01C10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5028fc-d061-42d8-af51-79793b4ab0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5028FC-D061-42D8-AF51-79793B4AB0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014b02-c69a-47c4-b902-4d09627ee0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014B02-C69A-47C4-B902-4D09627EE0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dfe7d4-1cf7-4a19-b900-04ce32c272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DFE7D4-1CF7-4A19-B900-04CE32C272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1F60B2"/>
    <w:rsid w:val="001F60B2"/>
    <w:rsid w:val="00685150"/>
    <w:rsid w:val="00F160D3"/>
    <w:rsid w:val="00F8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AD59F7-4B2B-4CB6-87EF-F50E10512D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1539</Words>
  <Characters>8777</Characters>
  <Lines>73</Lines>
  <Paragraphs>20</Paragraphs>
  <TotalTime>2</TotalTime>
  <ScaleCrop>false</ScaleCrop>
  <LinksUpToDate>false</LinksUpToDate>
  <CharactersWithSpaces>10296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2018-05-03T12:47:00Z</dcterms:created>
  <dc:creator>阳光的香味</dc:creator>
  <cp:lastModifiedBy>111</cp:lastModifiedBy>
  <dcterms:modified xsi:type="dcterms:W3CDTF">2020-03-29T06:51:23Z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