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(주)아지트 복무규정 v1.0</w:t>
      </w:r>
    </w:p>
    <w:p>
      <w:pPr>
        <w:pStyle w:val="Heading2"/>
      </w:pPr>
      <w:r>
        <w:t>제·개정 이력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버전</w:t>
            </w:r>
          </w:p>
        </w:tc>
        <w:tc>
          <w:tcPr>
            <w:tcW w:type="dxa" w:w="2160"/>
          </w:tcPr>
          <w:p>
            <w:r>
              <w:t>시행일</w:t>
            </w:r>
          </w:p>
        </w:tc>
        <w:tc>
          <w:tcPr>
            <w:tcW w:type="dxa" w:w="2160"/>
          </w:tcPr>
          <w:p>
            <w:r>
              <w:t>개정 내용</w:t>
            </w:r>
          </w:p>
        </w:tc>
        <w:tc>
          <w:tcPr>
            <w:tcW w:type="dxa" w:w="2160"/>
          </w:tcPr>
          <w:p>
            <w:r>
              <w:t>승인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2023-01-02</w:t>
            </w:r>
          </w:p>
        </w:tc>
        <w:tc>
          <w:tcPr>
            <w:tcW w:type="dxa" w:w="2160"/>
          </w:tcPr>
          <w:p>
            <w:r>
              <w:t>최초 제정</w:t>
            </w:r>
          </w:p>
        </w:tc>
        <w:tc>
          <w:tcPr>
            <w:tcW w:type="dxa" w:w="2160"/>
          </w:tcPr>
          <w:p>
            <w:r>
              <w:t>인사팀</w:t>
            </w:r>
          </w:p>
        </w:tc>
      </w:tr>
    </w:tbl>
    <w:p>
      <w:pPr>
        <w:pStyle w:val="Heading2"/>
      </w:pPr>
      <w:r>
        <w:t>제1장 총칙</w:t>
      </w:r>
    </w:p>
    <w:p>
      <w:pPr>
        <w:pStyle w:val="Heading3"/>
      </w:pPr>
      <w:r>
        <w:t>제1조(목적)</w:t>
      </w:r>
    </w:p>
    <w:p>
      <w:r>
        <w:t>이 규정은 (주)아지트(이하 "회사"라 한다) 임직원의 근태, 휴가, 출장, 복장,</w:t>
      </w:r>
    </w:p>
    <w:p>
      <w:r>
        <w:t>품위유지, 징계 등 복무 전반에 관한 사항을 정함을 목적으로 한다.</w:t>
      </w:r>
    </w:p>
    <w:p>
      <w:pPr>
        <w:pStyle w:val="Heading3"/>
      </w:pPr>
      <w:r>
        <w:t>제2조(적용 범위)</w:t>
      </w:r>
    </w:p>
    <w:p>
      <w:r>
        <w:t>이 규정은 회사에 재직 중인 정규직, 계약직, 인턴 등 모든 근로자에게</w:t>
      </w:r>
    </w:p>
    <w:p>
      <w:r>
        <w:t>적용한다. 다만 별도의 근로계약 또는 취업규칙에서 달리 정한 사항이 있는</w:t>
      </w:r>
    </w:p>
    <w:p>
      <w:r>
        <w:t>경우에는 그에 따른다.</w:t>
      </w:r>
    </w:p>
    <w:p>
      <w:pPr>
        <w:pStyle w:val="Heading3"/>
      </w:pPr>
      <w:r>
        <w:t>제3조(근무시간)</w:t>
      </w:r>
    </w:p>
    <w:p>
      <w:r>
        <w:t>회사의 소정근로시간은 1일 8시간, 1주 40시간을 원칙으로 하며, 근무 개시</w:t>
      </w:r>
    </w:p>
    <w:p>
      <w:r>
        <w:t>및 종료 시각은 09:00부터 18:00까지로 하고 중식시간 1시간을 포함한다.</w:t>
      </w:r>
    </w:p>
    <w:p>
      <w:r>
        <w:t>부서별 업무 특성에 따라 유연근무제를 운영할 수 있으며, 세부 사항은</w:t>
      </w:r>
    </w:p>
    <w:p>
      <w:r>
        <w:t>인사팀이 별도로 공지한다.</w:t>
      </w:r>
    </w:p>
    <w:p>
      <w:pPr>
        <w:pStyle w:val="Heading3"/>
      </w:pPr>
      <w:r>
        <w:t>제4조(출근 및 결근)</w:t>
      </w:r>
    </w:p>
    <w:p>
      <w:r>
        <w:t>근로자는 소정근로시간 시작 전까지 사내 인사시스템을 통해 출근을</w:t>
      </w:r>
    </w:p>
    <w:p>
      <w:r>
        <w:t>등록하여야 한다. 무단으로 결근한 경우 결근 1일당 급여에서 이를 공제하며,</w:t>
      </w:r>
    </w:p>
    <w:p>
      <w:r>
        <w:t>누적 무단결근은 제9장 징계 규정의 적용 대상이 될 수 있다.</w:t>
      </w:r>
    </w:p>
    <w:p>
      <w:pPr>
        <w:pStyle w:val="Heading2"/>
      </w:pPr>
      <w:r>
        <w:t>제2장 휴가</w:t>
      </w:r>
    </w:p>
    <w:p>
      <w:pPr>
        <w:pStyle w:val="Heading3"/>
      </w:pPr>
      <w:r>
        <w:t>제5조(연차유급휴가)</w:t>
      </w:r>
    </w:p>
    <w:p>
      <w:r>
        <w:t>직전 1년간 소정근로일의 80% 이상을 출근한 근로자에게는 연간 **15일**의</w:t>
      </w:r>
    </w:p>
    <w:p>
      <w:r>
        <w:t>연차유급휴가를 부여한다. 입사 1년 미만 근로자는 1개월 개근 시 1일의</w:t>
      </w:r>
    </w:p>
    <w:p>
      <w:r>
        <w:t>연차를 부여하며, 이는 최대 11일을 한도로 한다.</w:t>
      </w:r>
    </w:p>
    <w:p>
      <w:r>
        <w:t>연차유급휴가는 발생일로부터 1년간 사용하지 아니하면 소멸하며, 회사의</w:t>
      </w:r>
    </w:p>
    <w:p>
      <w:r>
        <w:t>귀책사유로 사용하지 못한 연차에 대하여는 관계 법령에 따라 수당으로</w:t>
      </w:r>
    </w:p>
    <w:p>
      <w:r>
        <w:t>보상한다.</w:t>
      </w:r>
    </w:p>
    <w:p>
      <w:pPr>
        <w:pStyle w:val="Heading3"/>
      </w:pPr>
      <w:r>
        <w:t>제6조(반차 사용)</w:t>
      </w:r>
    </w:p>
    <w:p>
      <w:r>
        <w:t>연차는 반일(半日) 단위로 분할하여 사용할 수 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사용 시간</w:t>
            </w:r>
          </w:p>
        </w:tc>
        <w:tc>
          <w:tcPr>
            <w:tcW w:type="dxa" w:w="2880"/>
          </w:tcPr>
          <w:p>
            <w:r>
              <w:t>신청 방법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오전 반차</w:t>
            </w:r>
          </w:p>
        </w:tc>
        <w:tc>
          <w:tcPr>
            <w:tcW w:type="dxa" w:w="2880"/>
          </w:tcPr>
          <w:p>
            <w:r>
              <w:t>09:00 ~ 14:00</w:t>
            </w:r>
          </w:p>
        </w:tc>
        <w:tc>
          <w:tcPr>
            <w:tcW w:type="dxa" w:w="2880"/>
          </w:tcPr>
          <w:p>
            <w:r>
              <w:t>사내 인사시스템 사전 신청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오후 반차</w:t>
            </w:r>
          </w:p>
        </w:tc>
        <w:tc>
          <w:tcPr>
            <w:tcW w:type="dxa" w:w="2880"/>
          </w:tcPr>
          <w:p>
            <w:r>
              <w:t>14:00 ~ 18:00</w:t>
            </w:r>
          </w:p>
        </w:tc>
        <w:tc>
          <w:tcPr>
            <w:tcW w:type="dxa" w:w="2880"/>
          </w:tcPr>
          <w:p>
            <w:r>
              <w:t>사내 인사시스템 사전 신청</w:t>
            </w:r>
          </w:p>
        </w:tc>
      </w:tr>
    </w:tbl>
    <w:p>
      <w:r>
        <w:t>반차 2회는 연차 1일로 계산한다. 신청은 사용일 전일까지 팀장 승인을</w:t>
      </w:r>
    </w:p>
    <w:p>
      <w:r>
        <w:t>받아야 하며, 팀장 부재 시에는 차상위 관리자의 승인으로 갈음할 수 있다.</w:t>
      </w:r>
    </w:p>
    <w:p>
      <w:pPr>
        <w:pStyle w:val="Heading3"/>
      </w:pPr>
      <w:r>
        <w:t>제7조(경조사 휴가)</w:t>
      </w:r>
    </w:p>
    <w:p>
      <w:r>
        <w:t>임직원 본인의 결혼, 배우자의 출산, 직계존비속의 사망 등 경조사가</w:t>
      </w:r>
    </w:p>
    <w:p>
      <w:r>
        <w:t>발생한 경우 별표에서 정한 일수의 유급휴가를 부여한다. 세부 경조사</w:t>
      </w:r>
    </w:p>
    <w:p>
      <w:r>
        <w:t>휴가 일수는 인사팀에서 관리하는 별도 안내문을 따른다.</w:t>
      </w:r>
    </w:p>
    <w:p>
      <w:pPr>
        <w:pStyle w:val="Heading2"/>
      </w:pPr>
      <w:r>
        <w:t>제3장 출장 및 경비</w:t>
      </w:r>
    </w:p>
    <w:p>
      <w:pPr>
        <w:pStyle w:val="Heading3"/>
      </w:pPr>
      <w:r>
        <w:t>제8조(출장 신청)</w:t>
      </w:r>
    </w:p>
    <w:p>
      <w:r>
        <w:t>업무상 출장이 필요한 경우 출장자는 사전에 소속 팀장의 승인을 받아</w:t>
      </w:r>
    </w:p>
    <w:p>
      <w:r>
        <w:t>사내 인사시스템에 출장 신청서를 등록하여야 한다.</w:t>
      </w:r>
    </w:p>
    <w:p>
      <w:pPr>
        <w:pStyle w:val="Heading3"/>
      </w:pPr>
      <w:r>
        <w:t>제12조(출장 교통비)</w:t>
      </w:r>
    </w:p>
    <w:p>
      <w:r>
        <w:t>업무상 출장이 발생한 경우 **교통비**는 실비로 정산한다. 왕복 대중교통,</w:t>
      </w:r>
    </w:p>
    <w:p>
      <w:r>
        <w:t>철도, 항공 이용 시 영수증을 첨부하여 정산 신청한다. 자가용 이용 시에는</w:t>
      </w:r>
    </w:p>
    <w:p>
      <w:r>
        <w:t>사전 승인된 경로에 한해 거리비례 유류비를 지급한다.</w:t>
      </w:r>
    </w:p>
    <w:p>
      <w:r>
        <w:t>식비 및 숙박비 등 그 밖의 출장 경비 기준은 별도 지침에서 정한다.</w:t>
      </w:r>
    </w:p>
    <w:p>
      <w:pPr>
        <w:pStyle w:val="Heading2"/>
      </w:pPr>
      <w:r>
        <w:t>제4장 복장 및 품위유지</w:t>
      </w:r>
    </w:p>
    <w:p>
      <w:pPr>
        <w:pStyle w:val="Heading3"/>
      </w:pPr>
      <w:r>
        <w:t>제20조(복장 규정)</w:t>
      </w:r>
    </w:p>
    <w:p>
      <w:r>
        <w:t>임직원은 근무 중 단정하고 청결한 **복장**을 착용하여야 하며, 고객 응대</w:t>
      </w:r>
    </w:p>
    <w:p>
      <w:r>
        <w:t>및 대외 미팅이 있는 날에는 비즈니스 캐주얼 이상의 복장을 갖추는 것을</w:t>
      </w:r>
    </w:p>
    <w:p>
      <w:r>
        <w:t>원칙으로 한다. 하계 기간(6월~8월)에는 부서장 승인 하에 반소매 셔츠 착용을</w:t>
      </w:r>
    </w:p>
    <w:p>
      <w:r>
        <w:t>허용할 수 있다.</w:t>
      </w:r>
    </w:p>
    <w:p>
      <w:pPr>
        <w:pStyle w:val="Heading3"/>
      </w:pPr>
      <w:r>
        <w:t>제21조(품위유지 의무)</w:t>
      </w:r>
    </w:p>
    <w:p>
      <w:r>
        <w:t>임직원은 회사의 명예를 훼손하거나 다른 임직원의 인격을 침해하는 언행을</w:t>
      </w:r>
    </w:p>
    <w:p>
      <w:r>
        <w:t>하여서는 아니 되며, 사내외에서 회사의 이미지에 부정적인 영향을 미치는</w:t>
      </w:r>
    </w:p>
    <w:p>
      <w:r>
        <w:t>행위를 하지 아니한다.</w:t>
      </w:r>
    </w:p>
    <w:p>
      <w:pPr>
        <w:pStyle w:val="Heading2"/>
      </w:pPr>
      <w:r>
        <w:t>제5장 보안 및 자산 관리</w:t>
      </w:r>
    </w:p>
    <w:p>
      <w:pPr>
        <w:pStyle w:val="Heading3"/>
      </w:pPr>
      <w:r>
        <w:t>제25조(사내 자산 관리)</w:t>
      </w:r>
    </w:p>
    <w:p>
      <w:r>
        <w:t>회사가 대여한 컴퓨터, 사무기기 등 자산은 업무 목적으로만 사용하여야</w:t>
      </w:r>
    </w:p>
    <w:p>
      <w:r>
        <w:t>하며, 퇴사 시 즉시 반납하여야 한다. 자산의 분실 또는 파손 시 지체 없이</w:t>
      </w:r>
    </w:p>
    <w:p>
      <w:r>
        <w:t>소속 팀장 및 총무 담당자에게 보고한다.</w:t>
      </w:r>
    </w:p>
    <w:p>
      <w:pPr>
        <w:pStyle w:val="Heading2"/>
      </w:pPr>
      <w:r>
        <w:t>제9장 징계</w:t>
      </w:r>
    </w:p>
    <w:p>
      <w:pPr>
        <w:pStyle w:val="Heading3"/>
      </w:pPr>
      <w:r>
        <w:t>제30조(징계 사유)</w:t>
      </w:r>
    </w:p>
    <w:p>
      <w:r>
        <w:t>임직원이 다음 각 호의 어느 하나에 해당하는 경우 **징계** 위원회의</w:t>
      </w:r>
    </w:p>
    <w:p>
      <w:r>
        <w:t>의결을 거쳐 징계할 수 있다.</w:t>
      </w:r>
    </w:p>
    <w:p>
      <w:r>
        <w:t>1. 정당한 사유 없이 무단결근을 반복한 경우</w:t>
      </w:r>
    </w:p>
    <w:p>
      <w:r>
        <w:t>2. 회사의 명예를 심각하게 훼손한 경우</w:t>
      </w:r>
    </w:p>
    <w:p>
      <w:r>
        <w:t>3. 사내 규정을 중대하게 위반한 경우</w:t>
      </w:r>
    </w:p>
    <w:p>
      <w:r>
        <w:t>4. 고의 또는 중대한 과실로 회사에 손해를 끼친 경우</w:t>
      </w:r>
    </w:p>
    <w:p>
      <w:pPr>
        <w:pStyle w:val="Heading3"/>
      </w:pPr>
      <w:r>
        <w:t>제31조(징계의 종류)</w:t>
      </w:r>
    </w:p>
    <w:p>
      <w:r>
        <w:t>징계의 종류는 견책, 감봉, 정직, 해고로 하며, 위반의 경중에 따라</w:t>
      </w:r>
    </w:p>
    <w:p>
      <w:r>
        <w:t>징계위원회가 정한다. 징계 대상자는 소명 기회를 부여받으며, 징계</w:t>
      </w:r>
    </w:p>
    <w:p>
      <w:r>
        <w:t>결과에 이의가 있는 경우 인사팀에 재심을 청구할 수 있다.</w:t>
      </w:r>
    </w:p>
    <w:p>
      <w:pPr>
        <w:pStyle w:val="Heading2"/>
      </w:pPr>
      <w:r>
        <w:t>제6장 교육 및 연수</w:t>
      </w:r>
    </w:p>
    <w:p>
      <w:pPr>
        <w:pStyle w:val="Heading3"/>
      </w:pPr>
      <w:r>
        <w:t>제35조(직무교육)</w:t>
      </w:r>
    </w:p>
    <w:p>
      <w:r>
        <w:t>회사는 임직원의 직무 역량 향상을 위해 연간 교육 계획을 수립하여</w:t>
      </w:r>
    </w:p>
    <w:p>
      <w:r>
        <w:t>운영한다. 임직원은 배정된 필수 교육을 정해진 기한 내에 이수하여야 하며,</w:t>
      </w:r>
    </w:p>
    <w:p>
      <w:r>
        <w:t>미이수 시 다음 분기로 이월되지 아니하고 별도 보강 절차를 거쳐야 한다.</w:t>
      </w:r>
    </w:p>
    <w:p>
      <w:pPr>
        <w:pStyle w:val="Heading3"/>
      </w:pPr>
      <w:r>
        <w:t>제36조(외부 교육 지원)</w:t>
      </w:r>
    </w:p>
    <w:p>
      <w:r>
        <w:t>직무와 관련된 외부 교육, 세미나, 자격증 취득 과정에 대하여 회사는</w:t>
      </w:r>
    </w:p>
    <w:p>
      <w:r>
        <w:t>예산 범위 내에서 교육비를 지원할 수 있다. 지원 신청은 사전에 소속</w:t>
      </w:r>
    </w:p>
    <w:p>
      <w:r>
        <w:t>팀장 및 인사팀의 승인을 받아야 하며, 사후 신청은 원칙적으로</w:t>
      </w:r>
    </w:p>
    <w:p>
      <w:r>
        <w:t>인정하지 아니한다.</w:t>
      </w:r>
    </w:p>
    <w:p>
      <w:pPr>
        <w:pStyle w:val="Heading2"/>
      </w:pPr>
      <w:r>
        <w:t>제7장 인사 평가</w:t>
      </w:r>
    </w:p>
    <w:p>
      <w:pPr>
        <w:pStyle w:val="Heading3"/>
      </w:pPr>
      <w:r>
        <w:t>제40조(평가 주기)</w:t>
      </w:r>
    </w:p>
    <w:p>
      <w:r>
        <w:t>인사 평가는 반기 1회를 원칙으로 하며, 평가 결과는 승진, 승급 및</w:t>
      </w:r>
    </w:p>
    <w:p>
      <w:r>
        <w:t>성과급 지급의 기초 자료로 활용한다. 평가 항목과 배점은 매 평가</w:t>
      </w:r>
    </w:p>
    <w:p>
      <w:r>
        <w:t>주기 시작 전 인사팀이 각 부서에 안내한다.</w:t>
      </w:r>
    </w:p>
    <w:p>
      <w:pPr>
        <w:pStyle w:val="Heading3"/>
      </w:pPr>
      <w:r>
        <w:t>제41조(평가 이의신청)</w:t>
      </w:r>
    </w:p>
    <w:p>
      <w:r>
        <w:t>평가 결과에 이의가 있는 임직원은 결과 통보일로부터 7일 이내에</w:t>
      </w:r>
    </w:p>
    <w:p>
      <w:r>
        <w:t>인사팀에 서면으로 이의신청을 할 수 있다. 인사팀은 이의신청 접수 후</w:t>
      </w:r>
    </w:p>
    <w:p>
      <w:r>
        <w:t>14일 이내에 재검토 결과를 통보하여야 한다.</w:t>
      </w:r>
    </w:p>
    <w:p>
      <w:pPr>
        <w:pStyle w:val="Heading2"/>
      </w:pPr>
      <w:r>
        <w:t>제8장 겸직 및 영리행위 금지</w:t>
      </w:r>
    </w:p>
    <w:p>
      <w:pPr>
        <w:pStyle w:val="Heading3"/>
      </w:pPr>
      <w:r>
        <w:t>제45조(겸직 금지)</w:t>
      </w:r>
    </w:p>
    <w:p>
      <w:r>
        <w:t>임직원은 재직 중 회사의 사전 승인 없이 다른 회사에 취업하거나 영리를</w:t>
      </w:r>
    </w:p>
    <w:p>
      <w:r>
        <w:t>목적으로 하는 업무에 종사할 수 없다. 다만 개인 창작 활동 등 회사</w:t>
      </w:r>
    </w:p>
    <w:p>
      <w:r>
        <w:t>업무와 이해상충이 없는 경우에는 인사팀에 사전 신고 후 허용될 수 있다.</w:t>
      </w:r>
    </w:p>
    <w:p>
      <w:pPr>
        <w:pStyle w:val="Heading2"/>
      </w:pPr>
      <w:r>
        <w:t>부칙</w:t>
      </w:r>
    </w:p>
    <w:p>
      <w:r>
        <w:t>이 규정은 2023년 1월 2일부터 시행하며, 시행 이전의 사규 및 관행 중</w:t>
      </w:r>
    </w:p>
    <w:p>
      <w:r>
        <w:t>이 규정과 상충하는 사항은 이 규정을 우선 적용한다. 이 규정의 해석에</w:t>
      </w:r>
    </w:p>
    <w:p>
      <w:r>
        <w:t>관하여 다툼이 있는 경우 인사팀의 유권해석에 따른다.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제목2">
    <w:name w:val="제목 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