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B365D"/>
          <w:sz w:val="44"/>
        </w:rPr>
        <w:t>BÁO CÁO ĐÁNH GIÁ &amp; TỐI ƯU HÓA DỰ ÁN</w:t>
      </w:r>
    </w:p>
    <w:p>
      <w:pPr>
        <w:spacing w:before="0" w:after="240"/>
        <w:jc w:val="center"/>
      </w:pPr>
      <w:r>
        <w:rPr>
          <w:rFonts w:ascii="Calibri" w:hAnsi="Calibri"/>
          <w:b/>
          <w:color w:val="2B6CB0"/>
          <w:sz w:val="26"/>
        </w:rPr>
        <w:t>HỆ THỐNG QUẢN LÝ BÁN MÁY TÍNH &amp; BÁN LẺ ĐA KÊNH — SAOCLUB</w:t>
      </w:r>
    </w:p>
    <w:p>
      <w:pPr>
        <w:spacing w:before="0" w:after="400"/>
        <w:jc w:val="center"/>
      </w:pPr>
      <w:r>
        <w:rPr>
          <w:rFonts w:ascii="Calibri" w:hAnsi="Calibri"/>
          <w:i/>
          <w:color w:val="64748B"/>
          <w:sz w:val="19"/>
        </w:rPr>
        <w:t>Phiên bản: 2.0 (Post-Audit &amp; Full Remediation) | Ngày cập nhật: Tháng 10/2026 | Tình trạng: Sẵn sàng Nghiệm thu (Production-Ready)</w:t>
      </w:r>
    </w:p>
    <w:p>
      <w:pPr>
        <w:keepNext/>
        <w:spacing w:before="320" w:after="120"/>
      </w:pPr>
      <w:r>
        <w:rPr>
          <w:rFonts w:ascii="Calibri" w:hAnsi="Calibri"/>
          <w:b/>
          <w:color w:val="1B365D"/>
          <w:sz w:val="28"/>
        </w:rPr>
        <w:t>1. Tổng quan dự án</w:t>
      </w:r>
    </w:p>
    <w:p>
      <w:pPr>
        <w:spacing w:before="40" w:after="80" w:line="276" w:lineRule="auto"/>
      </w:pPr>
      <w:r>
        <w:rPr>
          <w:rFonts w:ascii="Calibri" w:hAnsi="Calibri"/>
          <w:i w:val="0"/>
          <w:color w:val="2D3748"/>
          <w:sz w:val="21"/>
        </w:rPr>
        <w:t>SAOClub (QLBanMayTinh) là hệ thống phần mềm thương mại điện tử và quản lý bán lẻ đa kênh (Omnichannel Retail &amp; E-commerce) chuyên sâu cho ngành hàng laptop, linh kiện máy tính và thiết bị công nghệ. Dự án giải quyết trọn vẹn bài toán vận hành từ kênh bán lẻ trực tuyến, bán hàng tại quầy (POS), kiểm soát kho chi tiết theo từng số Serial/IMEI, bảo hành, đổi trả, cho đến tích hợp trợ lý trí tuệ nhân tạo (AI Chatbot) hỗ trợ khách hàng và nhà quản trị.</w:t>
      </w:r>
    </w:p>
    <w:p>
      <w:pPr>
        <w:keepNext/>
        <w:spacing w:before="240" w:after="80"/>
      </w:pPr>
      <w:r>
        <w:rPr>
          <w:rFonts w:ascii="Calibri" w:hAnsi="Calibri"/>
          <w:b/>
          <w:color w:val="2B6CB0"/>
          <w:sz w:val="24"/>
        </w:rPr>
        <w:t>Các phân hệ cốt lõi:</w:t>
      </w:r>
    </w:p>
    <w:p>
      <w:pPr>
        <w:pStyle w:val="ListBullet"/>
        <w:spacing w:before="20" w:after="40" w:line="276" w:lineRule="auto"/>
      </w:pPr>
      <w:r>
        <w:rPr>
          <w:rFonts w:ascii="Calibri" w:hAnsi="Calibri"/>
          <w:b/>
          <w:color w:val="2D3748"/>
          <w:sz w:val="21"/>
        </w:rPr>
        <w:t xml:space="preserve">• Phân hệ Khách hàng (E-Commerce Web): </w:t>
      </w:r>
      <w:r>
        <w:rPr>
          <w:rFonts w:ascii="Calibri" w:hAnsi="Calibri"/>
          <w:color w:val="2D3748"/>
          <w:sz w:val="21"/>
        </w:rPr>
        <w:t>Xem danh mục, bộ lọc thông số chi tiết (CPU, GPU, RAM, Ổ cứng), so sánh sản phẩm, giỏ hàng, đặt hàng (hỗ trợ khách vãng lai không cần đăng ký), theo dõi timeline tiến trình đơn 7 trạng thái, tra cứu hạn bảo hành theo serial máy, vòng quay may mắn tích điểm đổi voucher giảm giá, tích hợp AI tư vấn tự động nhận diện từ khóa cần hỗ trợ để chuyển sang nhân viên thật.</w:t>
      </w:r>
    </w:p>
    <w:p>
      <w:pPr>
        <w:pStyle w:val="ListBullet"/>
        <w:spacing w:before="20" w:after="40" w:line="276" w:lineRule="auto"/>
      </w:pPr>
      <w:r>
        <w:rPr>
          <w:rFonts w:ascii="Calibri" w:hAnsi="Calibri"/>
          <w:b/>
          <w:color w:val="2D3748"/>
          <w:sz w:val="21"/>
        </w:rPr>
        <w:t xml:space="preserve">• Phân hệ Quản trị &amp; Bán hàng (Admin &amp; Staff POS): </w:t>
      </w:r>
      <w:r>
        <w:rPr>
          <w:rFonts w:ascii="Calibri" w:hAnsi="Calibri"/>
          <w:color w:val="2D3748"/>
          <w:sz w:val="21"/>
        </w:rPr>
        <w:t>Bán hàng tại quầy (POS), quản lý kho linh kiện/sản phẩm chi tiết từng chiếc theo số Serial/IMEI, cơ chế khóa giữ Serial (Serial Locking) chống bán trùng, tiếp nhận và xử lý phiếu bảo hành, quản lý quy trình đổi trả hàng, thống kê doanh thu đa chiều, trợ lý AI Analytics phân tích dữ liệu kinh doanh.</w:t>
      </w:r>
    </w:p>
    <w:p>
      <w:pPr>
        <w:pStyle w:val="ListBullet"/>
        <w:spacing w:before="20" w:after="40" w:line="276" w:lineRule="auto"/>
      </w:pPr>
      <w:r>
        <w:rPr>
          <w:rFonts w:ascii="Calibri" w:hAnsi="Calibri"/>
          <w:b/>
          <w:color w:val="2D3748"/>
          <w:sz w:val="21"/>
        </w:rPr>
        <w:t xml:space="preserve">• Cầu nối phần cứng di động (USB Camera Proxy): </w:t>
      </w:r>
      <w:r>
        <w:rPr>
          <w:rFonts w:ascii="Calibri" w:hAnsi="Calibri"/>
          <w:color w:val="2D3748"/>
          <w:sz w:val="21"/>
        </w:rPr>
        <w:t>Giải pháp cầu nối phần cứng sáng tạo sử dụng Node.js và ADB reverse, biến camera điện thoại thông minh thành đầu quét barcode chuyên dụng qua cáp USB, truyền dữ liệu thời gian thực lên web bán hàng.</w:t>
      </w:r>
    </w:p>
    <w:p>
      <w:pPr>
        <w:keepNext/>
        <w:spacing w:before="320" w:after="120"/>
      </w:pPr>
      <w:r>
        <w:rPr>
          <w:rFonts w:ascii="Calibri" w:hAnsi="Calibri"/>
          <w:b/>
          <w:color w:val="1B365D"/>
          <w:sz w:val="28"/>
        </w:rPr>
        <w:t>2. Danh mục công nghệ sử dụng (Tech Stack)</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592"/>
        <w:gridCol w:w="6912"/>
      </w:tblGrid>
      <w:tr>
        <w:tc>
          <w:tcPr>
            <w:tcW w:type="dxa" w:w="4824"/>
            <w:shd w:fill="1B365D"/>
            <w:tcMar>
              <w:top w:w="100" w:type="dxa"/>
              <w:bottom w:w="100" w:type="dxa"/>
              <w:left w:w="140" w:type="dxa"/>
              <w:right w:w="140" w:type="dxa"/>
            </w:tcMar>
          </w:tcPr>
          <w:p>
            <w:pPr>
              <w:spacing w:before="40" w:after="40"/>
            </w:pPr>
            <w:r>
              <w:rPr>
                <w:rFonts w:ascii="Calibri" w:hAnsi="Calibri"/>
                <w:b/>
                <w:color w:val="FFFFFF"/>
                <w:sz w:val="20"/>
              </w:rPr>
              <w:t>Tầng kiến trúc</w:t>
            </w:r>
          </w:p>
        </w:tc>
        <w:tc>
          <w:tcPr>
            <w:tcW w:type="dxa" w:w="4824"/>
            <w:shd w:fill="1B365D"/>
            <w:tcMar>
              <w:top w:w="100" w:type="dxa"/>
              <w:bottom w:w="100" w:type="dxa"/>
              <w:left w:w="140" w:type="dxa"/>
              <w:right w:w="140" w:type="dxa"/>
            </w:tcMar>
          </w:tcPr>
          <w:p>
            <w:pPr>
              <w:spacing w:before="40" w:after="40"/>
            </w:pPr>
            <w:r>
              <w:rPr>
                <w:rFonts w:ascii="Calibri" w:hAnsi="Calibri"/>
                <w:b/>
                <w:color w:val="FFFFFF"/>
                <w:sz w:val="20"/>
              </w:rPr>
              <w:t>Công nghệ &amp; Thư viện sử dụng</w:t>
            </w:r>
          </w:p>
        </w:tc>
      </w:tr>
      <w:tr>
        <w:tc>
          <w:tcPr>
            <w:tcW w:type="dxa" w:w="4824"/>
            <w:shd w:fill="F8FAFC"/>
            <w:tcMar>
              <w:top w:w="80" w:type="dxa"/>
              <w:bottom w:w="80" w:type="dxa"/>
              <w:left w:w="140" w:type="dxa"/>
              <w:right w:w="140" w:type="dxa"/>
            </w:tcMar>
          </w:tcPr>
          <w:p>
            <w:pPr>
              <w:spacing w:before="40" w:after="40" w:line="276" w:lineRule="auto"/>
            </w:pPr>
            <w:r>
              <w:rPr>
                <w:rFonts w:ascii="Calibri" w:hAnsi="Calibri"/>
                <w:b/>
                <w:color w:val="2D3748"/>
                <w:sz w:val="19"/>
              </w:rPr>
              <w:t>Backend Framework</w:t>
            </w:r>
          </w:p>
        </w:tc>
        <w:tc>
          <w:tcPr>
            <w:tcW w:type="dxa" w:w="4824"/>
            <w:shd w:fill="F8FAFC"/>
            <w:tcMar>
              <w:top w:w="80" w:type="dxa"/>
              <w:bottom w:w="80" w:type="dxa"/>
              <w:left w:w="140" w:type="dxa"/>
              <w:right w:w="140" w:type="dxa"/>
            </w:tcMar>
          </w:tcPr>
          <w:p>
            <w:pPr>
              <w:spacing w:before="40" w:after="40" w:line="276" w:lineRule="auto"/>
            </w:pPr>
            <w:r>
              <w:rPr>
                <w:rFonts w:ascii="Calibri" w:hAnsi="Calibri"/>
                <w:color w:val="2D3748"/>
                <w:sz w:val="19"/>
              </w:rPr>
              <w:t>Java 17, Spring Boot 3.4.4, Spring Data JPA (Hibernate 6), Spring JDBC (JdbcTemplate), HikariCP Connection Pool</w:t>
            </w:r>
          </w:p>
        </w:tc>
      </w:tr>
      <w:tr>
        <w:tc>
          <w:tcPr>
            <w:tcW w:type="dxa" w:w="4824"/>
            <w:shd w:fill="FFFFFF"/>
            <w:tcMar>
              <w:top w:w="80" w:type="dxa"/>
              <w:bottom w:w="80" w:type="dxa"/>
              <w:left w:w="140" w:type="dxa"/>
              <w:right w:w="140" w:type="dxa"/>
            </w:tcMar>
          </w:tcPr>
          <w:p>
            <w:pPr>
              <w:spacing w:before="40" w:after="40" w:line="276" w:lineRule="auto"/>
            </w:pPr>
            <w:r>
              <w:rPr>
                <w:rFonts w:ascii="Calibri" w:hAnsi="Calibri"/>
                <w:b/>
                <w:color w:val="2D3748"/>
                <w:sz w:val="19"/>
              </w:rPr>
              <w:t>Xác thực &amp; Bảo mật</w:t>
            </w:r>
          </w:p>
        </w:tc>
        <w:tc>
          <w:tcPr>
            <w:tcW w:type="dxa" w:w="4824"/>
            <w:shd w:fill="FFFFFF"/>
            <w:tcMar>
              <w:top w:w="80" w:type="dxa"/>
              <w:bottom w:w="80" w:type="dxa"/>
              <w:left w:w="140" w:type="dxa"/>
              <w:right w:w="140" w:type="dxa"/>
            </w:tcMar>
          </w:tcPr>
          <w:p>
            <w:pPr>
              <w:spacing w:before="40" w:after="40" w:line="276" w:lineRule="auto"/>
            </w:pPr>
            <w:r>
              <w:rPr>
                <w:rFonts w:ascii="Calibri" w:hAnsi="Calibri"/>
                <w:color w:val="2D3748"/>
                <w:sz w:val="19"/>
              </w:rPr>
              <w:t>Spring Security 6 (Stateless), JJWT 0.12.6 (HMAC-SHA256), Firebase Admin SDK 9.4.2 (Google OAuth), OrderAccessGuard, RateLimitingFilter (Custom Memory-Bounded)</w:t>
            </w:r>
          </w:p>
        </w:tc>
      </w:tr>
      <w:tr>
        <w:tc>
          <w:tcPr>
            <w:tcW w:type="dxa" w:w="4824"/>
            <w:shd w:fill="F8FAFC"/>
            <w:tcMar>
              <w:top w:w="80" w:type="dxa"/>
              <w:bottom w:w="80" w:type="dxa"/>
              <w:left w:w="140" w:type="dxa"/>
              <w:right w:w="140" w:type="dxa"/>
            </w:tcMar>
          </w:tcPr>
          <w:p>
            <w:pPr>
              <w:spacing w:before="40" w:after="40" w:line="276" w:lineRule="auto"/>
            </w:pPr>
            <w:r>
              <w:rPr>
                <w:rFonts w:ascii="Calibri" w:hAnsi="Calibri"/>
                <w:b/>
                <w:color w:val="2D3748"/>
                <w:sz w:val="19"/>
              </w:rPr>
              <w:t>Realtime &amp; AI</w:t>
            </w:r>
          </w:p>
        </w:tc>
        <w:tc>
          <w:tcPr>
            <w:tcW w:type="dxa" w:w="4824"/>
            <w:shd w:fill="F8FAFC"/>
            <w:tcMar>
              <w:top w:w="80" w:type="dxa"/>
              <w:bottom w:w="80" w:type="dxa"/>
              <w:left w:w="140" w:type="dxa"/>
              <w:right w:w="140" w:type="dxa"/>
            </w:tcMar>
          </w:tcPr>
          <w:p>
            <w:pPr>
              <w:spacing w:before="40" w:after="40" w:line="276" w:lineRule="auto"/>
            </w:pPr>
            <w:r>
              <w:rPr>
                <w:rFonts w:ascii="Calibri" w:hAnsi="Calibri"/>
                <w:color w:val="2D3748"/>
                <w:sz w:val="19"/>
              </w:rPr>
              <w:t>Spring WebSocket (STOMP via SockJS), Server-Sent Events (SSE), WebFlux WebClient, Ollama Local LLM (Llama 3.2 3B)</w:t>
            </w:r>
          </w:p>
        </w:tc>
      </w:tr>
      <w:tr>
        <w:tc>
          <w:tcPr>
            <w:tcW w:type="dxa" w:w="4824"/>
            <w:shd w:fill="FFFFFF"/>
            <w:tcMar>
              <w:top w:w="80" w:type="dxa"/>
              <w:bottom w:w="80" w:type="dxa"/>
              <w:left w:w="140" w:type="dxa"/>
              <w:right w:w="140" w:type="dxa"/>
            </w:tcMar>
          </w:tcPr>
          <w:p>
            <w:pPr>
              <w:spacing w:before="40" w:after="40" w:line="276" w:lineRule="auto"/>
            </w:pPr>
            <w:r>
              <w:rPr>
                <w:rFonts w:ascii="Calibri" w:hAnsi="Calibri"/>
                <w:b/>
                <w:color w:val="2D3748"/>
                <w:sz w:val="19"/>
              </w:rPr>
              <w:t>Frontend Application</w:t>
            </w:r>
          </w:p>
        </w:tc>
        <w:tc>
          <w:tcPr>
            <w:tcW w:type="dxa" w:w="4824"/>
            <w:shd w:fill="FFFFFF"/>
            <w:tcMar>
              <w:top w:w="80" w:type="dxa"/>
              <w:bottom w:w="80" w:type="dxa"/>
              <w:left w:w="140" w:type="dxa"/>
              <w:right w:w="140" w:type="dxa"/>
            </w:tcMar>
          </w:tcPr>
          <w:p>
            <w:pPr>
              <w:spacing w:before="40" w:after="40" w:line="276" w:lineRule="auto"/>
            </w:pPr>
            <w:r>
              <w:rPr>
                <w:rFonts w:ascii="Calibri" w:hAnsi="Calibri"/>
                <w:color w:val="2D3748"/>
                <w:sz w:val="19"/>
              </w:rPr>
              <w:t>Vue 3 (Composition API &lt;script setup&gt;), Vite 8, Pinia 2.3, Vue Router 4, Bootstrap 5.3, Theme Dark/Light System</w:t>
            </w:r>
          </w:p>
        </w:tc>
      </w:tr>
      <w:tr>
        <w:tc>
          <w:tcPr>
            <w:tcW w:type="dxa" w:w="4824"/>
            <w:shd w:fill="F8FAFC"/>
            <w:tcMar>
              <w:top w:w="80" w:type="dxa"/>
              <w:bottom w:w="80" w:type="dxa"/>
              <w:left w:w="140" w:type="dxa"/>
              <w:right w:w="140" w:type="dxa"/>
            </w:tcMar>
          </w:tcPr>
          <w:p>
            <w:pPr>
              <w:spacing w:before="40" w:after="40" w:line="276" w:lineRule="auto"/>
            </w:pPr>
            <w:r>
              <w:rPr>
                <w:rFonts w:ascii="Calibri" w:hAnsi="Calibri"/>
                <w:b/>
                <w:color w:val="2D3748"/>
                <w:sz w:val="19"/>
              </w:rPr>
              <w:t>UI &amp; Tiện ích Frontend</w:t>
            </w:r>
          </w:p>
        </w:tc>
        <w:tc>
          <w:tcPr>
            <w:tcW w:type="dxa" w:w="4824"/>
            <w:shd w:fill="F8FAFC"/>
            <w:tcMar>
              <w:top w:w="80" w:type="dxa"/>
              <w:bottom w:w="80" w:type="dxa"/>
              <w:left w:w="140" w:type="dxa"/>
              <w:right w:w="140" w:type="dxa"/>
            </w:tcMar>
          </w:tcPr>
          <w:p>
            <w:pPr>
              <w:spacing w:before="40" w:after="40" w:line="276" w:lineRule="auto"/>
            </w:pPr>
            <w:r>
              <w:rPr>
                <w:rFonts w:ascii="Calibri" w:hAnsi="Calibri"/>
                <w:color w:val="2D3748"/>
                <w:sz w:val="19"/>
              </w:rPr>
              <w:t>Lucide Icons, FontAwesome 7, Leaflet (bản đồ giao hàng), SheetJS (nhập/xuất Excel), @zxing/library (quét barcode webcam), jsbarcode (in tem)</w:t>
            </w:r>
          </w:p>
        </w:tc>
      </w:tr>
      <w:tr>
        <w:tc>
          <w:tcPr>
            <w:tcW w:type="dxa" w:w="4824"/>
            <w:shd w:fill="FFFFFF"/>
            <w:tcMar>
              <w:top w:w="80" w:type="dxa"/>
              <w:bottom w:w="80" w:type="dxa"/>
              <w:left w:w="140" w:type="dxa"/>
              <w:right w:w="140" w:type="dxa"/>
            </w:tcMar>
          </w:tcPr>
          <w:p>
            <w:pPr>
              <w:spacing w:before="40" w:after="40" w:line="276" w:lineRule="auto"/>
            </w:pPr>
            <w:r>
              <w:rPr>
                <w:rFonts w:ascii="Calibri" w:hAnsi="Calibri"/>
                <w:b/>
                <w:color w:val="2D3748"/>
                <w:sz w:val="19"/>
              </w:rPr>
              <w:t>Cơ sở dữ liệu &amp; DevOps</w:t>
            </w:r>
          </w:p>
        </w:tc>
        <w:tc>
          <w:tcPr>
            <w:tcW w:type="dxa" w:w="4824"/>
            <w:shd w:fill="FFFFFF"/>
            <w:tcMar>
              <w:top w:w="80" w:type="dxa"/>
              <w:bottom w:w="80" w:type="dxa"/>
              <w:left w:w="140" w:type="dxa"/>
              <w:right w:w="140" w:type="dxa"/>
            </w:tcMar>
          </w:tcPr>
          <w:p>
            <w:pPr>
              <w:spacing w:before="40" w:after="40" w:line="276" w:lineRule="auto"/>
            </w:pPr>
            <w:r>
              <w:rPr>
                <w:rFonts w:ascii="Calibri" w:hAnsi="Calibri"/>
                <w:color w:val="2D3748"/>
                <w:sz w:val="19"/>
              </w:rPr>
              <w:t>Microsoft SQL Server 2022 (Views, Triggers, Constraints), Docker Compose, GitHub Actions CI/CD Pipeline (.github/workflows)</w:t>
            </w:r>
          </w:p>
        </w:tc>
      </w:tr>
    </w:tbl>
    <w:p>
      <w:pPr>
        <w:spacing w:after="120"/>
      </w:pPr>
    </w:p>
    <w:p>
      <w:pPr>
        <w:keepNext/>
        <w:spacing w:before="320" w:after="120"/>
      </w:pPr>
      <w:r>
        <w:rPr>
          <w:rFonts w:ascii="Calibri" w:hAnsi="Calibri"/>
          <w:b/>
          <w:color w:val="1B365D"/>
          <w:sz w:val="28"/>
        </w:rPr>
        <w:t>3. Điểm mạnh và giá trị nổi bật của dự án</w:t>
      </w:r>
    </w:p>
    <w:p>
      <w:pPr>
        <w:pStyle w:val="ListBullet"/>
        <w:spacing w:before="20" w:after="40" w:line="276" w:lineRule="auto"/>
      </w:pPr>
      <w:r>
        <w:rPr>
          <w:rFonts w:ascii="Calibri" w:hAnsi="Calibri"/>
          <w:b/>
          <w:color w:val="2D3748"/>
          <w:sz w:val="21"/>
        </w:rPr>
        <w:t xml:space="preserve">1. Quản lý kho chính xác đến cấp độ Serial/IMEI: </w:t>
      </w:r>
      <w:r>
        <w:rPr>
          <w:rFonts w:ascii="Calibri" w:hAnsi="Calibri"/>
          <w:color w:val="2D3748"/>
          <w:sz w:val="21"/>
        </w:rPr>
        <w:t>Mỗi máy khi nhập kho đều được gán mã Serial/IMEI riêng biệt. Hệ thống kiểm soát chính xác từng chiếc máy đang ở trạng thái nào (trong_kho, da_ban, giu_hang, loi, dang_bao_hanh), loại bỏ hoàn toàn nguy cơ thất thoát hàng hóa.</w:t>
      </w:r>
    </w:p>
    <w:p>
      <w:pPr>
        <w:pStyle w:val="ListBullet"/>
        <w:spacing w:before="20" w:after="40" w:line="276" w:lineRule="auto"/>
      </w:pPr>
      <w:r>
        <w:rPr>
          <w:rFonts w:ascii="Calibri" w:hAnsi="Calibri"/>
          <w:b/>
          <w:color w:val="2D3748"/>
          <w:sz w:val="21"/>
        </w:rPr>
        <w:t xml:space="preserve">2. Cơ chế khóa giữ Serial (Serial Locking) chống tranh chấp: </w:t>
      </w:r>
      <w:r>
        <w:rPr>
          <w:rFonts w:ascii="Calibri" w:hAnsi="Calibri"/>
          <w:color w:val="2D3748"/>
          <w:sz w:val="21"/>
        </w:rPr>
        <w:t>Khi nhân viên chọn máy tại quầy POS, hệ thống áp dụng khóa bi quan JPA (@Lock(LockModeType.PESSIMISTIC_WRITE)) với thời hạn tự hủy 5 phút và phát sự kiện SSE ngay lập tức để đồng bộ toàn bộ màn hình nhân viên khác, triệt tiêu xung đột bán trùng một máy.</w:t>
      </w:r>
    </w:p>
    <w:p>
      <w:pPr>
        <w:pStyle w:val="ListBullet"/>
        <w:spacing w:before="20" w:after="40" w:line="276" w:lineRule="auto"/>
      </w:pPr>
      <w:r>
        <w:rPr>
          <w:rFonts w:ascii="Calibri" w:hAnsi="Calibri"/>
          <w:b/>
          <w:color w:val="2D3748"/>
          <w:sz w:val="21"/>
        </w:rPr>
        <w:t xml:space="preserve">3. Quy trình Bảo hành &amp; Hậu mãi khép kín: </w:t>
      </w:r>
      <w:r>
        <w:rPr>
          <w:rFonts w:ascii="Calibri" w:hAnsi="Calibri"/>
          <w:color w:val="2D3748"/>
          <w:sz w:val="21"/>
        </w:rPr>
        <w:t>Tích hợp tra cứu hạn bảo hành chính xác theo số Serial; tự động tính ngày hết hạn dựa trên ngày giao hàng thực tế và số tháng bảo hành của dòng máy; luồng xử lý phiếu bảo hành và đổi trả hoàn chỉnh.</w:t>
      </w:r>
    </w:p>
    <w:p>
      <w:pPr>
        <w:pStyle w:val="ListBullet"/>
        <w:spacing w:before="20" w:after="40" w:line="276" w:lineRule="auto"/>
      </w:pPr>
      <w:r>
        <w:rPr>
          <w:rFonts w:ascii="Calibri" w:hAnsi="Calibri"/>
          <w:b/>
          <w:color w:val="2D3748"/>
          <w:sz w:val="21"/>
        </w:rPr>
        <w:t xml:space="preserve">4. Trợ lý AI Ollama thông minh &amp; Sáng tạo: </w:t>
      </w:r>
      <w:r>
        <w:rPr>
          <w:rFonts w:ascii="Calibri" w:hAnsi="Calibri"/>
          <w:color w:val="2D3748"/>
          <w:sz w:val="21"/>
        </w:rPr>
        <w:t>Ứng dụng mô hình Llama 3.2 chạy độc lập/cục bộ (Ollama) không phụ thuộc API trả phí ngoài, hiểu dữ liệu sản phẩm của cửa hàng, tự nhận diện nhu cầu gặp nhân viên để chuyển hướng chat real-time, đồng thời hỗ trợ Admin trích xuất số liệu bằng ngôn ngữ tự nhiên.</w:t>
      </w:r>
    </w:p>
    <w:p>
      <w:pPr>
        <w:pStyle w:val="ListBullet"/>
        <w:spacing w:before="20" w:after="40" w:line="276" w:lineRule="auto"/>
      </w:pPr>
      <w:r>
        <w:rPr>
          <w:rFonts w:ascii="Calibri" w:hAnsi="Calibri"/>
          <w:b/>
          <w:color w:val="2D3748"/>
          <w:sz w:val="21"/>
        </w:rPr>
        <w:t xml:space="preserve">5. Sáng kiến cầu nối phần cứng (USB Camera Proxy): </w:t>
      </w:r>
      <w:r>
        <w:rPr>
          <w:rFonts w:ascii="Calibri" w:hAnsi="Calibri"/>
          <w:color w:val="2D3748"/>
          <w:sz w:val="21"/>
        </w:rPr>
        <w:t>Giải pháp phần cứng thông minh sử dụng adb reverse cổng 8484, giúp tận dụng camera điện thoại làm máy quét mã vạch chuyên dụng bắn trực tiếp vào ô tìm kiếm sản phẩm mà không tốn chi phí đầu tư thiết bị quét mã đắt tiền.</w:t>
      </w:r>
    </w:p>
    <w:p>
      <w:pPr>
        <w:pStyle w:val="ListBullet"/>
        <w:spacing w:before="20" w:after="40" w:line="276" w:lineRule="auto"/>
      </w:pPr>
      <w:r>
        <w:rPr>
          <w:rFonts w:ascii="Calibri" w:hAnsi="Calibri"/>
          <w:b/>
          <w:color w:val="2D3748"/>
          <w:sz w:val="21"/>
        </w:rPr>
        <w:t xml:space="preserve">6. Gamification &amp; Giữ chân khách hàng: </w:t>
      </w:r>
      <w:r>
        <w:rPr>
          <w:rFonts w:ascii="Calibri" w:hAnsi="Calibri"/>
          <w:color w:val="2D3748"/>
          <w:sz w:val="21"/>
        </w:rPr>
        <w:t>Tính năng Vòng quay may mắn (VongQuayService) áp dụng khóa dữ liệu cấp độ DB chống gian lận điểm (double-spending), cấp voucher giảm giá cá nhân bài bản.</w:t>
      </w:r>
    </w:p>
    <w:p>
      <w:pPr>
        <w:pStyle w:val="ListBullet"/>
        <w:spacing w:before="20" w:after="40" w:line="276" w:lineRule="auto"/>
      </w:pPr>
      <w:r>
        <w:rPr>
          <w:rFonts w:ascii="Calibri" w:hAnsi="Calibri"/>
          <w:b/>
          <w:color w:val="2D3748"/>
          <w:sz w:val="21"/>
        </w:rPr>
        <w:t xml:space="preserve">7. Độ bao phủ kiểm thử (Test Suite) toàn diện: </w:t>
      </w:r>
      <w:r>
        <w:rPr>
          <w:rFonts w:ascii="Calibri" w:hAnsi="Calibri"/>
          <w:color w:val="2D3748"/>
          <w:sz w:val="21"/>
        </w:rPr>
        <w:t>Hệ thống sở hữu bộ kiểm thử tự động phong phú với hơn 130 unit test và authorization test bảo vệ toàn bộ luồng đơn hàng, kho hàng, bảo hành và phân quyền role.</w:t>
      </w:r>
    </w:p>
    <w:p>
      <w:pPr>
        <w:keepNext/>
        <w:spacing w:before="320" w:after="120"/>
      </w:pPr>
      <w:r>
        <w:rPr>
          <w:rFonts w:ascii="Calibri" w:hAnsi="Calibri"/>
          <w:b/>
          <w:color w:val="1B365D"/>
          <w:sz w:val="28"/>
        </w:rPr>
        <w:t>4. Báo cáo Chi tiết Khắc phục Lỗ hổng &amp; Tối ưu hóa (Remediation Report)</w:t>
      </w:r>
    </w:p>
    <w:p>
      <w:pPr>
        <w:spacing w:before="40" w:after="80" w:line="276" w:lineRule="auto"/>
      </w:pPr>
      <w:r>
        <w:rPr>
          <w:rFonts w:ascii="Calibri" w:hAnsi="Calibri"/>
          <w:i w:val="0"/>
          <w:color w:val="2D3748"/>
          <w:sz w:val="21"/>
        </w:rPr>
        <w:t>Trong đợt rà soát và kiểm toán mã nguồn toàn diện, toàn bộ các lỗ hổng bảo mật nghiêm trọng (Critical), rủi ro rò rỉ tài nguyên bộ nhớ (Memory Leak), sai lệch xác thực và các vấn đề quản lý kho mã nguồn Git ĐÃ ĐƯỢC XỬ LÝ VÀ KIỂM ĐỊNH THÀNH CÔNG:</w:t>
      </w:r>
    </w:p>
    <w:p>
      <w:pPr>
        <w:keepNext/>
        <w:spacing w:before="240" w:after="80"/>
      </w:pPr>
      <w:r>
        <w:rPr>
          <w:rFonts w:ascii="Calibri" w:hAnsi="Calibri"/>
          <w:b/>
          <w:color w:val="2B6CB0"/>
          <w:sz w:val="24"/>
        </w:rPr>
        <w:t>4.1. Khắc phục các Lỗ hổng Bảo mật Nghiêm trọng (Security Fixes)</w:t>
      </w:r>
    </w:p>
    <w:p>
      <w:pPr>
        <w:pStyle w:val="ListBullet"/>
        <w:spacing w:before="20" w:after="40" w:line="276" w:lineRule="auto"/>
      </w:pPr>
      <w:r>
        <w:rPr>
          <w:rFonts w:ascii="Calibri" w:hAnsi="Calibri"/>
          <w:b/>
          <w:color w:val="2D3748"/>
          <w:sz w:val="21"/>
        </w:rPr>
        <w:t xml:space="preserve">• Vá lỗ hổng Xác nhận Thanh toán Trái phép (Payment Bypass): </w:t>
      </w:r>
      <w:r>
        <w:rPr>
          <w:rFonts w:ascii="Calibri" w:hAnsi="Calibri"/>
          <w:color w:val="228B22"/>
          <w:sz w:val="21"/>
        </w:rPr>
        <w:t>Lỗ hổng cũ cho phép bất kỳ ai gửi request POST /api/payment/confirm để xác nhận đơn hàng đã thanh toán mà không cần quyền. GIẢI PHÁP ĐÃ ÁP DỤNG: Đã loại bỏ hoàn toàn quy tắc permitAll cho endpoint này trong SecurityConfig; bổ sung annotation @PreAuthorize("hasAnyRole('ADMIN', 'NHAN_VIEN')") và tích hợp kiểm tra xác thực chặt chẽ.</w:t>
      </w:r>
    </w:p>
    <w:p>
      <w:pPr>
        <w:pStyle w:val="ListBullet"/>
        <w:spacing w:before="20" w:after="40" w:line="276" w:lineRule="auto"/>
      </w:pPr>
      <w:r>
        <w:rPr>
          <w:rFonts w:ascii="Calibri" w:hAnsi="Calibri"/>
          <w:b/>
          <w:color w:val="2D3748"/>
          <w:sz w:val="21"/>
        </w:rPr>
        <w:t xml:space="preserve">• Khóa chặt Controller Phát triển (DevController Lockdown): </w:t>
      </w:r>
      <w:r>
        <w:rPr>
          <w:rFonts w:ascii="Calibri" w:hAnsi="Calibri"/>
          <w:color w:val="228B22"/>
          <w:sz w:val="21"/>
        </w:rPr>
        <w:t>Lỗ hổng cũ mở public endpoint DevController cho phép gọi DDL ALTER TABLE trực tiếp vào cơ sở dữ liệu. GIẢI PHÁP ĐÃ ÁP DỤNG: Đã khóa chặt DevController, chỉ cho phép kích hoạt trên môi trường phát triển @Profile("dev") và giới hạn quyền truy cập tối đa.</w:t>
      </w:r>
    </w:p>
    <w:p>
      <w:pPr>
        <w:pStyle w:val="ListBullet"/>
        <w:spacing w:before="20" w:after="40" w:line="276" w:lineRule="auto"/>
      </w:pPr>
      <w:r>
        <w:rPr>
          <w:rFonts w:ascii="Calibri" w:hAnsi="Calibri"/>
          <w:b/>
          <w:color w:val="2D3748"/>
          <w:sz w:val="21"/>
        </w:rPr>
        <w:t xml:space="preserve">• Tách biệt &amp; Bảo vệ Private Key Firebase: </w:t>
      </w:r>
      <w:r>
        <w:rPr>
          <w:rFonts w:ascii="Calibri" w:hAnsi="Calibri"/>
          <w:color w:val="228B22"/>
          <w:sz w:val="21"/>
        </w:rPr>
        <w:t>Trước đây đường dẫn private key được cấu hình cố định trong resources của source code. GIẢI PHÁP ĐÃ ÁP DỤNG: Đã nâng cấp FirebaseConfig hỗ trợ nạp key linh hoạt từ biến môi trường FIREBASE_SERVICE_ACCOUNT (hỗ trợ đường dẫn file tuyệt đối bên ngoài thư mục dự án), thêm cấu hình chặn trong .gitignore và biên soạn tài liệu quản trị key an toàn.</w:t>
      </w:r>
    </w:p>
    <w:p>
      <w:pPr>
        <w:pStyle w:val="ListBullet"/>
        <w:spacing w:before="20" w:after="40" w:line="276" w:lineRule="auto"/>
      </w:pPr>
      <w:r>
        <w:rPr>
          <w:rFonts w:ascii="Calibri" w:hAnsi="Calibri"/>
          <w:b/>
          <w:color w:val="2D3748"/>
          <w:sz w:val="21"/>
        </w:rPr>
        <w:t xml:space="preserve">• Triệt tiêu Lỗ hổng SSRF trong UploadController: </w:t>
      </w:r>
      <w:r>
        <w:rPr>
          <w:rFonts w:ascii="Calibri" w:hAnsi="Calibri"/>
          <w:color w:val="228B22"/>
          <w:sz w:val="21"/>
        </w:rPr>
        <w:t>Phương thức tải ảnh uploadImageByUrl trước đây kiểm tra domain lỏng lẻo bằng contains("imgur.com"), có nguy cơ bị tấn công Server-Side Request Forgery (SSRF) quét mạng nội bộ. GIẢI PHÁP ĐÃ ÁP DỤNG: Xây dựng cơ chế phân tích cú pháp URI/Host chuẩn mực, kiểm tra danh sách trắng domain hợp lệ (imgur.com, i.imgur.com, images.unsplash.com), đồng thời phân giải IP và chặn đứng toàn bộ các dải địa chỉ Private/Loopback (127.0.0.1, 10.0.0.0/8, 172.16.0.0/12, 192.168.0.0/16).</w:t>
      </w:r>
    </w:p>
    <w:p>
      <w:pPr>
        <w:pStyle w:val="ListBullet"/>
        <w:spacing w:before="20" w:after="40" w:line="276" w:lineRule="auto"/>
      </w:pPr>
      <w:r>
        <w:rPr>
          <w:rFonts w:ascii="Calibri" w:hAnsi="Calibri"/>
          <w:b/>
          <w:color w:val="2D3748"/>
          <w:sz w:val="21"/>
        </w:rPr>
        <w:t xml:space="preserve">• Kiểm soát Quyền sở hữu Đơn hàng (OrderAccessGuard): </w:t>
      </w:r>
      <w:r>
        <w:rPr>
          <w:rFonts w:ascii="Calibri" w:hAnsi="Calibri"/>
          <w:color w:val="228B22"/>
          <w:sz w:val="21"/>
        </w:rPr>
        <w:t>Các endpoint thanh toán và tra cứu đơn hàng trước đây có nguy cơ bị duyệt tuần tự mã đơn hàng (IDOR). GIẢI PHÁP ĐÃ ÁP DỤNG: Xây dựng thành phần bảo vệ chuyên biệt OrderAccessGuard, chỉ cho phép Admin, Nhân viên hoặc chính chủ tài khoản tạo đơn hàng mới có quyền truy xuất thông tin đơn và thanh toán tương ứng.</w:t>
      </w:r>
    </w:p>
    <w:p>
      <w:pPr>
        <w:keepNext/>
        <w:spacing w:before="240" w:after="80"/>
      </w:pPr>
      <w:r>
        <w:rPr>
          <w:rFonts w:ascii="Calibri" w:hAnsi="Calibri"/>
          <w:b/>
          <w:color w:val="2B6CB0"/>
          <w:sz w:val="24"/>
        </w:rPr>
        <w:t>4.2. Tối ưu hóa Hiệu năng &amp; Khắc phục Rò rỉ Bộ nhớ (Performance &amp; Stability)</w:t>
      </w:r>
    </w:p>
    <w:p>
      <w:pPr>
        <w:pStyle w:val="ListBullet"/>
        <w:spacing w:before="20" w:after="40" w:line="276" w:lineRule="auto"/>
      </w:pPr>
      <w:r>
        <w:rPr>
          <w:rFonts w:ascii="Calibri" w:hAnsi="Calibri"/>
          <w:b/>
          <w:color w:val="2D3748"/>
          <w:sz w:val="21"/>
        </w:rPr>
        <w:t xml:space="preserve">• Chấm dứt rò rỉ bộ nhớ (Memory Leak) ở RateLimitingFilter: </w:t>
      </w:r>
      <w:r>
        <w:rPr>
          <w:rFonts w:ascii="Calibri" w:hAnsi="Calibri"/>
          <w:color w:val="228B22"/>
          <w:sz w:val="21"/>
        </w:rPr>
        <w:t>Bộ lọc RateLimitingFilter trước đây dùng ConcurrentHashMap lưu trữ IP mà không có cơ chế dọn dẹp các IP đã hết hạn, gây phình to RAM sau thời gian dài vận hành. GIẢI PHÁP ĐÃ ÁP DỤNG: Bổ sung cơ chế giới hạn dung lượng bộ nhớ tối đa (Bounded Map) kết hợp cơ chế quét dọn tự động định kỳ (Scheduled Eviction), giúp giải phóng ngay lập tức các IP hết hạn mà không gây nghẽn hiệu năng.</w:t>
      </w:r>
    </w:p>
    <w:p>
      <w:pPr>
        <w:pStyle w:val="ListBullet"/>
        <w:spacing w:before="20" w:after="40" w:line="276" w:lineRule="auto"/>
      </w:pPr>
      <w:r>
        <w:rPr>
          <w:rFonts w:ascii="Calibri" w:hAnsi="Calibri"/>
          <w:b/>
          <w:color w:val="2D3748"/>
          <w:sz w:val="21"/>
        </w:rPr>
        <w:t xml:space="preserve">• Khắc phục logic kiểm tra hạn token JWT: </w:t>
      </w:r>
      <w:r>
        <w:rPr>
          <w:rFonts w:ascii="Calibri" w:hAnsi="Calibri"/>
          <w:color w:val="228B22"/>
          <w:sz w:val="21"/>
        </w:rPr>
        <w:t>Chuẩn hóa logic kiểm tra hạn dùng isTokenExpired() và giải mã Claims trong JwtUtil, đảm bảo không bị sai lệch múi giờ hay cấp quyền cho token đã hết hạn.</w:t>
      </w:r>
    </w:p>
    <w:p>
      <w:pPr>
        <w:keepNext/>
        <w:spacing w:before="240" w:after="80"/>
      </w:pPr>
      <w:r>
        <w:rPr>
          <w:rFonts w:ascii="Calibri" w:hAnsi="Calibri"/>
          <w:b/>
          <w:color w:val="2B6CB0"/>
          <w:sz w:val="24"/>
        </w:rPr>
        <w:t>4.3. Dọn dẹp Dự án &amp; Chuẩn hóa Hệ thống Git (Git &amp; Workspace Sanitization)</w:t>
      </w:r>
    </w:p>
    <w:p>
      <w:pPr>
        <w:pStyle w:val="ListBullet"/>
        <w:spacing w:before="20" w:after="40" w:line="276" w:lineRule="auto"/>
      </w:pPr>
      <w:r>
        <w:rPr>
          <w:rFonts w:ascii="Calibri" w:hAnsi="Calibri"/>
          <w:b/>
          <w:color w:val="2D3748"/>
          <w:sz w:val="21"/>
        </w:rPr>
        <w:t xml:space="preserve">• Xử lý dứt điểm lỗi xung đột Git (Nested Git Repositories Conflict): </w:t>
      </w:r>
      <w:r>
        <w:rPr>
          <w:rFonts w:ascii="Calibri" w:hAnsi="Calibri"/>
          <w:color w:val="228B22"/>
          <w:sz w:val="21"/>
        </w:rPr>
        <w:t>Trước đó trong BackEnd/ và Database/ tồn tại các thư mục .git con thừa thãi, khi người dùng thực hiện git pull đã gây ra tình trạng kẹt MERGE CONFLICT hàng trăm file (tạo file MERGE_HEAD). GIẢI PHÁP ĐÃ ÁP DỤNG: Đã loại bỏ hoàn toàn các .git con lồng nhau, đưa toàn bộ dự án về mô hình Monorepo duy nhất được quản lý bởi .git gốc, đưa trạng thái working tree về sạch hoàn toàn (clean).</w:t>
      </w:r>
    </w:p>
    <w:p>
      <w:pPr>
        <w:pStyle w:val="ListBullet"/>
        <w:spacing w:before="20" w:after="40" w:line="276" w:lineRule="auto"/>
      </w:pPr>
      <w:r>
        <w:rPr>
          <w:rFonts w:ascii="Calibri" w:hAnsi="Calibri"/>
          <w:b/>
          <w:color w:val="2D3748"/>
          <w:sz w:val="21"/>
        </w:rPr>
        <w:t xml:space="preserve">• Dọn sạch tập tin rác &amp; crash dump: </w:t>
      </w:r>
      <w:r>
        <w:rPr>
          <w:rFonts w:ascii="Calibri" w:hAnsi="Calibri"/>
          <w:color w:val="228B22"/>
          <w:sz w:val="21"/>
        </w:rPr>
        <w:t>Đã dọn dẹp triệt để các file dump bộ nhớ JVM (hs_err_pid*, replay_pid*), các file bash stackdump, file rác tạm thời; đồng thời chuẩn hóa file .gitignore để ngăn ngừa các tệp nhạy cảm và rác hệ thống bị theo dõi trong tương lai.</w:t>
      </w:r>
    </w:p>
    <w:p>
      <w:pPr>
        <w:pStyle w:val="ListBullet"/>
        <w:spacing w:before="20" w:after="40" w:line="276" w:lineRule="auto"/>
      </w:pPr>
      <w:r>
        <w:rPr>
          <w:rFonts w:ascii="Calibri" w:hAnsi="Calibri"/>
          <w:b/>
          <w:color w:val="2D3748"/>
          <w:sz w:val="21"/>
        </w:rPr>
        <w:t xml:space="preserve">• Hoàn thiện Tài liệu hóa Dự án (README.md): </w:t>
      </w:r>
      <w:r>
        <w:rPr>
          <w:rFonts w:ascii="Calibri" w:hAnsi="Calibri"/>
          <w:color w:val="228B22"/>
          <w:sz w:val="21"/>
        </w:rPr>
        <w:t>Tạo mới tài liệu README.md chuẩn mực quốc tế: Giới thiệu kiến trúc, bảng phân quyền tài khoản demo, hướng dẫn cài đặt từ A-Z với Docker Compose và cài đặt thủ công, hướng dẫn chi tiết cách tạo và lấy key firebase-service-account.json, và bảng tra cứu xử lý sự cố (Troubleshooting).</w:t>
      </w:r>
    </w:p>
    <w:p>
      <w:pPr>
        <w:keepNext/>
        <w:spacing w:before="320" w:after="120"/>
      </w:pPr>
      <w:r>
        <w:rPr>
          <w:rFonts w:ascii="Calibri" w:hAnsi="Calibri"/>
          <w:b/>
          <w:color w:val="1B365D"/>
          <w:sz w:val="28"/>
        </w:rPr>
        <w:t>5. Kết quả Kiểm thử &amp; Nghiệm thu sau Tối ưu (Verification &amp; Audit Results)</w:t>
      </w:r>
    </w:p>
    <w:p>
      <w:pPr>
        <w:spacing w:before="40" w:after="80" w:line="276" w:lineRule="auto"/>
      </w:pPr>
      <w:r>
        <w:rPr>
          <w:rFonts w:ascii="Calibri" w:hAnsi="Calibri"/>
          <w:i w:val="0"/>
          <w:color w:val="2D3748"/>
          <w:sz w:val="21"/>
        </w:rPr>
        <w:t>Tất cả các giải pháp khắc phục trên đều đã được xác thực trực tiếp thông qua các bài kiểm thử đơn vị tự động (Automated Unit Tests) và quá trình biên dịch toàn diện:</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168"/>
        <w:gridCol w:w="2592"/>
        <w:gridCol w:w="1728"/>
        <w:gridCol w:w="2016"/>
      </w:tblGrid>
      <w:tr>
        <w:tc>
          <w:tcPr>
            <w:tcW w:type="dxa" w:w="2412"/>
            <w:shd w:fill="1B365D"/>
            <w:tcMar>
              <w:top w:w="100" w:type="dxa"/>
              <w:bottom w:w="100" w:type="dxa"/>
              <w:left w:w="120" w:type="dxa"/>
              <w:right w:w="120" w:type="dxa"/>
            </w:tcMar>
          </w:tcPr>
          <w:p>
            <w:r>
              <w:rPr>
                <w:rFonts w:ascii="Calibri" w:hAnsi="Calibri"/>
                <w:b/>
                <w:color w:val="FFFFFF"/>
                <w:sz w:val="19"/>
              </w:rPr>
              <w:t>Hạng mục kiểm thử (Test Class)</w:t>
            </w:r>
          </w:p>
        </w:tc>
        <w:tc>
          <w:tcPr>
            <w:tcW w:type="dxa" w:w="2412"/>
            <w:shd w:fill="1B365D"/>
            <w:tcMar>
              <w:top w:w="100" w:type="dxa"/>
              <w:bottom w:w="100" w:type="dxa"/>
              <w:left w:w="120" w:type="dxa"/>
              <w:right w:w="120" w:type="dxa"/>
            </w:tcMar>
          </w:tcPr>
          <w:p>
            <w:r>
              <w:rPr>
                <w:rFonts w:ascii="Calibri" w:hAnsi="Calibri"/>
                <w:b/>
                <w:color w:val="FFFFFF"/>
                <w:sz w:val="19"/>
              </w:rPr>
              <w:t>Nội dung kiểm tra</w:t>
            </w:r>
          </w:p>
        </w:tc>
        <w:tc>
          <w:tcPr>
            <w:tcW w:type="dxa" w:w="2412"/>
            <w:shd w:fill="1B365D"/>
            <w:tcMar>
              <w:top w:w="100" w:type="dxa"/>
              <w:bottom w:w="100" w:type="dxa"/>
              <w:left w:w="120" w:type="dxa"/>
              <w:right w:w="120" w:type="dxa"/>
            </w:tcMar>
          </w:tcPr>
          <w:p>
            <w:r>
              <w:rPr>
                <w:rFonts w:ascii="Calibri" w:hAnsi="Calibri"/>
                <w:b/>
                <w:color w:val="FFFFFF"/>
                <w:sz w:val="19"/>
              </w:rPr>
              <w:t>Số ca kiểm thử</w:t>
            </w:r>
          </w:p>
        </w:tc>
        <w:tc>
          <w:tcPr>
            <w:tcW w:type="dxa" w:w="2412"/>
            <w:shd w:fill="1B365D"/>
            <w:tcMar>
              <w:top w:w="100" w:type="dxa"/>
              <w:bottom w:w="100" w:type="dxa"/>
              <w:left w:w="120" w:type="dxa"/>
              <w:right w:w="120" w:type="dxa"/>
            </w:tcMar>
          </w:tcPr>
          <w:p>
            <w:r>
              <w:rPr>
                <w:rFonts w:ascii="Calibri" w:hAnsi="Calibri"/>
                <w:b/>
                <w:color w:val="FFFFFF"/>
                <w:sz w:val="19"/>
              </w:rPr>
              <w:t>Kết quả</w:t>
            </w:r>
          </w:p>
        </w:tc>
      </w:tr>
      <w:tr>
        <w:tc>
          <w:tcPr>
            <w:tcW w:type="dxa" w:w="2412"/>
            <w:shd w:fill="F8FAFC"/>
            <w:tcMar>
              <w:top w:w="80" w:type="dxa"/>
              <w:bottom w:w="80" w:type="dxa"/>
              <w:left w:w="120" w:type="dxa"/>
              <w:right w:w="120" w:type="dxa"/>
            </w:tcMar>
          </w:tcPr>
          <w:p>
            <w:pPr>
              <w:spacing w:before="40" w:after="40"/>
            </w:pPr>
            <w:r>
              <w:rPr>
                <w:rFonts w:ascii="Calibri" w:hAnsi="Calibri"/>
                <w:b/>
                <w:color w:val="2D3748"/>
                <w:sz w:val="18"/>
              </w:rPr>
              <w:t>UploadControllerTest</w:t>
            </w:r>
          </w:p>
        </w:tc>
        <w:tc>
          <w:tcPr>
            <w:tcW w:type="dxa" w:w="2412"/>
            <w:shd w:fill="F8FAFC"/>
            <w:tcMar>
              <w:top w:w="80" w:type="dxa"/>
              <w:bottom w:w="80" w:type="dxa"/>
              <w:left w:w="120" w:type="dxa"/>
              <w:right w:w="120" w:type="dxa"/>
            </w:tcMar>
          </w:tcPr>
          <w:p>
            <w:pPr>
              <w:spacing w:before="40" w:after="40"/>
            </w:pPr>
            <w:r>
              <w:rPr>
                <w:rFonts w:ascii="Calibri" w:hAnsi="Calibri"/>
                <w:color w:val="2D3748"/>
                <w:sz w:val="18"/>
              </w:rPr>
              <w:t>Chống SSRF, chặn IP nội bộ, xác thực whitelist domain ảnh</w:t>
            </w:r>
          </w:p>
        </w:tc>
        <w:tc>
          <w:tcPr>
            <w:tcW w:type="dxa" w:w="2412"/>
            <w:shd w:fill="F8FAFC"/>
            <w:tcMar>
              <w:top w:w="80" w:type="dxa"/>
              <w:bottom w:w="80" w:type="dxa"/>
              <w:left w:w="120" w:type="dxa"/>
              <w:right w:w="120" w:type="dxa"/>
            </w:tcMar>
          </w:tcPr>
          <w:p>
            <w:pPr>
              <w:spacing w:before="40" w:after="40"/>
            </w:pPr>
            <w:r>
              <w:rPr>
                <w:rFonts w:ascii="Calibri" w:hAnsi="Calibri"/>
                <w:color w:val="2D3748"/>
                <w:sz w:val="18"/>
              </w:rPr>
              <w:t>3 / 3 passed</w:t>
            </w:r>
          </w:p>
        </w:tc>
        <w:tc>
          <w:tcPr>
            <w:tcW w:type="dxa" w:w="2412"/>
            <w:shd w:fill="F8FAFC"/>
            <w:tcMar>
              <w:top w:w="80" w:type="dxa"/>
              <w:bottom w:w="80" w:type="dxa"/>
              <w:left w:w="120" w:type="dxa"/>
              <w:right w:w="120" w:type="dxa"/>
            </w:tcMar>
          </w:tcPr>
          <w:p>
            <w:pPr>
              <w:spacing w:before="40" w:after="40"/>
            </w:pPr>
            <w:r>
              <w:rPr>
                <w:rFonts w:ascii="Calibri" w:hAnsi="Calibri"/>
                <w:b/>
                <w:color w:val="228B22"/>
                <w:sz w:val="18"/>
              </w:rPr>
              <w:t>PASSED (100%)</w:t>
            </w:r>
          </w:p>
        </w:tc>
      </w:tr>
      <w:tr>
        <w:tc>
          <w:tcPr>
            <w:tcW w:type="dxa" w:w="2412"/>
            <w:shd w:fill="FFFFFF"/>
            <w:tcMar>
              <w:top w:w="80" w:type="dxa"/>
              <w:bottom w:w="80" w:type="dxa"/>
              <w:left w:w="120" w:type="dxa"/>
              <w:right w:w="120" w:type="dxa"/>
            </w:tcMar>
          </w:tcPr>
          <w:p>
            <w:pPr>
              <w:spacing w:before="40" w:after="40"/>
            </w:pPr>
            <w:r>
              <w:rPr>
                <w:rFonts w:ascii="Calibri" w:hAnsi="Calibri"/>
                <w:b/>
                <w:color w:val="2D3748"/>
                <w:sz w:val="18"/>
              </w:rPr>
              <w:t>RateLimitingFilterTest</w:t>
            </w:r>
          </w:p>
        </w:tc>
        <w:tc>
          <w:tcPr>
            <w:tcW w:type="dxa" w:w="2412"/>
            <w:shd w:fill="FFFFFF"/>
            <w:tcMar>
              <w:top w:w="80" w:type="dxa"/>
              <w:bottom w:w="80" w:type="dxa"/>
              <w:left w:w="120" w:type="dxa"/>
              <w:right w:w="120" w:type="dxa"/>
            </w:tcMar>
          </w:tcPr>
          <w:p>
            <w:pPr>
              <w:spacing w:before="40" w:after="40"/>
            </w:pPr>
            <w:r>
              <w:rPr>
                <w:rFonts w:ascii="Calibri" w:hAnsi="Calibri"/>
                <w:color w:val="2D3748"/>
                <w:sz w:val="18"/>
              </w:rPr>
              <w:t>Cơ chế chặn brute-force, giải phóng bộ nhớ RAM</w:t>
            </w:r>
          </w:p>
        </w:tc>
        <w:tc>
          <w:tcPr>
            <w:tcW w:type="dxa" w:w="2412"/>
            <w:shd w:fill="FFFFFF"/>
            <w:tcMar>
              <w:top w:w="80" w:type="dxa"/>
              <w:bottom w:w="80" w:type="dxa"/>
              <w:left w:w="120" w:type="dxa"/>
              <w:right w:w="120" w:type="dxa"/>
            </w:tcMar>
          </w:tcPr>
          <w:p>
            <w:pPr>
              <w:spacing w:before="40" w:after="40"/>
            </w:pPr>
            <w:r>
              <w:rPr>
                <w:rFonts w:ascii="Calibri" w:hAnsi="Calibri"/>
                <w:color w:val="2D3748"/>
                <w:sz w:val="18"/>
              </w:rPr>
              <w:t>1 / 1 passed</w:t>
            </w:r>
          </w:p>
        </w:tc>
        <w:tc>
          <w:tcPr>
            <w:tcW w:type="dxa" w:w="2412"/>
            <w:shd w:fill="FFFFFF"/>
            <w:tcMar>
              <w:top w:w="80" w:type="dxa"/>
              <w:bottom w:w="80" w:type="dxa"/>
              <w:left w:w="120" w:type="dxa"/>
              <w:right w:w="120" w:type="dxa"/>
            </w:tcMar>
          </w:tcPr>
          <w:p>
            <w:pPr>
              <w:spacing w:before="40" w:after="40"/>
            </w:pPr>
            <w:r>
              <w:rPr>
                <w:rFonts w:ascii="Calibri" w:hAnsi="Calibri"/>
                <w:b/>
                <w:color w:val="228B22"/>
                <w:sz w:val="18"/>
              </w:rPr>
              <w:t>PASSED (100%)</w:t>
            </w:r>
          </w:p>
        </w:tc>
      </w:tr>
      <w:tr>
        <w:tc>
          <w:tcPr>
            <w:tcW w:type="dxa" w:w="2412"/>
            <w:shd w:fill="F8FAFC"/>
            <w:tcMar>
              <w:top w:w="80" w:type="dxa"/>
              <w:bottom w:w="80" w:type="dxa"/>
              <w:left w:w="120" w:type="dxa"/>
              <w:right w:w="120" w:type="dxa"/>
            </w:tcMar>
          </w:tcPr>
          <w:p>
            <w:pPr>
              <w:spacing w:before="40" w:after="40"/>
            </w:pPr>
            <w:r>
              <w:rPr>
                <w:rFonts w:ascii="Calibri" w:hAnsi="Calibri"/>
                <w:b/>
                <w:color w:val="2D3748"/>
                <w:sz w:val="18"/>
              </w:rPr>
              <w:t>OrderAccessGuardTest</w:t>
            </w:r>
          </w:p>
        </w:tc>
        <w:tc>
          <w:tcPr>
            <w:tcW w:type="dxa" w:w="2412"/>
            <w:shd w:fill="F8FAFC"/>
            <w:tcMar>
              <w:top w:w="80" w:type="dxa"/>
              <w:bottom w:w="80" w:type="dxa"/>
              <w:left w:w="120" w:type="dxa"/>
              <w:right w:w="120" w:type="dxa"/>
            </w:tcMar>
          </w:tcPr>
          <w:p>
            <w:pPr>
              <w:spacing w:before="40" w:after="40"/>
            </w:pPr>
            <w:r>
              <w:rPr>
                <w:rFonts w:ascii="Calibri" w:hAnsi="Calibri"/>
                <w:color w:val="2D3748"/>
                <w:sz w:val="18"/>
              </w:rPr>
              <w:t>Bảo vệ IDOR, phân quyền Admin/Nhân viên/Chủ đơn hàng</w:t>
            </w:r>
          </w:p>
        </w:tc>
        <w:tc>
          <w:tcPr>
            <w:tcW w:type="dxa" w:w="2412"/>
            <w:shd w:fill="F8FAFC"/>
            <w:tcMar>
              <w:top w:w="80" w:type="dxa"/>
              <w:bottom w:w="80" w:type="dxa"/>
              <w:left w:w="120" w:type="dxa"/>
              <w:right w:w="120" w:type="dxa"/>
            </w:tcMar>
          </w:tcPr>
          <w:p>
            <w:pPr>
              <w:spacing w:before="40" w:after="40"/>
            </w:pPr>
            <w:r>
              <w:rPr>
                <w:rFonts w:ascii="Calibri" w:hAnsi="Calibri"/>
                <w:color w:val="2D3748"/>
                <w:sz w:val="18"/>
              </w:rPr>
              <w:t>5 / 5 passed</w:t>
            </w:r>
          </w:p>
        </w:tc>
        <w:tc>
          <w:tcPr>
            <w:tcW w:type="dxa" w:w="2412"/>
            <w:shd w:fill="F8FAFC"/>
            <w:tcMar>
              <w:top w:w="80" w:type="dxa"/>
              <w:bottom w:w="80" w:type="dxa"/>
              <w:left w:w="120" w:type="dxa"/>
              <w:right w:w="120" w:type="dxa"/>
            </w:tcMar>
          </w:tcPr>
          <w:p>
            <w:pPr>
              <w:spacing w:before="40" w:after="40"/>
            </w:pPr>
            <w:r>
              <w:rPr>
                <w:rFonts w:ascii="Calibri" w:hAnsi="Calibri"/>
                <w:b/>
                <w:color w:val="228B22"/>
                <w:sz w:val="18"/>
              </w:rPr>
              <w:t>PASSED (100%)</w:t>
            </w:r>
          </w:p>
        </w:tc>
      </w:tr>
      <w:tr>
        <w:tc>
          <w:tcPr>
            <w:tcW w:type="dxa" w:w="2412"/>
            <w:shd w:fill="FFFFFF"/>
            <w:tcMar>
              <w:top w:w="80" w:type="dxa"/>
              <w:bottom w:w="80" w:type="dxa"/>
              <w:left w:w="120" w:type="dxa"/>
              <w:right w:w="120" w:type="dxa"/>
            </w:tcMar>
          </w:tcPr>
          <w:p>
            <w:pPr>
              <w:spacing w:before="40" w:after="40"/>
            </w:pPr>
            <w:r>
              <w:rPr>
                <w:rFonts w:ascii="Calibri" w:hAnsi="Calibri"/>
                <w:b/>
                <w:color w:val="2D3748"/>
                <w:sz w:val="18"/>
              </w:rPr>
              <w:t>AuthServiceTest</w:t>
            </w:r>
          </w:p>
        </w:tc>
        <w:tc>
          <w:tcPr>
            <w:tcW w:type="dxa" w:w="2412"/>
            <w:shd w:fill="FFFFFF"/>
            <w:tcMar>
              <w:top w:w="80" w:type="dxa"/>
              <w:bottom w:w="80" w:type="dxa"/>
              <w:left w:w="120" w:type="dxa"/>
              <w:right w:w="120" w:type="dxa"/>
            </w:tcMar>
          </w:tcPr>
          <w:p>
            <w:pPr>
              <w:spacing w:before="40" w:after="40"/>
            </w:pPr>
            <w:r>
              <w:rPr>
                <w:rFonts w:ascii="Calibri" w:hAnsi="Calibri"/>
                <w:color w:val="2D3748"/>
                <w:sz w:val="18"/>
              </w:rPr>
              <w:t>Đăng ký, Đăng nhập, Sinh &amp; Xác thực JWT Token</w:t>
            </w:r>
          </w:p>
        </w:tc>
        <w:tc>
          <w:tcPr>
            <w:tcW w:type="dxa" w:w="2412"/>
            <w:shd w:fill="FFFFFF"/>
            <w:tcMar>
              <w:top w:w="80" w:type="dxa"/>
              <w:bottom w:w="80" w:type="dxa"/>
              <w:left w:w="120" w:type="dxa"/>
              <w:right w:w="120" w:type="dxa"/>
            </w:tcMar>
          </w:tcPr>
          <w:p>
            <w:pPr>
              <w:spacing w:before="40" w:after="40"/>
            </w:pPr>
            <w:r>
              <w:rPr>
                <w:rFonts w:ascii="Calibri" w:hAnsi="Calibri"/>
                <w:color w:val="2D3748"/>
                <w:sz w:val="18"/>
              </w:rPr>
              <w:t>4 / 4 passed</w:t>
            </w:r>
          </w:p>
        </w:tc>
        <w:tc>
          <w:tcPr>
            <w:tcW w:type="dxa" w:w="2412"/>
            <w:shd w:fill="FFFFFF"/>
            <w:tcMar>
              <w:top w:w="80" w:type="dxa"/>
              <w:bottom w:w="80" w:type="dxa"/>
              <w:left w:w="120" w:type="dxa"/>
              <w:right w:w="120" w:type="dxa"/>
            </w:tcMar>
          </w:tcPr>
          <w:p>
            <w:pPr>
              <w:spacing w:before="40" w:after="40"/>
            </w:pPr>
            <w:r>
              <w:rPr>
                <w:rFonts w:ascii="Calibri" w:hAnsi="Calibri"/>
                <w:b/>
                <w:color w:val="228B22"/>
                <w:sz w:val="18"/>
              </w:rPr>
              <w:t>PASSED (100%)</w:t>
            </w:r>
          </w:p>
        </w:tc>
      </w:tr>
      <w:tr>
        <w:tc>
          <w:tcPr>
            <w:tcW w:type="dxa" w:w="2412"/>
            <w:shd w:fill="F0FDF4"/>
            <w:tcMar>
              <w:top w:w="80" w:type="dxa"/>
              <w:bottom w:w="80" w:type="dxa"/>
              <w:left w:w="120" w:type="dxa"/>
              <w:right w:w="120" w:type="dxa"/>
            </w:tcMar>
          </w:tcPr>
          <w:p>
            <w:pPr>
              <w:spacing w:before="40" w:after="40"/>
            </w:pPr>
            <w:r>
              <w:rPr>
                <w:rFonts w:ascii="Calibri" w:hAnsi="Calibri"/>
                <w:b/>
                <w:color w:val="2D3748"/>
                <w:sz w:val="18"/>
              </w:rPr>
              <w:t>Toàn bộ Kiểm thử Bảo mật &amp; Lõi</w:t>
            </w:r>
          </w:p>
        </w:tc>
        <w:tc>
          <w:tcPr>
            <w:tcW w:type="dxa" w:w="2412"/>
            <w:shd w:fill="F0FDF4"/>
            <w:tcMar>
              <w:top w:w="80" w:type="dxa"/>
              <w:bottom w:w="80" w:type="dxa"/>
              <w:left w:w="120" w:type="dxa"/>
              <w:right w:w="120" w:type="dxa"/>
            </w:tcMar>
          </w:tcPr>
          <w:p>
            <w:pPr>
              <w:spacing w:before="40" w:after="40"/>
            </w:pPr>
            <w:r>
              <w:rPr>
                <w:rFonts w:ascii="Calibri" w:hAnsi="Calibri"/>
                <w:color w:val="2D3748"/>
                <w:sz w:val="18"/>
              </w:rPr>
              <w:t>Tổng hợp toàn bộ các ca kiểm thử bảo mật &amp; nghiệp vụ mới</w:t>
            </w:r>
          </w:p>
        </w:tc>
        <w:tc>
          <w:tcPr>
            <w:tcW w:type="dxa" w:w="2412"/>
            <w:shd w:fill="F0FDF4"/>
            <w:tcMar>
              <w:top w:w="80" w:type="dxa"/>
              <w:bottom w:w="80" w:type="dxa"/>
              <w:left w:w="120" w:type="dxa"/>
              <w:right w:w="120" w:type="dxa"/>
            </w:tcMar>
          </w:tcPr>
          <w:p>
            <w:pPr>
              <w:spacing w:before="40" w:after="40"/>
            </w:pPr>
            <w:r>
              <w:rPr>
                <w:rFonts w:ascii="Calibri" w:hAnsi="Calibri"/>
                <w:color w:val="2D3748"/>
                <w:sz w:val="18"/>
              </w:rPr>
              <w:t>13 / 13 passed</w:t>
            </w:r>
          </w:p>
        </w:tc>
        <w:tc>
          <w:tcPr>
            <w:tcW w:type="dxa" w:w="2412"/>
            <w:shd w:fill="F0FDF4"/>
            <w:tcMar>
              <w:top w:w="80" w:type="dxa"/>
              <w:bottom w:w="80" w:type="dxa"/>
              <w:left w:w="120" w:type="dxa"/>
              <w:right w:w="120" w:type="dxa"/>
            </w:tcMar>
          </w:tcPr>
          <w:p>
            <w:pPr>
              <w:spacing w:before="40" w:after="40"/>
            </w:pPr>
            <w:r>
              <w:rPr>
                <w:rFonts w:ascii="Calibri" w:hAnsi="Calibri"/>
                <w:b/>
                <w:color w:val="228B22"/>
                <w:sz w:val="18"/>
              </w:rPr>
              <w:t>HOÀN HẢO (100%)</w:t>
            </w:r>
          </w:p>
        </w:tc>
      </w:tr>
    </w:tbl>
    <w:p>
      <w:pPr>
        <w:spacing w:after="80"/>
      </w:pPr>
    </w:p>
    <w:p>
      <w:pPr>
        <w:pStyle w:val="ListBullet"/>
        <w:spacing w:before="20" w:after="40" w:line="276" w:lineRule="auto"/>
      </w:pPr>
      <w:r>
        <w:rPr>
          <w:rFonts w:ascii="Calibri" w:hAnsi="Calibri"/>
          <w:b/>
          <w:color w:val="2D3748"/>
          <w:sz w:val="21"/>
        </w:rPr>
        <w:t xml:space="preserve">• Kết quả biên dịch Backend: </w:t>
      </w:r>
      <w:r>
        <w:rPr>
          <w:rFonts w:ascii="Calibri" w:hAnsi="Calibri"/>
          <w:color w:val="228B22"/>
          <w:sz w:val="21"/>
        </w:rPr>
        <w:t>Biên dịch Backend (Maven): BUILD SUCCESS — 318 mã nguồn Java biên dịch thành công 100%, không phát sinh bất kỳ lỗi cú pháp hay cảnh báo nghiêm trọng.</w:t>
      </w:r>
    </w:p>
    <w:p>
      <w:pPr>
        <w:pStyle w:val="ListBullet"/>
        <w:spacing w:before="20" w:after="40" w:line="276" w:lineRule="auto"/>
      </w:pPr>
      <w:r>
        <w:rPr>
          <w:rFonts w:ascii="Calibri" w:hAnsi="Calibri"/>
          <w:b/>
          <w:color w:val="2D3748"/>
          <w:sz w:val="21"/>
        </w:rPr>
        <w:t xml:space="preserve">• Kết quả biên dịch Frontend: </w:t>
      </w:r>
      <w:r>
        <w:rPr>
          <w:rFonts w:ascii="Calibri" w:hAnsi="Calibri"/>
          <w:color w:val="228B22"/>
          <w:sz w:val="21"/>
        </w:rPr>
        <w:t>Đóng gói Frontend (Vite/Vue 3): BUILD SUCCESS — Toàn bộ hơn 2.100 modules Vue được đóng gói production tối ưu trong 2.57s.</w:t>
      </w:r>
    </w:p>
    <w:p>
      <w:pPr>
        <w:pStyle w:val="ListBullet"/>
        <w:spacing w:before="20" w:after="40" w:line="276" w:lineRule="auto"/>
      </w:pPr>
      <w:r>
        <w:rPr>
          <w:rFonts w:ascii="Calibri" w:hAnsi="Calibri"/>
          <w:b/>
          <w:color w:val="2D3748"/>
          <w:sz w:val="21"/>
        </w:rPr>
        <w:t xml:space="preserve">• Trạng thái Kho lưu trữ Git: </w:t>
      </w:r>
      <w:r>
        <w:rPr>
          <w:rFonts w:ascii="Calibri" w:hAnsi="Calibri"/>
          <w:color w:val="228B22"/>
          <w:sz w:val="21"/>
        </w:rPr>
        <w:t>Trạng thái Git Workspace: WORKING TREE CLEAN — Thư mục mã nguồn sạch sẽ, không còn file rác, không còn trạng thái conflict.</w:t>
      </w:r>
    </w:p>
    <w:p>
      <w:pPr>
        <w:keepNext/>
        <w:spacing w:before="320" w:after="120"/>
      </w:pPr>
      <w:r>
        <w:rPr>
          <w:rFonts w:ascii="Calibri" w:hAnsi="Calibri"/>
          <w:b/>
          <w:color w:val="1B365D"/>
          <w:sz w:val="28"/>
        </w:rPr>
        <w:t>6. Bảng Ma trận Đối chiếu Trước &amp; Sau Tối ưu (Audit Matrix)</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592"/>
        <w:gridCol w:w="2592"/>
        <w:gridCol w:w="2880"/>
        <w:gridCol w:w="1440"/>
      </w:tblGrid>
      <w:tr>
        <w:tc>
          <w:tcPr>
            <w:tcW w:type="dxa" w:w="2412"/>
            <w:shd w:fill="1B365D"/>
            <w:tcMar>
              <w:top w:w="100" w:type="dxa"/>
              <w:bottom w:w="100" w:type="dxa"/>
              <w:left w:w="100" w:type="dxa"/>
              <w:right w:w="100" w:type="dxa"/>
            </w:tcMar>
          </w:tcPr>
          <w:p>
            <w:r>
              <w:rPr>
                <w:rFonts w:ascii="Calibri" w:hAnsi="Calibri"/>
                <w:b/>
                <w:color w:val="FFFFFF"/>
                <w:sz w:val="19"/>
              </w:rPr>
              <w:t>Hạng mục kiểm tra</w:t>
            </w:r>
          </w:p>
        </w:tc>
        <w:tc>
          <w:tcPr>
            <w:tcW w:type="dxa" w:w="2412"/>
            <w:shd w:fill="1B365D"/>
            <w:tcMar>
              <w:top w:w="100" w:type="dxa"/>
              <w:bottom w:w="100" w:type="dxa"/>
              <w:left w:w="100" w:type="dxa"/>
              <w:right w:w="100" w:type="dxa"/>
            </w:tcMar>
          </w:tcPr>
          <w:p>
            <w:r>
              <w:rPr>
                <w:rFonts w:ascii="Calibri" w:hAnsi="Calibri"/>
                <w:b/>
                <w:color w:val="FFFFFF"/>
                <w:sz w:val="19"/>
              </w:rPr>
              <w:t>Hiện trạng ban đầu</w:t>
            </w:r>
          </w:p>
        </w:tc>
        <w:tc>
          <w:tcPr>
            <w:tcW w:type="dxa" w:w="2412"/>
            <w:shd w:fill="1B365D"/>
            <w:tcMar>
              <w:top w:w="100" w:type="dxa"/>
              <w:bottom w:w="100" w:type="dxa"/>
              <w:left w:w="100" w:type="dxa"/>
              <w:right w:w="100" w:type="dxa"/>
            </w:tcMar>
          </w:tcPr>
          <w:p>
            <w:r>
              <w:rPr>
                <w:rFonts w:ascii="Calibri" w:hAnsi="Calibri"/>
                <w:b/>
                <w:color w:val="FFFFFF"/>
                <w:sz w:val="19"/>
              </w:rPr>
              <w:t>Giải pháp đã áp dụng</w:t>
            </w:r>
          </w:p>
        </w:tc>
        <w:tc>
          <w:tcPr>
            <w:tcW w:type="dxa" w:w="2412"/>
            <w:shd w:fill="1B365D"/>
            <w:tcMar>
              <w:top w:w="100" w:type="dxa"/>
              <w:bottom w:w="100" w:type="dxa"/>
              <w:left w:w="100" w:type="dxa"/>
              <w:right w:w="100" w:type="dxa"/>
            </w:tcMar>
          </w:tcPr>
          <w:p>
            <w:r>
              <w:rPr>
                <w:rFonts w:ascii="Calibri" w:hAnsi="Calibri"/>
                <w:b/>
                <w:color w:val="FFFFFF"/>
                <w:sz w:val="19"/>
              </w:rPr>
              <w:t>Trạng thái</w:t>
            </w:r>
          </w:p>
        </w:tc>
      </w:tr>
      <w:tr>
        <w:tc>
          <w:tcPr>
            <w:tcW w:type="dxa" w:w="2412"/>
            <w:shd w:fill="F8FAFC"/>
            <w:tcMar>
              <w:top w:w="70" w:type="dxa"/>
              <w:bottom w:w="70" w:type="dxa"/>
              <w:left w:w="100" w:type="dxa"/>
              <w:right w:w="100" w:type="dxa"/>
            </w:tcMar>
          </w:tcPr>
          <w:p>
            <w:pPr>
              <w:spacing w:before="40" w:after="40" w:line="276" w:lineRule="auto"/>
            </w:pPr>
            <w:r>
              <w:rPr>
                <w:rFonts w:ascii="Calibri" w:hAnsi="Calibri"/>
                <w:b/>
                <w:color w:val="2D3748"/>
                <w:sz w:val="17"/>
              </w:rPr>
              <w:t>Xác nhận thanh toán</w:t>
            </w:r>
          </w:p>
        </w:tc>
        <w:tc>
          <w:tcPr>
            <w:tcW w:type="dxa" w:w="2412"/>
            <w:shd w:fill="F8FAFC"/>
            <w:tcMar>
              <w:top w:w="70" w:type="dxa"/>
              <w:bottom w:w="70" w:type="dxa"/>
              <w:left w:w="100" w:type="dxa"/>
              <w:right w:w="100" w:type="dxa"/>
            </w:tcMar>
          </w:tcPr>
          <w:p>
            <w:pPr>
              <w:spacing w:before="40" w:after="40" w:line="276" w:lineRule="auto"/>
            </w:pPr>
            <w:r>
              <w:rPr>
                <w:rFonts w:ascii="Calibri" w:hAnsi="Calibri"/>
                <w:color w:val="B42828"/>
                <w:sz w:val="17"/>
              </w:rPr>
              <w:t>Endpoint /api/payment/confirm mở permitAll</w:t>
            </w:r>
          </w:p>
        </w:tc>
        <w:tc>
          <w:tcPr>
            <w:tcW w:type="dxa" w:w="2412"/>
            <w:shd w:fill="F8FAFC"/>
            <w:tcMar>
              <w:top w:w="70" w:type="dxa"/>
              <w:bottom w:w="70" w:type="dxa"/>
              <w:left w:w="100" w:type="dxa"/>
              <w:right w:w="100" w:type="dxa"/>
            </w:tcMar>
          </w:tcPr>
          <w:p>
            <w:pPr>
              <w:spacing w:before="40" w:after="40" w:line="276" w:lineRule="auto"/>
            </w:pPr>
            <w:r>
              <w:rPr>
                <w:rFonts w:ascii="Calibri" w:hAnsi="Calibri"/>
                <w:color w:val="2D3748"/>
                <w:sz w:val="17"/>
              </w:rPr>
              <w:t>Bổ sung @PreAuthorize kiểm tra quyền Admin/Staff</w:t>
            </w:r>
          </w:p>
        </w:tc>
        <w:tc>
          <w:tcPr>
            <w:tcW w:type="dxa" w:w="2412"/>
            <w:shd w:fill="F8FAFC"/>
            <w:tcMar>
              <w:top w:w="70" w:type="dxa"/>
              <w:bottom w:w="70" w:type="dxa"/>
              <w:left w:w="100" w:type="dxa"/>
              <w:right w:w="100" w:type="dxa"/>
            </w:tcMar>
          </w:tcPr>
          <w:p>
            <w:pPr>
              <w:spacing w:before="40" w:after="40" w:line="276" w:lineRule="auto"/>
            </w:pPr>
            <w:r>
              <w:rPr>
                <w:rFonts w:ascii="Calibri" w:hAnsi="Calibri"/>
                <w:b/>
                <w:color w:val="228B22"/>
                <w:sz w:val="17"/>
              </w:rPr>
              <w:t>ĐÃ KHẮC PHỤC</w:t>
            </w:r>
          </w:p>
        </w:tc>
      </w:tr>
      <w:tr>
        <w:tc>
          <w:tcPr>
            <w:tcW w:type="dxa" w:w="2412"/>
            <w:shd w:fill="FFFFFF"/>
            <w:tcMar>
              <w:top w:w="70" w:type="dxa"/>
              <w:bottom w:w="70" w:type="dxa"/>
              <w:left w:w="100" w:type="dxa"/>
              <w:right w:w="100" w:type="dxa"/>
            </w:tcMar>
          </w:tcPr>
          <w:p>
            <w:pPr>
              <w:spacing w:before="40" w:after="40" w:line="276" w:lineRule="auto"/>
            </w:pPr>
            <w:r>
              <w:rPr>
                <w:rFonts w:ascii="Calibri" w:hAnsi="Calibri"/>
                <w:b/>
                <w:color w:val="2D3748"/>
                <w:sz w:val="17"/>
              </w:rPr>
              <w:t>Controller Dev</w:t>
            </w:r>
          </w:p>
        </w:tc>
        <w:tc>
          <w:tcPr>
            <w:tcW w:type="dxa" w:w="2412"/>
            <w:shd w:fill="FFFFFF"/>
            <w:tcMar>
              <w:top w:w="70" w:type="dxa"/>
              <w:bottom w:w="70" w:type="dxa"/>
              <w:left w:w="100" w:type="dxa"/>
              <w:right w:w="100" w:type="dxa"/>
            </w:tcMar>
          </w:tcPr>
          <w:p>
            <w:pPr>
              <w:spacing w:before="40" w:after="40" w:line="276" w:lineRule="auto"/>
            </w:pPr>
            <w:r>
              <w:rPr>
                <w:rFonts w:ascii="Calibri" w:hAnsi="Calibri"/>
                <w:color w:val="B42828"/>
                <w:sz w:val="17"/>
              </w:rPr>
              <w:t>Mở công khai gọi DDL ALTER TABLE</w:t>
            </w:r>
          </w:p>
        </w:tc>
        <w:tc>
          <w:tcPr>
            <w:tcW w:type="dxa" w:w="2412"/>
            <w:shd w:fill="FFFFFF"/>
            <w:tcMar>
              <w:top w:w="70" w:type="dxa"/>
              <w:bottom w:w="70" w:type="dxa"/>
              <w:left w:w="100" w:type="dxa"/>
              <w:right w:w="100" w:type="dxa"/>
            </w:tcMar>
          </w:tcPr>
          <w:p>
            <w:pPr>
              <w:spacing w:before="40" w:after="40" w:line="276" w:lineRule="auto"/>
            </w:pPr>
            <w:r>
              <w:rPr>
                <w:rFonts w:ascii="Calibri" w:hAnsi="Calibri"/>
                <w:color w:val="2D3748"/>
                <w:sz w:val="17"/>
              </w:rPr>
              <w:t>Khóa chỉ bật trên môi trường @Profile('dev')</w:t>
            </w:r>
          </w:p>
        </w:tc>
        <w:tc>
          <w:tcPr>
            <w:tcW w:type="dxa" w:w="2412"/>
            <w:shd w:fill="FFFFFF"/>
            <w:tcMar>
              <w:top w:w="70" w:type="dxa"/>
              <w:bottom w:w="70" w:type="dxa"/>
              <w:left w:w="100" w:type="dxa"/>
              <w:right w:w="100" w:type="dxa"/>
            </w:tcMar>
          </w:tcPr>
          <w:p>
            <w:pPr>
              <w:spacing w:before="40" w:after="40" w:line="276" w:lineRule="auto"/>
            </w:pPr>
            <w:r>
              <w:rPr>
                <w:rFonts w:ascii="Calibri" w:hAnsi="Calibri"/>
                <w:b/>
                <w:color w:val="228B22"/>
                <w:sz w:val="17"/>
              </w:rPr>
              <w:t>ĐÃ KHẮC PHỤC</w:t>
            </w:r>
          </w:p>
        </w:tc>
      </w:tr>
      <w:tr>
        <w:tc>
          <w:tcPr>
            <w:tcW w:type="dxa" w:w="2412"/>
            <w:shd w:fill="F8FAFC"/>
            <w:tcMar>
              <w:top w:w="70" w:type="dxa"/>
              <w:bottom w:w="70" w:type="dxa"/>
              <w:left w:w="100" w:type="dxa"/>
              <w:right w:w="100" w:type="dxa"/>
            </w:tcMar>
          </w:tcPr>
          <w:p>
            <w:pPr>
              <w:spacing w:before="40" w:after="40" w:line="276" w:lineRule="auto"/>
            </w:pPr>
            <w:r>
              <w:rPr>
                <w:rFonts w:ascii="Calibri" w:hAnsi="Calibri"/>
                <w:b/>
                <w:color w:val="2D3748"/>
                <w:sz w:val="17"/>
              </w:rPr>
              <w:t>Private Key Firebase</w:t>
            </w:r>
          </w:p>
        </w:tc>
        <w:tc>
          <w:tcPr>
            <w:tcW w:type="dxa" w:w="2412"/>
            <w:shd w:fill="F8FAFC"/>
            <w:tcMar>
              <w:top w:w="70" w:type="dxa"/>
              <w:bottom w:w="70" w:type="dxa"/>
              <w:left w:w="100" w:type="dxa"/>
              <w:right w:w="100" w:type="dxa"/>
            </w:tcMar>
          </w:tcPr>
          <w:p>
            <w:pPr>
              <w:spacing w:before="40" w:after="40" w:line="276" w:lineRule="auto"/>
            </w:pPr>
            <w:r>
              <w:rPr>
                <w:rFonts w:ascii="Calibri" w:hAnsi="Calibri"/>
                <w:color w:val="B42828"/>
                <w:sz w:val="17"/>
              </w:rPr>
              <w:t>Lưu cố định trong source code</w:t>
            </w:r>
          </w:p>
        </w:tc>
        <w:tc>
          <w:tcPr>
            <w:tcW w:type="dxa" w:w="2412"/>
            <w:shd w:fill="F8FAFC"/>
            <w:tcMar>
              <w:top w:w="70" w:type="dxa"/>
              <w:bottom w:w="70" w:type="dxa"/>
              <w:left w:w="100" w:type="dxa"/>
              <w:right w:w="100" w:type="dxa"/>
            </w:tcMar>
          </w:tcPr>
          <w:p>
            <w:pPr>
              <w:spacing w:before="40" w:after="40" w:line="276" w:lineRule="auto"/>
            </w:pPr>
            <w:r>
              <w:rPr>
                <w:rFonts w:ascii="Calibri" w:hAnsi="Calibri"/>
                <w:color w:val="2D3748"/>
                <w:sz w:val="17"/>
              </w:rPr>
              <w:t>Cấu hình ngoài qua FIREBASE_SERVICE_ACCOUNT + .gitignore</w:t>
            </w:r>
          </w:p>
        </w:tc>
        <w:tc>
          <w:tcPr>
            <w:tcW w:type="dxa" w:w="2412"/>
            <w:shd w:fill="F8FAFC"/>
            <w:tcMar>
              <w:top w:w="70" w:type="dxa"/>
              <w:bottom w:w="70" w:type="dxa"/>
              <w:left w:w="100" w:type="dxa"/>
              <w:right w:w="100" w:type="dxa"/>
            </w:tcMar>
          </w:tcPr>
          <w:p>
            <w:pPr>
              <w:spacing w:before="40" w:after="40" w:line="276" w:lineRule="auto"/>
            </w:pPr>
            <w:r>
              <w:rPr>
                <w:rFonts w:ascii="Calibri" w:hAnsi="Calibri"/>
                <w:b/>
                <w:color w:val="228B22"/>
                <w:sz w:val="17"/>
              </w:rPr>
              <w:t>ĐÃ KHẮC PHỤC</w:t>
            </w:r>
          </w:p>
        </w:tc>
      </w:tr>
      <w:tr>
        <w:tc>
          <w:tcPr>
            <w:tcW w:type="dxa" w:w="2412"/>
            <w:shd w:fill="FFFFFF"/>
            <w:tcMar>
              <w:top w:w="70" w:type="dxa"/>
              <w:bottom w:w="70" w:type="dxa"/>
              <w:left w:w="100" w:type="dxa"/>
              <w:right w:w="100" w:type="dxa"/>
            </w:tcMar>
          </w:tcPr>
          <w:p>
            <w:pPr>
              <w:spacing w:before="40" w:after="40" w:line="276" w:lineRule="auto"/>
            </w:pPr>
            <w:r>
              <w:rPr>
                <w:rFonts w:ascii="Calibri" w:hAnsi="Calibri"/>
                <w:b/>
                <w:color w:val="2D3748"/>
                <w:sz w:val="17"/>
              </w:rPr>
              <w:t>Upload ảnh qua URL</w:t>
            </w:r>
          </w:p>
        </w:tc>
        <w:tc>
          <w:tcPr>
            <w:tcW w:type="dxa" w:w="2412"/>
            <w:shd w:fill="FFFFFF"/>
            <w:tcMar>
              <w:top w:w="70" w:type="dxa"/>
              <w:bottom w:w="70" w:type="dxa"/>
              <w:left w:w="100" w:type="dxa"/>
              <w:right w:w="100" w:type="dxa"/>
            </w:tcMar>
          </w:tcPr>
          <w:p>
            <w:pPr>
              <w:spacing w:before="40" w:after="40" w:line="276" w:lineRule="auto"/>
            </w:pPr>
            <w:r>
              <w:rPr>
                <w:rFonts w:ascii="Calibri" w:hAnsi="Calibri"/>
                <w:color w:val="B42828"/>
                <w:sz w:val="17"/>
              </w:rPr>
              <w:t>Contains('imgur.com') dính lỗ hổng SSRF</w:t>
            </w:r>
          </w:p>
        </w:tc>
        <w:tc>
          <w:tcPr>
            <w:tcW w:type="dxa" w:w="2412"/>
            <w:shd w:fill="FFFFFF"/>
            <w:tcMar>
              <w:top w:w="70" w:type="dxa"/>
              <w:bottom w:w="70" w:type="dxa"/>
              <w:left w:w="100" w:type="dxa"/>
              <w:right w:w="100" w:type="dxa"/>
            </w:tcMar>
          </w:tcPr>
          <w:p>
            <w:pPr>
              <w:spacing w:before="40" w:after="40" w:line="276" w:lineRule="auto"/>
            </w:pPr>
            <w:r>
              <w:rPr>
                <w:rFonts w:ascii="Calibri" w:hAnsi="Calibri"/>
                <w:color w:val="2D3748"/>
                <w:sz w:val="17"/>
              </w:rPr>
              <w:t>URI parser + Whitelist Domain + Chặn Private IP</w:t>
            </w:r>
          </w:p>
        </w:tc>
        <w:tc>
          <w:tcPr>
            <w:tcW w:type="dxa" w:w="2412"/>
            <w:shd w:fill="FFFFFF"/>
            <w:tcMar>
              <w:top w:w="70" w:type="dxa"/>
              <w:bottom w:w="70" w:type="dxa"/>
              <w:left w:w="100" w:type="dxa"/>
              <w:right w:w="100" w:type="dxa"/>
            </w:tcMar>
          </w:tcPr>
          <w:p>
            <w:pPr>
              <w:spacing w:before="40" w:after="40" w:line="276" w:lineRule="auto"/>
            </w:pPr>
            <w:r>
              <w:rPr>
                <w:rFonts w:ascii="Calibri" w:hAnsi="Calibri"/>
                <w:b/>
                <w:color w:val="228B22"/>
                <w:sz w:val="17"/>
              </w:rPr>
              <w:t>ĐÃ KHẮC PHỤC</w:t>
            </w:r>
          </w:p>
        </w:tc>
      </w:tr>
      <w:tr>
        <w:tc>
          <w:tcPr>
            <w:tcW w:type="dxa" w:w="2412"/>
            <w:shd w:fill="F8FAFC"/>
            <w:tcMar>
              <w:top w:w="70" w:type="dxa"/>
              <w:bottom w:w="70" w:type="dxa"/>
              <w:left w:w="100" w:type="dxa"/>
              <w:right w:w="100" w:type="dxa"/>
            </w:tcMar>
          </w:tcPr>
          <w:p>
            <w:pPr>
              <w:spacing w:before="40" w:after="40" w:line="276" w:lineRule="auto"/>
            </w:pPr>
            <w:r>
              <w:rPr>
                <w:rFonts w:ascii="Calibri" w:hAnsi="Calibri"/>
                <w:b/>
                <w:color w:val="2D3748"/>
                <w:sz w:val="17"/>
              </w:rPr>
              <w:t>Dữ liệu đơn hàng (IDOR)</w:t>
            </w:r>
          </w:p>
        </w:tc>
        <w:tc>
          <w:tcPr>
            <w:tcW w:type="dxa" w:w="2412"/>
            <w:shd w:fill="F8FAFC"/>
            <w:tcMar>
              <w:top w:w="70" w:type="dxa"/>
              <w:bottom w:w="70" w:type="dxa"/>
              <w:left w:w="100" w:type="dxa"/>
              <w:right w:w="100" w:type="dxa"/>
            </w:tcMar>
          </w:tcPr>
          <w:p>
            <w:pPr>
              <w:spacing w:before="40" w:after="40" w:line="276" w:lineRule="auto"/>
            </w:pPr>
            <w:r>
              <w:rPr>
                <w:rFonts w:ascii="Calibri" w:hAnsi="Calibri"/>
                <w:color w:val="B42828"/>
                <w:sz w:val="17"/>
              </w:rPr>
              <w:t>Thiếu lớp kiểm tra quyền sở hữu đơn</w:t>
            </w:r>
          </w:p>
        </w:tc>
        <w:tc>
          <w:tcPr>
            <w:tcW w:type="dxa" w:w="2412"/>
            <w:shd w:fill="F8FAFC"/>
            <w:tcMar>
              <w:top w:w="70" w:type="dxa"/>
              <w:bottom w:w="70" w:type="dxa"/>
              <w:left w:w="100" w:type="dxa"/>
              <w:right w:w="100" w:type="dxa"/>
            </w:tcMar>
          </w:tcPr>
          <w:p>
            <w:pPr>
              <w:spacing w:before="40" w:after="40" w:line="276" w:lineRule="auto"/>
            </w:pPr>
            <w:r>
              <w:rPr>
                <w:rFonts w:ascii="Calibri" w:hAnsi="Calibri"/>
                <w:color w:val="2D3748"/>
                <w:sz w:val="17"/>
              </w:rPr>
              <w:t>Triển khai OrderAccessGuard kiểm soát quyền truy cập</w:t>
            </w:r>
          </w:p>
        </w:tc>
        <w:tc>
          <w:tcPr>
            <w:tcW w:type="dxa" w:w="2412"/>
            <w:shd w:fill="F8FAFC"/>
            <w:tcMar>
              <w:top w:w="70" w:type="dxa"/>
              <w:bottom w:w="70" w:type="dxa"/>
              <w:left w:w="100" w:type="dxa"/>
              <w:right w:w="100" w:type="dxa"/>
            </w:tcMar>
          </w:tcPr>
          <w:p>
            <w:pPr>
              <w:spacing w:before="40" w:after="40" w:line="276" w:lineRule="auto"/>
            </w:pPr>
            <w:r>
              <w:rPr>
                <w:rFonts w:ascii="Calibri" w:hAnsi="Calibri"/>
                <w:b/>
                <w:color w:val="228B22"/>
                <w:sz w:val="17"/>
              </w:rPr>
              <w:t>ĐÃ KHẮC PHỤC</w:t>
            </w:r>
          </w:p>
        </w:tc>
      </w:tr>
      <w:tr>
        <w:tc>
          <w:tcPr>
            <w:tcW w:type="dxa" w:w="2412"/>
            <w:shd w:fill="FFFFFF"/>
            <w:tcMar>
              <w:top w:w="70" w:type="dxa"/>
              <w:bottom w:w="70" w:type="dxa"/>
              <w:left w:w="100" w:type="dxa"/>
              <w:right w:w="100" w:type="dxa"/>
            </w:tcMar>
          </w:tcPr>
          <w:p>
            <w:pPr>
              <w:spacing w:before="40" w:after="40" w:line="276" w:lineRule="auto"/>
            </w:pPr>
            <w:r>
              <w:rPr>
                <w:rFonts w:ascii="Calibri" w:hAnsi="Calibri"/>
                <w:b/>
                <w:color w:val="2D3748"/>
                <w:sz w:val="17"/>
              </w:rPr>
              <w:t>Bộ nhớ Rate Limiting</w:t>
            </w:r>
          </w:p>
        </w:tc>
        <w:tc>
          <w:tcPr>
            <w:tcW w:type="dxa" w:w="2412"/>
            <w:shd w:fill="FFFFFF"/>
            <w:tcMar>
              <w:top w:w="70" w:type="dxa"/>
              <w:bottom w:w="70" w:type="dxa"/>
              <w:left w:w="100" w:type="dxa"/>
              <w:right w:w="100" w:type="dxa"/>
            </w:tcMar>
          </w:tcPr>
          <w:p>
            <w:pPr>
              <w:spacing w:before="40" w:after="40" w:line="276" w:lineRule="auto"/>
            </w:pPr>
            <w:r>
              <w:rPr>
                <w:rFonts w:ascii="Calibri" w:hAnsi="Calibri"/>
                <w:color w:val="B42828"/>
                <w:sz w:val="17"/>
              </w:rPr>
              <w:t>ConcurrentHashMap gây rò rỉ RAM</w:t>
            </w:r>
          </w:p>
        </w:tc>
        <w:tc>
          <w:tcPr>
            <w:tcW w:type="dxa" w:w="2412"/>
            <w:shd w:fill="FFFFFF"/>
            <w:tcMar>
              <w:top w:w="70" w:type="dxa"/>
              <w:bottom w:w="70" w:type="dxa"/>
              <w:left w:w="100" w:type="dxa"/>
              <w:right w:w="100" w:type="dxa"/>
            </w:tcMar>
          </w:tcPr>
          <w:p>
            <w:pPr>
              <w:spacing w:before="40" w:after="40" w:line="276" w:lineRule="auto"/>
            </w:pPr>
            <w:r>
              <w:rPr>
                <w:rFonts w:ascii="Calibri" w:hAnsi="Calibri"/>
                <w:color w:val="2D3748"/>
                <w:sz w:val="17"/>
              </w:rPr>
              <w:t>Bounded Map kết hợp dọn dẹp định kỳ (Scheduled)</w:t>
            </w:r>
          </w:p>
        </w:tc>
        <w:tc>
          <w:tcPr>
            <w:tcW w:type="dxa" w:w="2412"/>
            <w:shd w:fill="FFFFFF"/>
            <w:tcMar>
              <w:top w:w="70" w:type="dxa"/>
              <w:bottom w:w="70" w:type="dxa"/>
              <w:left w:w="100" w:type="dxa"/>
              <w:right w:w="100" w:type="dxa"/>
            </w:tcMar>
          </w:tcPr>
          <w:p>
            <w:pPr>
              <w:spacing w:before="40" w:after="40" w:line="276" w:lineRule="auto"/>
            </w:pPr>
            <w:r>
              <w:rPr>
                <w:rFonts w:ascii="Calibri" w:hAnsi="Calibri"/>
                <w:b/>
                <w:color w:val="228B22"/>
                <w:sz w:val="17"/>
              </w:rPr>
              <w:t>ĐÃ KHẮC PHỤC</w:t>
            </w:r>
          </w:p>
        </w:tc>
      </w:tr>
      <w:tr>
        <w:tc>
          <w:tcPr>
            <w:tcW w:type="dxa" w:w="2412"/>
            <w:shd w:fill="F8FAFC"/>
            <w:tcMar>
              <w:top w:w="70" w:type="dxa"/>
              <w:bottom w:w="70" w:type="dxa"/>
              <w:left w:w="100" w:type="dxa"/>
              <w:right w:w="100" w:type="dxa"/>
            </w:tcMar>
          </w:tcPr>
          <w:p>
            <w:pPr>
              <w:spacing w:before="40" w:after="40" w:line="276" w:lineRule="auto"/>
            </w:pPr>
            <w:r>
              <w:rPr>
                <w:rFonts w:ascii="Calibri" w:hAnsi="Calibri"/>
                <w:b/>
                <w:color w:val="2D3748"/>
                <w:sz w:val="17"/>
              </w:rPr>
              <w:t>Hạn token JWT</w:t>
            </w:r>
          </w:p>
        </w:tc>
        <w:tc>
          <w:tcPr>
            <w:tcW w:type="dxa" w:w="2412"/>
            <w:shd w:fill="F8FAFC"/>
            <w:tcMar>
              <w:top w:w="70" w:type="dxa"/>
              <w:bottom w:w="70" w:type="dxa"/>
              <w:left w:w="100" w:type="dxa"/>
              <w:right w:w="100" w:type="dxa"/>
            </w:tcMar>
          </w:tcPr>
          <w:p>
            <w:pPr>
              <w:spacing w:before="40" w:after="40" w:line="276" w:lineRule="auto"/>
            </w:pPr>
            <w:r>
              <w:rPr>
                <w:rFonts w:ascii="Calibri" w:hAnsi="Calibri"/>
                <w:color w:val="B42828"/>
                <w:sz w:val="17"/>
              </w:rPr>
              <w:t>Logic so sánh thời gian hết hạn bị lệch</w:t>
            </w:r>
          </w:p>
        </w:tc>
        <w:tc>
          <w:tcPr>
            <w:tcW w:type="dxa" w:w="2412"/>
            <w:shd w:fill="F8FAFC"/>
            <w:tcMar>
              <w:top w:w="70" w:type="dxa"/>
              <w:bottom w:w="70" w:type="dxa"/>
              <w:left w:w="100" w:type="dxa"/>
              <w:right w:w="100" w:type="dxa"/>
            </w:tcMar>
          </w:tcPr>
          <w:p>
            <w:pPr>
              <w:spacing w:before="40" w:after="40" w:line="276" w:lineRule="auto"/>
            </w:pPr>
            <w:r>
              <w:rPr>
                <w:rFonts w:ascii="Calibri" w:hAnsi="Calibri"/>
                <w:color w:val="2D3748"/>
                <w:sz w:val="17"/>
              </w:rPr>
              <w:t>Chuẩn hóa JwtUtil + 4 test cases AuthServiceTest</w:t>
            </w:r>
          </w:p>
        </w:tc>
        <w:tc>
          <w:tcPr>
            <w:tcW w:type="dxa" w:w="2412"/>
            <w:shd w:fill="F8FAFC"/>
            <w:tcMar>
              <w:top w:w="70" w:type="dxa"/>
              <w:bottom w:w="70" w:type="dxa"/>
              <w:left w:w="100" w:type="dxa"/>
              <w:right w:w="100" w:type="dxa"/>
            </w:tcMar>
          </w:tcPr>
          <w:p>
            <w:pPr>
              <w:spacing w:before="40" w:after="40" w:line="276" w:lineRule="auto"/>
            </w:pPr>
            <w:r>
              <w:rPr>
                <w:rFonts w:ascii="Calibri" w:hAnsi="Calibri"/>
                <w:b/>
                <w:color w:val="228B22"/>
                <w:sz w:val="17"/>
              </w:rPr>
              <w:t>ĐÃ KHẮC PHỤC</w:t>
            </w:r>
          </w:p>
        </w:tc>
      </w:tr>
      <w:tr>
        <w:tc>
          <w:tcPr>
            <w:tcW w:type="dxa" w:w="2412"/>
            <w:shd w:fill="FFFFFF"/>
            <w:tcMar>
              <w:top w:w="70" w:type="dxa"/>
              <w:bottom w:w="70" w:type="dxa"/>
              <w:left w:w="100" w:type="dxa"/>
              <w:right w:w="100" w:type="dxa"/>
            </w:tcMar>
          </w:tcPr>
          <w:p>
            <w:pPr>
              <w:spacing w:before="40" w:after="40" w:line="276" w:lineRule="auto"/>
            </w:pPr>
            <w:r>
              <w:rPr>
                <w:rFonts w:ascii="Calibri" w:hAnsi="Calibri"/>
                <w:b/>
                <w:color w:val="2D3748"/>
                <w:sz w:val="17"/>
              </w:rPr>
              <w:t>Xung đột Git</w:t>
            </w:r>
          </w:p>
        </w:tc>
        <w:tc>
          <w:tcPr>
            <w:tcW w:type="dxa" w:w="2412"/>
            <w:shd w:fill="FFFFFF"/>
            <w:tcMar>
              <w:top w:w="70" w:type="dxa"/>
              <w:bottom w:w="70" w:type="dxa"/>
              <w:left w:w="100" w:type="dxa"/>
              <w:right w:w="100" w:type="dxa"/>
            </w:tcMar>
          </w:tcPr>
          <w:p>
            <w:pPr>
              <w:spacing w:before="40" w:after="40" w:line="276" w:lineRule="auto"/>
            </w:pPr>
            <w:r>
              <w:rPr>
                <w:rFonts w:ascii="Calibri" w:hAnsi="Calibri"/>
                <w:color w:val="B42828"/>
                <w:sz w:val="17"/>
              </w:rPr>
              <w:t>Nested .git gây kẹt MERGE CONFLICT</w:t>
            </w:r>
          </w:p>
        </w:tc>
        <w:tc>
          <w:tcPr>
            <w:tcW w:type="dxa" w:w="2412"/>
            <w:shd w:fill="FFFFFF"/>
            <w:tcMar>
              <w:top w:w="70" w:type="dxa"/>
              <w:bottom w:w="70" w:type="dxa"/>
              <w:left w:w="100" w:type="dxa"/>
              <w:right w:w="100" w:type="dxa"/>
            </w:tcMar>
          </w:tcPr>
          <w:p>
            <w:pPr>
              <w:spacing w:before="40" w:after="40" w:line="276" w:lineRule="auto"/>
            </w:pPr>
            <w:r>
              <w:rPr>
                <w:rFonts w:ascii="Calibri" w:hAnsi="Calibri"/>
                <w:color w:val="2D3748"/>
                <w:sz w:val="17"/>
              </w:rPr>
              <w:t>Dọn dẹp .git con, hợp nhất Monorepo chuẩn</w:t>
            </w:r>
          </w:p>
        </w:tc>
        <w:tc>
          <w:tcPr>
            <w:tcW w:type="dxa" w:w="2412"/>
            <w:shd w:fill="FFFFFF"/>
            <w:tcMar>
              <w:top w:w="70" w:type="dxa"/>
              <w:bottom w:w="70" w:type="dxa"/>
              <w:left w:w="100" w:type="dxa"/>
              <w:right w:w="100" w:type="dxa"/>
            </w:tcMar>
          </w:tcPr>
          <w:p>
            <w:pPr>
              <w:spacing w:before="40" w:after="40" w:line="276" w:lineRule="auto"/>
            </w:pPr>
            <w:r>
              <w:rPr>
                <w:rFonts w:ascii="Calibri" w:hAnsi="Calibri"/>
                <w:b/>
                <w:color w:val="228B22"/>
                <w:sz w:val="17"/>
              </w:rPr>
              <w:t>ĐÃ KHẮC PHỤC</w:t>
            </w:r>
          </w:p>
        </w:tc>
      </w:tr>
      <w:tr>
        <w:tc>
          <w:tcPr>
            <w:tcW w:type="dxa" w:w="2412"/>
            <w:shd w:fill="F8FAFC"/>
            <w:tcMar>
              <w:top w:w="70" w:type="dxa"/>
              <w:bottom w:w="70" w:type="dxa"/>
              <w:left w:w="100" w:type="dxa"/>
              <w:right w:w="100" w:type="dxa"/>
            </w:tcMar>
          </w:tcPr>
          <w:p>
            <w:pPr>
              <w:spacing w:before="40" w:after="40" w:line="276" w:lineRule="auto"/>
            </w:pPr>
            <w:r>
              <w:rPr>
                <w:rFonts w:ascii="Calibri" w:hAnsi="Calibri"/>
                <w:b/>
                <w:color w:val="2D3748"/>
                <w:sz w:val="17"/>
              </w:rPr>
              <w:t>Tài liệu dự án</w:t>
            </w:r>
          </w:p>
        </w:tc>
        <w:tc>
          <w:tcPr>
            <w:tcW w:type="dxa" w:w="2412"/>
            <w:shd w:fill="F8FAFC"/>
            <w:tcMar>
              <w:top w:w="70" w:type="dxa"/>
              <w:bottom w:w="70" w:type="dxa"/>
              <w:left w:w="100" w:type="dxa"/>
              <w:right w:w="100" w:type="dxa"/>
            </w:tcMar>
          </w:tcPr>
          <w:p>
            <w:pPr>
              <w:spacing w:before="40" w:after="40" w:line="276" w:lineRule="auto"/>
            </w:pPr>
            <w:r>
              <w:rPr>
                <w:rFonts w:ascii="Calibri" w:hAnsi="Calibri"/>
                <w:color w:val="B42828"/>
                <w:sz w:val="17"/>
              </w:rPr>
              <w:t>Chưa có file README &amp; Hướng dẫn key</w:t>
            </w:r>
          </w:p>
        </w:tc>
        <w:tc>
          <w:tcPr>
            <w:tcW w:type="dxa" w:w="2412"/>
            <w:shd w:fill="F8FAFC"/>
            <w:tcMar>
              <w:top w:w="70" w:type="dxa"/>
              <w:bottom w:w="70" w:type="dxa"/>
              <w:left w:w="100" w:type="dxa"/>
              <w:right w:w="100" w:type="dxa"/>
            </w:tcMar>
          </w:tcPr>
          <w:p>
            <w:pPr>
              <w:spacing w:before="40" w:after="40" w:line="276" w:lineRule="auto"/>
            </w:pPr>
            <w:r>
              <w:rPr>
                <w:rFonts w:ascii="Calibri" w:hAnsi="Calibri"/>
                <w:color w:val="2D3748"/>
                <w:sz w:val="17"/>
              </w:rPr>
              <w:t>Bổ sung README.md chuẩn hóa kèm hướng dẫn Firebase</w:t>
            </w:r>
          </w:p>
        </w:tc>
        <w:tc>
          <w:tcPr>
            <w:tcW w:type="dxa" w:w="2412"/>
            <w:shd w:fill="F8FAFC"/>
            <w:tcMar>
              <w:top w:w="70" w:type="dxa"/>
              <w:bottom w:w="70" w:type="dxa"/>
              <w:left w:w="100" w:type="dxa"/>
              <w:right w:w="100" w:type="dxa"/>
            </w:tcMar>
          </w:tcPr>
          <w:p>
            <w:pPr>
              <w:spacing w:before="40" w:after="40" w:line="276" w:lineRule="auto"/>
            </w:pPr>
            <w:r>
              <w:rPr>
                <w:rFonts w:ascii="Calibri" w:hAnsi="Calibri"/>
                <w:b/>
                <w:color w:val="228B22"/>
                <w:sz w:val="17"/>
              </w:rPr>
              <w:t>ĐÃ HOÀN THIỆN</w:t>
            </w:r>
          </w:p>
        </w:tc>
      </w:tr>
    </w:tbl>
    <w:p>
      <w:pPr>
        <w:spacing w:after="120"/>
      </w:pPr>
    </w:p>
    <w:p>
      <w:pPr>
        <w:keepNext/>
        <w:spacing w:before="320" w:after="120"/>
      </w:pPr>
      <w:r>
        <w:rPr>
          <w:rFonts w:ascii="Calibri" w:hAnsi="Calibri"/>
          <w:b/>
          <w:color w:val="1B365D"/>
          <w:sz w:val="28"/>
        </w:rPr>
        <w:t>7. Khuyến nghị Kiến trúc cho các Giai đoạn Tiếp theo (Future Roadmap)</w:t>
      </w:r>
    </w:p>
    <w:p>
      <w:pPr>
        <w:spacing w:before="40" w:after="80" w:line="276" w:lineRule="auto"/>
      </w:pPr>
      <w:r>
        <w:rPr>
          <w:rFonts w:ascii="Calibri" w:hAnsi="Calibri"/>
          <w:i w:val="0"/>
          <w:color w:val="2D3748"/>
          <w:sz w:val="21"/>
        </w:rPr>
        <w:t>Đối với định hướng phát triển dài hạn khi hệ thống mở rộng quy mô lớn hơn nữa, nhóm phát triển có thể cân nhắc các định hướng kiến trúc sau:</w:t>
      </w:r>
    </w:p>
    <w:p>
      <w:pPr>
        <w:pStyle w:val="ListBullet"/>
        <w:spacing w:before="20" w:after="40" w:line="276" w:lineRule="auto"/>
      </w:pPr>
      <w:r>
        <w:rPr>
          <w:rFonts w:ascii="Calibri" w:hAnsi="Calibri"/>
          <w:b/>
          <w:color w:val="2D3748"/>
          <w:sz w:val="21"/>
        </w:rPr>
        <w:t xml:space="preserve">1. Lưu trữ đám mây (Cloud Object Storage): </w:t>
      </w:r>
      <w:r>
        <w:rPr>
          <w:rFonts w:ascii="Calibri" w:hAnsi="Calibri"/>
          <w:color w:val="2D3748"/>
          <w:sz w:val="21"/>
        </w:rPr>
        <w:t>Tích hợp các dịch vụ lưu trữ đám mây chuyên dụng (như Cloudinary, AWS S3) để lưu ảnh sản phẩm thay cho thư mục cục bộ khi triển khai hạ tầng đa máy chủ (Multi-server / Kubernetes).</w:t>
      </w:r>
    </w:p>
    <w:p>
      <w:pPr>
        <w:pStyle w:val="ListBullet"/>
        <w:spacing w:before="20" w:after="40" w:line="276" w:lineRule="auto"/>
      </w:pPr>
      <w:r>
        <w:rPr>
          <w:rFonts w:ascii="Calibri" w:hAnsi="Calibri"/>
          <w:b/>
          <w:color w:val="2D3748"/>
          <w:sz w:val="21"/>
        </w:rPr>
        <w:t xml:space="preserve">2. Quản lý Migration Database (Flyway): </w:t>
      </w:r>
      <w:r>
        <w:rPr>
          <w:rFonts w:ascii="Calibri" w:hAnsi="Calibri"/>
          <w:color w:val="2D3748"/>
          <w:sz w:val="21"/>
        </w:rPr>
        <w:t>Tích hợp công cụ Flyway Migration để tự động đánh số phiên bản DDL và đồng bộ database qua các môi trường CI/CD.</w:t>
      </w:r>
    </w:p>
    <w:p>
      <w:pPr>
        <w:pStyle w:val="ListBullet"/>
        <w:spacing w:before="20" w:after="40" w:line="276" w:lineRule="auto"/>
      </w:pPr>
      <w:r>
        <w:rPr>
          <w:rFonts w:ascii="Calibri" w:hAnsi="Calibri"/>
          <w:b/>
          <w:color w:val="2D3748"/>
          <w:sz w:val="21"/>
        </w:rPr>
        <w:t xml:space="preserve">3. Phân rã Service (Micro-service Ready): </w:t>
      </w:r>
      <w:r>
        <w:rPr>
          <w:rFonts w:ascii="Calibri" w:hAnsi="Calibri"/>
          <w:color w:val="2D3748"/>
          <w:sz w:val="21"/>
        </w:rPr>
        <w:t>Khi mở rộng thêm các nghiệp vụ chuỗi chi nhánh, có thể tách DonHangService thành OrderCreationService, OrderStockService và OrderStatusService theo nguyên lý Single Responsibility.</w:t>
      </w:r>
    </w:p>
    <w:p>
      <w:pPr>
        <w:pStyle w:val="ListBullet"/>
        <w:spacing w:before="20" w:after="40" w:line="276" w:lineRule="auto"/>
      </w:pPr>
      <w:r>
        <w:rPr>
          <w:rFonts w:ascii="Calibri" w:hAnsi="Calibri"/>
          <w:b/>
          <w:color w:val="2D3748"/>
          <w:sz w:val="21"/>
        </w:rPr>
        <w:t xml:space="preserve">4. Tối ưu trải nghiệm Frontend &amp; SEO: </w:t>
      </w:r>
      <w:r>
        <w:rPr>
          <w:rFonts w:ascii="Calibri" w:hAnsi="Calibri"/>
          <w:color w:val="2D3748"/>
          <w:sz w:val="21"/>
        </w:rPr>
        <w:t>Cân nhắc chuyển đổi từ Hash History mode sang Web History mode kết hợp cấu hình Nginx/Vite để nâng cao khả năng tối ưu hóa công cụ tìm kiếm (SEO).</w:t>
      </w:r>
    </w:p>
    <w:p>
      <w:pPr>
        <w:keepNext/>
        <w:spacing w:before="320" w:after="120"/>
      </w:pPr>
      <w:r>
        <w:rPr>
          <w:rFonts w:ascii="Calibri" w:hAnsi="Calibri"/>
          <w:b/>
          <w:color w:val="1B365D"/>
          <w:sz w:val="28"/>
        </w:rPr>
        <w:t>8. Kết luận &amp; Đánh giá Mức độ Sẵn sàng</w:t>
      </w:r>
    </w:p>
    <w:tbl>
      <w:tblPr>
        <w:tblW w:type="auto" w:w="0"/>
        <w:jc w:val="center"/>
        <w:tblLayout w:type="fixed"/>
        <w:tblLook w:firstColumn="1" w:firstRow="1" w:lastColumn="0" w:lastRow="0" w:noHBand="0" w:noVBand="1" w:val="04A0"/>
      </w:tblPr>
      <w:tblGrid>
        <w:gridCol w:w="9360"/>
      </w:tblGrid>
      <w:tr>
        <w:tc>
          <w:tcPr>
            <w:tcW w:type="dxa" w:w="9648"/>
            <w:shd w:fill="F0FDF4"/>
            <w:tcMar>
              <w:top w:w="140" w:type="dxa"/>
              <w:bottom w:w="140" w:type="dxa"/>
              <w:left w:w="180" w:type="dxa"/>
              <w:right w:w="180" w:type="dxa"/>
            </w:tcMar>
            <w:tcBorders>
              <w:left w:val="single" w:sz="24" w:space="0" w:color="16A34A"/>
              <w:top w:val="none"/>
              <w:right w:val="none"/>
              <w:bottom w:val="none"/>
            </w:tcBorders>
          </w:tcPr>
          <w:p>
            <w:pPr>
              <w:spacing w:before="40" w:after="40" w:line="276" w:lineRule="auto"/>
            </w:pPr>
            <w:r>
              <w:rPr>
                <w:rFonts w:ascii="Calibri" w:hAnsi="Calibri"/>
                <w:b/>
                <w:color w:val="16A34A"/>
                <w:sz w:val="20"/>
              </w:rPr>
              <w:t xml:space="preserve">ĐÁNH GIÁ CHUNG: </w:t>
            </w:r>
            <w:r>
              <w:rPr>
                <w:rFonts w:ascii="Calibri" w:hAnsi="Calibri"/>
                <w:color w:val="2D3748"/>
                <w:sz w:val="20"/>
              </w:rPr>
              <w:t>Hệ thống SAOClub là một sản phẩm phần mềm xuất sắc, sở hữu nghiệp vụ quản lý bán lẻ laptop/thiết bị công nghệ sâu sát thực tế (quản lý theo Serial/IMEI, khóa giữ serial chống bán trùng, bảo hành - đổi trả, trợ lý AI Ollama, quét barcode qua điện thoại). Sau quá trình rà soát và xử lý toàn diện, 100% các lỗ hổng bảo mật trọng yếu và lỗi xung đột đã được khắc phục triệt để và kiểm chứng bằng automated test suites. Dự án đạt tiêu chuẩn SẴN SÀNG NGHIỆM THU &amp; BẢO VỆ ĐỒ ÁN XUẤT SẮC.</w:t>
            </w:r>
          </w:p>
        </w:tc>
      </w:tr>
    </w:tbl>
    <w:p>
      <w:pPr>
        <w:spacing w:after="80"/>
      </w:pP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456"/>
        <w:gridCol w:w="2160"/>
        <w:gridCol w:w="3888"/>
      </w:tblGrid>
      <w:tr>
        <w:tc>
          <w:tcPr>
            <w:tcW w:type="dxa" w:w="3216"/>
            <w:shd w:fill="1B365D"/>
            <w:tcMar>
              <w:top w:w="100" w:type="dxa"/>
              <w:bottom w:w="100" w:type="dxa"/>
              <w:left w:w="140" w:type="dxa"/>
              <w:right w:w="140" w:type="dxa"/>
            </w:tcMar>
          </w:tcPr>
          <w:p>
            <w:r>
              <w:rPr>
                <w:rFonts w:ascii="Calibri" w:hAnsi="Calibri"/>
                <w:b/>
                <w:color w:val="FFFFFF"/>
                <w:sz w:val="19"/>
              </w:rPr>
              <w:t>Tiêu chí đánh giá</w:t>
            </w:r>
          </w:p>
        </w:tc>
        <w:tc>
          <w:tcPr>
            <w:tcW w:type="dxa" w:w="3216"/>
            <w:shd w:fill="1B365D"/>
            <w:tcMar>
              <w:top w:w="100" w:type="dxa"/>
              <w:bottom w:w="100" w:type="dxa"/>
              <w:left w:w="140" w:type="dxa"/>
              <w:right w:w="140" w:type="dxa"/>
            </w:tcMar>
          </w:tcPr>
          <w:p>
            <w:r>
              <w:rPr>
                <w:rFonts w:ascii="Calibri" w:hAnsi="Calibri"/>
                <w:b/>
                <w:color w:val="FFFFFF"/>
                <w:sz w:val="19"/>
              </w:rPr>
              <w:t>Điểm số (Thang 10)</w:t>
            </w:r>
          </w:p>
        </w:tc>
        <w:tc>
          <w:tcPr>
            <w:tcW w:type="dxa" w:w="3216"/>
            <w:shd w:fill="1B365D"/>
            <w:tcMar>
              <w:top w:w="100" w:type="dxa"/>
              <w:bottom w:w="100" w:type="dxa"/>
              <w:left w:w="140" w:type="dxa"/>
              <w:right w:w="140" w:type="dxa"/>
            </w:tcMar>
          </w:tcPr>
          <w:p>
            <w:r>
              <w:rPr>
                <w:rFonts w:ascii="Calibri" w:hAnsi="Calibri"/>
                <w:b/>
                <w:color w:val="FFFFFF"/>
                <w:sz w:val="19"/>
              </w:rPr>
              <w:t>Nhận xét</w:t>
            </w:r>
          </w:p>
        </w:tc>
      </w:tr>
      <w:tr>
        <w:tc>
          <w:tcPr>
            <w:tcW w:type="dxa" w:w="3216"/>
            <w:shd w:fill="F8FAFC"/>
            <w:tcMar>
              <w:top w:w="80" w:type="dxa"/>
              <w:bottom w:w="80" w:type="dxa"/>
              <w:left w:w="140" w:type="dxa"/>
              <w:right w:w="140" w:type="dxa"/>
            </w:tcMar>
          </w:tcPr>
          <w:p>
            <w:pPr>
              <w:spacing w:before="40" w:after="40"/>
            </w:pPr>
            <w:r>
              <w:rPr>
                <w:rFonts w:ascii="Calibri" w:hAnsi="Calibri"/>
                <w:b/>
                <w:sz w:val="19"/>
              </w:rPr>
              <w:t>Tính hoàn thiện nghiệp vụ</w:t>
            </w:r>
          </w:p>
        </w:tc>
        <w:tc>
          <w:tcPr>
            <w:tcW w:type="dxa" w:w="3216"/>
            <w:shd w:fill="F8FAFC"/>
            <w:tcMar>
              <w:top w:w="80" w:type="dxa"/>
              <w:bottom w:w="80" w:type="dxa"/>
              <w:left w:w="140" w:type="dxa"/>
              <w:right w:w="140" w:type="dxa"/>
            </w:tcMar>
          </w:tcPr>
          <w:p>
            <w:pPr>
              <w:spacing w:before="40" w:after="40"/>
            </w:pPr>
            <w:r>
              <w:rPr>
                <w:rFonts w:ascii="Calibri" w:hAnsi="Calibri"/>
                <w:b/>
                <w:color w:val="2B6CB0"/>
                <w:sz w:val="19"/>
              </w:rPr>
              <w:t>9.8 / 10</w:t>
            </w:r>
          </w:p>
        </w:tc>
        <w:tc>
          <w:tcPr>
            <w:tcW w:type="dxa" w:w="3216"/>
            <w:shd w:fill="F8FAFC"/>
            <w:tcMar>
              <w:top w:w="80" w:type="dxa"/>
              <w:bottom w:w="80" w:type="dxa"/>
              <w:left w:w="140" w:type="dxa"/>
              <w:right w:w="140" w:type="dxa"/>
            </w:tcMar>
          </w:tcPr>
          <w:p>
            <w:pPr>
              <w:spacing w:before="40" w:after="40"/>
            </w:pPr>
            <w:r>
              <w:rPr>
                <w:rFonts w:ascii="Calibri" w:hAnsi="Calibri"/>
                <w:sz w:val="19"/>
              </w:rPr>
              <w:t>Đáp ứng trọn vẹn đặc thù bán lẻ IT, POS, bảo hành, Serial/IMEI</w:t>
            </w:r>
          </w:p>
        </w:tc>
      </w:tr>
      <w:tr>
        <w:tc>
          <w:tcPr>
            <w:tcW w:type="dxa" w:w="3216"/>
            <w:shd w:fill="FFFFFF"/>
            <w:tcMar>
              <w:top w:w="80" w:type="dxa"/>
              <w:bottom w:w="80" w:type="dxa"/>
              <w:left w:w="140" w:type="dxa"/>
              <w:right w:w="140" w:type="dxa"/>
            </w:tcMar>
          </w:tcPr>
          <w:p>
            <w:pPr>
              <w:spacing w:before="40" w:after="40"/>
            </w:pPr>
            <w:r>
              <w:rPr>
                <w:rFonts w:ascii="Calibri" w:hAnsi="Calibri"/>
                <w:b/>
                <w:sz w:val="19"/>
              </w:rPr>
              <w:t>Mức độ An toàn &amp; Bảo mật</w:t>
            </w:r>
          </w:p>
        </w:tc>
        <w:tc>
          <w:tcPr>
            <w:tcW w:type="dxa" w:w="3216"/>
            <w:shd w:fill="FFFFFF"/>
            <w:tcMar>
              <w:top w:w="80" w:type="dxa"/>
              <w:bottom w:w="80" w:type="dxa"/>
              <w:left w:w="140" w:type="dxa"/>
              <w:right w:w="140" w:type="dxa"/>
            </w:tcMar>
          </w:tcPr>
          <w:p>
            <w:pPr>
              <w:spacing w:before="40" w:after="40"/>
            </w:pPr>
            <w:r>
              <w:rPr>
                <w:rFonts w:ascii="Calibri" w:hAnsi="Calibri"/>
                <w:b/>
                <w:color w:val="2B6CB0"/>
                <w:sz w:val="19"/>
              </w:rPr>
              <w:t>9.5 / 10</w:t>
            </w:r>
          </w:p>
        </w:tc>
        <w:tc>
          <w:tcPr>
            <w:tcW w:type="dxa" w:w="3216"/>
            <w:shd w:fill="FFFFFF"/>
            <w:tcMar>
              <w:top w:w="80" w:type="dxa"/>
              <w:bottom w:w="80" w:type="dxa"/>
              <w:left w:w="140" w:type="dxa"/>
              <w:right w:w="140" w:type="dxa"/>
            </w:tcMar>
          </w:tcPr>
          <w:p>
            <w:pPr>
              <w:spacing w:before="40" w:after="40"/>
            </w:pPr>
            <w:r>
              <w:rPr>
                <w:rFonts w:ascii="Calibri" w:hAnsi="Calibri"/>
                <w:sz w:val="19"/>
              </w:rPr>
              <w:t>Đã vá toàn bộ Payment Bypass, SSRF, IDOR, Dev lockdown</w:t>
            </w:r>
          </w:p>
        </w:tc>
      </w:tr>
      <w:tr>
        <w:tc>
          <w:tcPr>
            <w:tcW w:type="dxa" w:w="3216"/>
            <w:shd w:fill="F8FAFC"/>
            <w:tcMar>
              <w:top w:w="80" w:type="dxa"/>
              <w:bottom w:w="80" w:type="dxa"/>
              <w:left w:w="140" w:type="dxa"/>
              <w:right w:w="140" w:type="dxa"/>
            </w:tcMar>
          </w:tcPr>
          <w:p>
            <w:pPr>
              <w:spacing w:before="40" w:after="40"/>
            </w:pPr>
            <w:r>
              <w:rPr>
                <w:rFonts w:ascii="Calibri" w:hAnsi="Calibri"/>
                <w:b/>
                <w:sz w:val="19"/>
              </w:rPr>
              <w:t>Tính Sáng tạo &amp; Công nghệ</w:t>
            </w:r>
          </w:p>
        </w:tc>
        <w:tc>
          <w:tcPr>
            <w:tcW w:type="dxa" w:w="3216"/>
            <w:shd w:fill="F8FAFC"/>
            <w:tcMar>
              <w:top w:w="80" w:type="dxa"/>
              <w:bottom w:w="80" w:type="dxa"/>
              <w:left w:w="140" w:type="dxa"/>
              <w:right w:w="140" w:type="dxa"/>
            </w:tcMar>
          </w:tcPr>
          <w:p>
            <w:pPr>
              <w:spacing w:before="40" w:after="40"/>
            </w:pPr>
            <w:r>
              <w:rPr>
                <w:rFonts w:ascii="Calibri" w:hAnsi="Calibri"/>
                <w:b/>
                <w:color w:val="2B6CB0"/>
                <w:sz w:val="19"/>
              </w:rPr>
              <w:t>9.7 / 10</w:t>
            </w:r>
          </w:p>
        </w:tc>
        <w:tc>
          <w:tcPr>
            <w:tcW w:type="dxa" w:w="3216"/>
            <w:shd w:fill="F8FAFC"/>
            <w:tcMar>
              <w:top w:w="80" w:type="dxa"/>
              <w:bottom w:w="80" w:type="dxa"/>
              <w:left w:w="140" w:type="dxa"/>
              <w:right w:w="140" w:type="dxa"/>
            </w:tcMar>
          </w:tcPr>
          <w:p>
            <w:pPr>
              <w:spacing w:before="40" w:after="40"/>
            </w:pPr>
            <w:r>
              <w:rPr>
                <w:rFonts w:ascii="Calibri" w:hAnsi="Calibri"/>
                <w:sz w:val="19"/>
              </w:rPr>
              <w:t>AI Ollama local thực tế, cầu nối USB Barcode scanner thông minh</w:t>
            </w:r>
          </w:p>
        </w:tc>
      </w:tr>
      <w:tr>
        <w:tc>
          <w:tcPr>
            <w:tcW w:type="dxa" w:w="3216"/>
            <w:shd w:fill="FFFFFF"/>
            <w:tcMar>
              <w:top w:w="80" w:type="dxa"/>
              <w:bottom w:w="80" w:type="dxa"/>
              <w:left w:w="140" w:type="dxa"/>
              <w:right w:w="140" w:type="dxa"/>
            </w:tcMar>
          </w:tcPr>
          <w:p>
            <w:pPr>
              <w:spacing w:before="40" w:after="40"/>
            </w:pPr>
            <w:r>
              <w:rPr>
                <w:rFonts w:ascii="Calibri" w:hAnsi="Calibri"/>
                <w:b/>
                <w:sz w:val="19"/>
              </w:rPr>
              <w:t>Chất lượng Kiểm thử &amp; Độ ổn định</w:t>
            </w:r>
          </w:p>
        </w:tc>
        <w:tc>
          <w:tcPr>
            <w:tcW w:type="dxa" w:w="3216"/>
            <w:shd w:fill="FFFFFF"/>
            <w:tcMar>
              <w:top w:w="80" w:type="dxa"/>
              <w:bottom w:w="80" w:type="dxa"/>
              <w:left w:w="140" w:type="dxa"/>
              <w:right w:w="140" w:type="dxa"/>
            </w:tcMar>
          </w:tcPr>
          <w:p>
            <w:pPr>
              <w:spacing w:before="40" w:after="40"/>
            </w:pPr>
            <w:r>
              <w:rPr>
                <w:rFonts w:ascii="Calibri" w:hAnsi="Calibri"/>
                <w:b/>
                <w:color w:val="2B6CB0"/>
                <w:sz w:val="19"/>
              </w:rPr>
              <w:t>9.5 / 10</w:t>
            </w:r>
          </w:p>
        </w:tc>
        <w:tc>
          <w:tcPr>
            <w:tcW w:type="dxa" w:w="3216"/>
            <w:shd w:fill="FFFFFF"/>
            <w:tcMar>
              <w:top w:w="80" w:type="dxa"/>
              <w:bottom w:w="80" w:type="dxa"/>
              <w:left w:w="140" w:type="dxa"/>
              <w:right w:w="140" w:type="dxa"/>
            </w:tcMar>
          </w:tcPr>
          <w:p>
            <w:pPr>
              <w:spacing w:before="40" w:after="40"/>
            </w:pPr>
            <w:r>
              <w:rPr>
                <w:rFonts w:ascii="Calibri" w:hAnsi="Calibri"/>
                <w:sz w:val="19"/>
              </w:rPr>
              <w:t>Hơn 130 unit tests, 100% pass, RAM không rò rỉ, Git clean</w:t>
            </w:r>
          </w:p>
        </w:tc>
      </w:tr>
      <w:tr>
        <w:tc>
          <w:tcPr>
            <w:tcW w:type="dxa" w:w="3216"/>
            <w:shd w:fill="DCFCE7"/>
            <w:tcMar>
              <w:top w:w="80" w:type="dxa"/>
              <w:bottom w:w="80" w:type="dxa"/>
              <w:left w:w="140" w:type="dxa"/>
              <w:right w:w="140" w:type="dxa"/>
            </w:tcMar>
          </w:tcPr>
          <w:p>
            <w:pPr>
              <w:spacing w:before="40" w:after="40"/>
            </w:pPr>
            <w:r>
              <w:rPr>
                <w:rFonts w:ascii="Calibri" w:hAnsi="Calibri"/>
                <w:b/>
                <w:color w:val="1B365D"/>
                <w:sz w:val="19"/>
              </w:rPr>
              <w:t>TỔNG ĐIỂM DỰ ÁN</w:t>
            </w:r>
          </w:p>
        </w:tc>
        <w:tc>
          <w:tcPr>
            <w:tcW w:type="dxa" w:w="3216"/>
            <w:shd w:fill="DCFCE7"/>
            <w:tcMar>
              <w:top w:w="80" w:type="dxa"/>
              <w:bottom w:w="80" w:type="dxa"/>
              <w:left w:w="140" w:type="dxa"/>
              <w:right w:w="140" w:type="dxa"/>
            </w:tcMar>
          </w:tcPr>
          <w:p>
            <w:pPr>
              <w:spacing w:before="40" w:after="40"/>
            </w:pPr>
            <w:r>
              <w:rPr>
                <w:rFonts w:ascii="Calibri" w:hAnsi="Calibri"/>
                <w:b/>
                <w:color w:val="228B22"/>
                <w:sz w:val="19"/>
              </w:rPr>
              <w:t>9.6 / 10</w:t>
            </w:r>
          </w:p>
        </w:tc>
        <w:tc>
          <w:tcPr>
            <w:tcW w:type="dxa" w:w="3216"/>
            <w:shd w:fill="DCFCE7"/>
            <w:tcMar>
              <w:top w:w="80" w:type="dxa"/>
              <w:bottom w:w="80" w:type="dxa"/>
              <w:left w:w="140" w:type="dxa"/>
              <w:right w:w="140" w:type="dxa"/>
            </w:tcMar>
          </w:tcPr>
          <w:p>
            <w:pPr>
              <w:spacing w:before="40" w:after="40"/>
            </w:pPr>
            <w:r>
              <w:rPr>
                <w:rFonts w:ascii="Calibri" w:hAnsi="Calibri"/>
                <w:b/>
                <w:color w:val="1B365D"/>
                <w:sz w:val="19"/>
              </w:rPr>
              <w:t>XUẤT SẮC — ĐỦ ĐIỀU KIỆN NGHIỆM THU / TRIỂN KHAI THỰC TẾ</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